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7B7" w:rsidRDefault="000607B7"/>
    <w:p w:rsidR="00E426AE" w:rsidRDefault="00E426AE"/>
    <w:p w:rsidR="00E426AE" w:rsidRDefault="00E426AE"/>
    <w:p w:rsidR="00E426AE" w:rsidRDefault="000C4674" w:rsidP="000C4674">
      <w:pPr>
        <w:jc w:val="center"/>
      </w:pPr>
      <w:r w:rsidRPr="00E426AE">
        <w:rPr>
          <w:rFonts w:ascii="Arial" w:hAnsi="Arial" w:cs="Arial"/>
          <w:sz w:val="24"/>
          <w:szCs w:val="24"/>
        </w:rPr>
        <w:t>&lt;&lt;&lt;&lt;&lt;&lt;&lt;&gt;&gt;&gt;&gt;&gt;&gt;&gt;</w:t>
      </w:r>
    </w:p>
    <w:p w:rsidR="00E426AE" w:rsidRDefault="00E426AE" w:rsidP="00E426AE">
      <w:pPr>
        <w:jc w:val="center"/>
        <w:rPr>
          <w:rFonts w:ascii="Arial" w:hAnsi="Arial" w:cs="Arial"/>
          <w:sz w:val="24"/>
          <w:szCs w:val="24"/>
        </w:rPr>
      </w:pPr>
      <w:r w:rsidRPr="00E426AE">
        <w:rPr>
          <w:rFonts w:ascii="Arial" w:hAnsi="Arial" w:cs="Arial"/>
          <w:sz w:val="24"/>
          <w:szCs w:val="24"/>
        </w:rPr>
        <w:t>&lt;&lt;&lt;&lt;&lt;&lt;&lt;&lt;&lt;&lt;&lt;&gt;&gt;&gt;&gt;&gt;&gt;&gt;&gt;&gt;&gt;&gt;</w:t>
      </w:r>
    </w:p>
    <w:p w:rsidR="000C4674" w:rsidRDefault="000C4674" w:rsidP="000C4674">
      <w:pPr>
        <w:jc w:val="center"/>
      </w:pPr>
      <w:r w:rsidRPr="00E426AE">
        <w:rPr>
          <w:rFonts w:ascii="Arial" w:hAnsi="Arial" w:cs="Arial"/>
          <w:sz w:val="24"/>
          <w:szCs w:val="24"/>
        </w:rPr>
        <w:t>&lt;&lt;&lt;&lt;&lt;&lt;&lt;&gt;&gt;&gt;&gt;&gt;&gt;&gt;</w:t>
      </w:r>
    </w:p>
    <w:p w:rsidR="000C4674" w:rsidRDefault="000C4674" w:rsidP="00E426AE">
      <w:pPr>
        <w:jc w:val="center"/>
        <w:rPr>
          <w:rFonts w:ascii="Arial" w:hAnsi="Arial" w:cs="Arial"/>
          <w:sz w:val="24"/>
          <w:szCs w:val="24"/>
        </w:rPr>
      </w:pPr>
    </w:p>
    <w:p w:rsidR="000C4674" w:rsidRDefault="000C4674" w:rsidP="00E426AE">
      <w:pPr>
        <w:jc w:val="center"/>
        <w:rPr>
          <w:rFonts w:ascii="Arial" w:hAnsi="Arial" w:cs="Arial"/>
          <w:sz w:val="24"/>
          <w:szCs w:val="24"/>
        </w:rPr>
      </w:pPr>
    </w:p>
    <w:p w:rsidR="000C4674" w:rsidRPr="00B3623B" w:rsidRDefault="00E04BCF" w:rsidP="00B3623B">
      <w:pPr>
        <w:jc w:val="center"/>
        <w:rPr>
          <w:rFonts w:ascii="Arial" w:hAnsi="Arial" w:cs="Arial"/>
          <w:color w:val="17365D" w:themeColor="text2" w:themeShade="BF"/>
          <w:spacing w:val="114"/>
          <w:sz w:val="72"/>
          <w:szCs w:val="72"/>
        </w:rPr>
      </w:pPr>
      <w:r>
        <w:rPr>
          <w:rFonts w:ascii="Arial" w:hAnsi="Arial" w:cs="Arial"/>
          <w:color w:val="17365D" w:themeColor="text2" w:themeShade="BF"/>
          <w:spacing w:val="114"/>
          <w:sz w:val="72"/>
          <w:szCs w:val="72"/>
        </w:rPr>
        <w:t xml:space="preserve"> </w:t>
      </w:r>
      <w:r w:rsidR="000C4674" w:rsidRPr="00B3623B">
        <w:rPr>
          <w:rFonts w:ascii="Arial" w:hAnsi="Arial" w:cs="Arial"/>
          <w:color w:val="17365D" w:themeColor="text2" w:themeShade="BF"/>
          <w:spacing w:val="114"/>
          <w:sz w:val="72"/>
          <w:szCs w:val="72"/>
        </w:rPr>
        <w:t>AUDIT MANUAL</w:t>
      </w:r>
    </w:p>
    <w:p w:rsidR="000C4674" w:rsidRDefault="000C4674" w:rsidP="00B3623B">
      <w:pPr>
        <w:jc w:val="center"/>
        <w:rPr>
          <w:rFonts w:ascii="Arial" w:hAnsi="Arial" w:cs="Arial"/>
          <w:sz w:val="40"/>
          <w:szCs w:val="40"/>
        </w:rPr>
      </w:pPr>
      <w:r w:rsidRPr="000C4674">
        <w:rPr>
          <w:rFonts w:ascii="Arial" w:hAnsi="Arial" w:cs="Arial"/>
          <w:sz w:val="40"/>
          <w:szCs w:val="40"/>
        </w:rPr>
        <w:t>SMALL &amp; MEDIUM ENTERPRISES</w:t>
      </w: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jc w:val="center"/>
        <w:rPr>
          <w:rFonts w:ascii="Arial" w:hAnsi="Arial" w:cs="Arial"/>
          <w:sz w:val="40"/>
          <w:szCs w:val="40"/>
        </w:rPr>
      </w:pPr>
    </w:p>
    <w:p w:rsidR="000C4674" w:rsidRDefault="000C4674" w:rsidP="000C4674">
      <w:pPr>
        <w:jc w:val="center"/>
        <w:rPr>
          <w:rFonts w:ascii="Arial" w:hAnsi="Arial" w:cs="Arial"/>
          <w:sz w:val="40"/>
          <w:szCs w:val="40"/>
        </w:rPr>
      </w:pPr>
      <w:r>
        <w:rPr>
          <w:rFonts w:ascii="Arial" w:hAnsi="Arial" w:cs="Arial"/>
          <w:sz w:val="40"/>
          <w:szCs w:val="40"/>
        </w:rPr>
        <w:t>201</w:t>
      </w:r>
      <w:r w:rsidR="007C20C7">
        <w:rPr>
          <w:rFonts w:ascii="Arial" w:hAnsi="Arial" w:cs="Arial"/>
          <w:sz w:val="40"/>
          <w:szCs w:val="40"/>
        </w:rPr>
        <w:t>3-2014</w:t>
      </w: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Pr="00E04BCF" w:rsidRDefault="000C4674" w:rsidP="000C4674">
      <w:pPr>
        <w:jc w:val="center"/>
        <w:rPr>
          <w:rFonts w:ascii="Arial" w:hAnsi="Arial" w:cs="Arial"/>
          <w:color w:val="17365D" w:themeColor="text2" w:themeShade="BF"/>
          <w:sz w:val="40"/>
          <w:szCs w:val="40"/>
        </w:rPr>
      </w:pPr>
      <w:r w:rsidRPr="00E04BCF">
        <w:rPr>
          <w:rFonts w:ascii="Arial" w:hAnsi="Arial" w:cs="Arial"/>
          <w:color w:val="17365D" w:themeColor="text2" w:themeShade="BF"/>
          <w:sz w:val="40"/>
          <w:szCs w:val="40"/>
        </w:rPr>
        <w:t>BE HAPPY MAKE HAPPY</w:t>
      </w:r>
    </w:p>
    <w:p w:rsidR="003F4356" w:rsidRDefault="003F4356" w:rsidP="000C4674">
      <w:pPr>
        <w:jc w:val="center"/>
        <w:rPr>
          <w:rFonts w:ascii="Arial" w:hAnsi="Arial" w:cs="Arial"/>
          <w:color w:val="0000FF"/>
          <w:sz w:val="40"/>
          <w:szCs w:val="40"/>
        </w:rPr>
      </w:pPr>
    </w:p>
    <w:p w:rsidR="000F67B8" w:rsidRDefault="000F67B8"/>
    <w:p w:rsidR="009708B5" w:rsidRDefault="009708B5"/>
    <w:p w:rsidR="009708B5" w:rsidRDefault="009708B5"/>
    <w:p w:rsidR="009708B5" w:rsidRDefault="009708B5"/>
    <w:p w:rsidR="009708B5" w:rsidRDefault="009708B5"/>
    <w:p w:rsidR="000F67B8" w:rsidRDefault="000F67B8" w:rsidP="000F67B8">
      <w:pPr>
        <w:jc w:val="center"/>
      </w:pPr>
      <w:r>
        <w:t>PREPARED BY A DEDICATED TEAM COMPRISING OF</w:t>
      </w:r>
    </w:p>
    <w:p w:rsidR="009708B5" w:rsidRDefault="009708B5" w:rsidP="000F67B8">
      <w:pPr>
        <w:jc w:val="center"/>
      </w:pPr>
      <w:r>
        <w:rPr>
          <w:rFonts w:ascii="Garamond" w:hAnsi="Garamond"/>
          <w:noProof/>
        </w:rPr>
        <w:drawing>
          <wp:inline distT="0" distB="0" distL="0" distR="0">
            <wp:extent cx="962025" cy="742950"/>
            <wp:effectExtent l="19050" t="0" r="9525" b="0"/>
            <wp:docPr id="1" name="Picture 1" descr="CA_logo_ic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logo_icai"/>
                    <pic:cNvPicPr>
                      <a:picLocks noChangeAspect="1" noChangeArrowheads="1"/>
                    </pic:cNvPicPr>
                  </pic:nvPicPr>
                  <pic:blipFill>
                    <a:blip r:embed="rId8" cstate="print"/>
                    <a:srcRect/>
                    <a:stretch>
                      <a:fillRect/>
                    </a:stretch>
                  </pic:blipFill>
                  <pic:spPr bwMode="auto">
                    <a:xfrm>
                      <a:off x="0" y="0"/>
                      <a:ext cx="962025" cy="742950"/>
                    </a:xfrm>
                    <a:prstGeom prst="rect">
                      <a:avLst/>
                    </a:prstGeom>
                    <a:noFill/>
                    <a:ln w="9525">
                      <a:noFill/>
                      <a:miter lim="800000"/>
                      <a:headEnd/>
                      <a:tailEnd/>
                    </a:ln>
                  </pic:spPr>
                </pic:pic>
              </a:graphicData>
            </a:graphic>
          </wp:inline>
        </w:drawing>
      </w:r>
    </w:p>
    <w:tbl>
      <w:tblPr>
        <w:tblStyle w:val="TableGrid"/>
        <w:tblW w:w="0" w:type="auto"/>
        <w:tblInd w:w="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0"/>
        <w:gridCol w:w="3510"/>
      </w:tblGrid>
      <w:tr w:rsidR="000F67B8" w:rsidRPr="009708B5" w:rsidTr="009708B5">
        <w:tc>
          <w:tcPr>
            <w:tcW w:w="3780" w:type="dxa"/>
            <w:vAlign w:val="center"/>
          </w:tcPr>
          <w:p w:rsidR="000F67B8" w:rsidRPr="009708B5" w:rsidRDefault="000F67B8" w:rsidP="000F67B8">
            <w:pPr>
              <w:rPr>
                <w:sz w:val="32"/>
                <w:szCs w:val="32"/>
              </w:rPr>
            </w:pPr>
          </w:p>
          <w:p w:rsidR="009708B5" w:rsidRPr="009708B5" w:rsidRDefault="000F67B8" w:rsidP="000F67B8">
            <w:pPr>
              <w:rPr>
                <w:sz w:val="32"/>
                <w:szCs w:val="32"/>
              </w:rPr>
            </w:pPr>
            <w:r w:rsidRPr="009708B5">
              <w:rPr>
                <w:sz w:val="32"/>
                <w:szCs w:val="32"/>
              </w:rPr>
              <w:t>SANTOSH KUMAR JAIN</w:t>
            </w:r>
          </w:p>
          <w:p w:rsidR="000F67B8" w:rsidRPr="009708B5" w:rsidRDefault="000F67B8" w:rsidP="000F67B8">
            <w:pPr>
              <w:rPr>
                <w:sz w:val="32"/>
                <w:szCs w:val="32"/>
              </w:rPr>
            </w:pPr>
            <w:r w:rsidRPr="009708B5">
              <w:rPr>
                <w:sz w:val="32"/>
                <w:szCs w:val="32"/>
              </w:rPr>
              <w:t xml:space="preserve"> </w:t>
            </w:r>
            <w:r w:rsidR="009708B5" w:rsidRPr="009708B5">
              <w:rPr>
                <w:sz w:val="32"/>
                <w:szCs w:val="32"/>
              </w:rPr>
              <w:t xml:space="preserve">M.Com., LLB, </w:t>
            </w:r>
            <w:r w:rsidRPr="009708B5">
              <w:rPr>
                <w:sz w:val="32"/>
                <w:szCs w:val="32"/>
              </w:rPr>
              <w:t>FCA</w:t>
            </w:r>
          </w:p>
          <w:p w:rsidR="000F67B8" w:rsidRPr="009708B5" w:rsidRDefault="000F67B8" w:rsidP="000F67B8">
            <w:pPr>
              <w:rPr>
                <w:sz w:val="32"/>
                <w:szCs w:val="32"/>
              </w:rPr>
            </w:pPr>
          </w:p>
        </w:tc>
        <w:tc>
          <w:tcPr>
            <w:tcW w:w="3510" w:type="dxa"/>
            <w:vAlign w:val="center"/>
          </w:tcPr>
          <w:p w:rsidR="009708B5" w:rsidRPr="009708B5" w:rsidRDefault="009708B5" w:rsidP="000F67B8">
            <w:pPr>
              <w:rPr>
                <w:sz w:val="24"/>
                <w:szCs w:val="24"/>
              </w:rPr>
            </w:pPr>
          </w:p>
          <w:p w:rsidR="000F67B8" w:rsidRPr="009708B5" w:rsidRDefault="000F67B8" w:rsidP="000F67B8">
            <w:pPr>
              <w:rPr>
                <w:sz w:val="24"/>
                <w:szCs w:val="24"/>
              </w:rPr>
            </w:pPr>
            <w:r w:rsidRPr="009708B5">
              <w:rPr>
                <w:sz w:val="24"/>
                <w:szCs w:val="24"/>
              </w:rPr>
              <w:t xml:space="preserve">Santosh Jain &amp; Co, </w:t>
            </w:r>
          </w:p>
          <w:p w:rsidR="000F67B8" w:rsidRPr="009708B5" w:rsidRDefault="000F67B8" w:rsidP="000F67B8">
            <w:pPr>
              <w:rPr>
                <w:sz w:val="24"/>
                <w:szCs w:val="24"/>
              </w:rPr>
            </w:pPr>
            <w:r w:rsidRPr="009708B5">
              <w:rPr>
                <w:sz w:val="24"/>
                <w:szCs w:val="24"/>
              </w:rPr>
              <w:t>2 Draper Lane</w:t>
            </w:r>
          </w:p>
          <w:p w:rsidR="000F67B8" w:rsidRPr="009708B5" w:rsidRDefault="000F67B8" w:rsidP="000F67B8">
            <w:pPr>
              <w:rPr>
                <w:sz w:val="24"/>
                <w:szCs w:val="24"/>
              </w:rPr>
            </w:pPr>
            <w:r w:rsidRPr="009708B5">
              <w:rPr>
                <w:sz w:val="24"/>
                <w:szCs w:val="24"/>
              </w:rPr>
              <w:t>Kolkata-700069</w:t>
            </w:r>
          </w:p>
          <w:p w:rsidR="000F67B8" w:rsidRPr="009708B5" w:rsidRDefault="000F67B8" w:rsidP="000F67B8">
            <w:pPr>
              <w:rPr>
                <w:sz w:val="24"/>
                <w:szCs w:val="24"/>
              </w:rPr>
            </w:pPr>
            <w:r w:rsidRPr="009708B5">
              <w:rPr>
                <w:sz w:val="24"/>
                <w:szCs w:val="24"/>
              </w:rPr>
              <w:t xml:space="preserve">Ph: 22483500, </w:t>
            </w:r>
            <w:r w:rsidR="0003353B" w:rsidRPr="009708B5">
              <w:rPr>
                <w:sz w:val="24"/>
                <w:szCs w:val="24"/>
              </w:rPr>
              <w:t>22484455</w:t>
            </w:r>
          </w:p>
          <w:p w:rsidR="0003353B" w:rsidRPr="009708B5" w:rsidRDefault="0003353B" w:rsidP="000F67B8">
            <w:pPr>
              <w:rPr>
                <w:sz w:val="24"/>
                <w:szCs w:val="24"/>
              </w:rPr>
            </w:pPr>
            <w:r w:rsidRPr="009708B5">
              <w:rPr>
                <w:sz w:val="24"/>
                <w:szCs w:val="24"/>
              </w:rPr>
              <w:t>Cell: 9830021929</w:t>
            </w:r>
          </w:p>
          <w:p w:rsidR="0003353B" w:rsidRPr="009708B5" w:rsidRDefault="0003353B" w:rsidP="000F67B8">
            <w:pPr>
              <w:rPr>
                <w:sz w:val="24"/>
                <w:szCs w:val="24"/>
              </w:rPr>
            </w:pPr>
            <w:r w:rsidRPr="009708B5">
              <w:rPr>
                <w:sz w:val="24"/>
                <w:szCs w:val="24"/>
              </w:rPr>
              <w:t xml:space="preserve">Email: </w:t>
            </w:r>
            <w:hyperlink r:id="rId9" w:history="1">
              <w:r w:rsidRPr="009708B5">
                <w:rPr>
                  <w:rStyle w:val="Hyperlink"/>
                  <w:sz w:val="24"/>
                  <w:szCs w:val="24"/>
                </w:rPr>
                <w:t>ambercredit@yahoo.co.in</w:t>
              </w:r>
            </w:hyperlink>
          </w:p>
          <w:p w:rsidR="009708B5" w:rsidRPr="009708B5" w:rsidRDefault="009708B5" w:rsidP="000F67B8">
            <w:pPr>
              <w:rPr>
                <w:sz w:val="24"/>
                <w:szCs w:val="24"/>
              </w:rPr>
            </w:pPr>
          </w:p>
        </w:tc>
      </w:tr>
      <w:tr w:rsidR="0003353B" w:rsidRPr="009708B5" w:rsidTr="009708B5">
        <w:tc>
          <w:tcPr>
            <w:tcW w:w="3780" w:type="dxa"/>
            <w:vAlign w:val="center"/>
          </w:tcPr>
          <w:p w:rsidR="009708B5" w:rsidRPr="009708B5" w:rsidRDefault="0003353B" w:rsidP="000F67B8">
            <w:pPr>
              <w:rPr>
                <w:sz w:val="32"/>
                <w:szCs w:val="32"/>
              </w:rPr>
            </w:pPr>
            <w:r w:rsidRPr="009708B5">
              <w:rPr>
                <w:sz w:val="32"/>
                <w:szCs w:val="32"/>
              </w:rPr>
              <w:t>TULSI RAM TIBREWAL</w:t>
            </w:r>
          </w:p>
          <w:p w:rsidR="0003353B" w:rsidRPr="009708B5" w:rsidRDefault="0003353B" w:rsidP="000F67B8">
            <w:pPr>
              <w:rPr>
                <w:sz w:val="32"/>
                <w:szCs w:val="32"/>
              </w:rPr>
            </w:pPr>
            <w:r w:rsidRPr="009708B5">
              <w:rPr>
                <w:sz w:val="32"/>
                <w:szCs w:val="32"/>
              </w:rPr>
              <w:t>FCA, FCS, DISA</w:t>
            </w:r>
          </w:p>
        </w:tc>
        <w:tc>
          <w:tcPr>
            <w:tcW w:w="3510" w:type="dxa"/>
            <w:vAlign w:val="center"/>
          </w:tcPr>
          <w:p w:rsidR="009708B5" w:rsidRPr="009708B5" w:rsidRDefault="009708B5" w:rsidP="000F67B8">
            <w:pPr>
              <w:rPr>
                <w:sz w:val="24"/>
                <w:szCs w:val="24"/>
              </w:rPr>
            </w:pPr>
          </w:p>
          <w:p w:rsidR="0003353B" w:rsidRPr="009708B5" w:rsidRDefault="0003353B" w:rsidP="000F67B8">
            <w:pPr>
              <w:rPr>
                <w:sz w:val="24"/>
                <w:szCs w:val="24"/>
              </w:rPr>
            </w:pPr>
            <w:r w:rsidRPr="009708B5">
              <w:rPr>
                <w:sz w:val="24"/>
                <w:szCs w:val="24"/>
              </w:rPr>
              <w:t>T R Tibrewala &amp; Associates</w:t>
            </w:r>
          </w:p>
          <w:p w:rsidR="0003353B" w:rsidRPr="009708B5" w:rsidRDefault="0003353B" w:rsidP="000F67B8">
            <w:pPr>
              <w:rPr>
                <w:sz w:val="24"/>
                <w:szCs w:val="24"/>
              </w:rPr>
            </w:pPr>
            <w:r w:rsidRPr="009708B5">
              <w:rPr>
                <w:sz w:val="24"/>
                <w:szCs w:val="24"/>
              </w:rPr>
              <w:t>P-41 Princep Street</w:t>
            </w:r>
          </w:p>
          <w:p w:rsidR="0003353B" w:rsidRPr="009708B5" w:rsidRDefault="0003353B" w:rsidP="000F67B8">
            <w:pPr>
              <w:rPr>
                <w:sz w:val="24"/>
                <w:szCs w:val="24"/>
              </w:rPr>
            </w:pPr>
            <w:r w:rsidRPr="009708B5">
              <w:rPr>
                <w:sz w:val="24"/>
                <w:szCs w:val="24"/>
              </w:rPr>
              <w:t>6</w:t>
            </w:r>
            <w:r w:rsidRPr="009708B5">
              <w:rPr>
                <w:sz w:val="24"/>
                <w:szCs w:val="24"/>
                <w:vertAlign w:val="superscript"/>
              </w:rPr>
              <w:t>th</w:t>
            </w:r>
            <w:r w:rsidRPr="009708B5">
              <w:rPr>
                <w:sz w:val="24"/>
                <w:szCs w:val="24"/>
              </w:rPr>
              <w:t xml:space="preserve"> Floor, Suite:603  &amp; 619</w:t>
            </w:r>
          </w:p>
          <w:p w:rsidR="0003353B" w:rsidRPr="009708B5" w:rsidRDefault="0003353B" w:rsidP="000F67B8">
            <w:pPr>
              <w:rPr>
                <w:sz w:val="24"/>
                <w:szCs w:val="24"/>
              </w:rPr>
            </w:pPr>
            <w:r w:rsidRPr="009708B5">
              <w:rPr>
                <w:sz w:val="24"/>
                <w:szCs w:val="24"/>
              </w:rPr>
              <w:t>Kolkata-700072</w:t>
            </w:r>
          </w:p>
          <w:p w:rsidR="0003353B" w:rsidRPr="009708B5" w:rsidRDefault="0003353B" w:rsidP="000F67B8">
            <w:pPr>
              <w:rPr>
                <w:sz w:val="24"/>
                <w:szCs w:val="24"/>
              </w:rPr>
            </w:pPr>
            <w:r w:rsidRPr="009708B5">
              <w:rPr>
                <w:sz w:val="24"/>
                <w:szCs w:val="24"/>
              </w:rPr>
              <w:t>Ph: 22362218, 22128725</w:t>
            </w:r>
          </w:p>
          <w:p w:rsidR="0003353B" w:rsidRPr="009708B5" w:rsidRDefault="0003353B" w:rsidP="000F67B8">
            <w:pPr>
              <w:rPr>
                <w:sz w:val="24"/>
                <w:szCs w:val="24"/>
              </w:rPr>
            </w:pPr>
            <w:r w:rsidRPr="009708B5">
              <w:rPr>
                <w:sz w:val="24"/>
                <w:szCs w:val="24"/>
              </w:rPr>
              <w:t>Cell: 9830080444</w:t>
            </w:r>
          </w:p>
          <w:p w:rsidR="0003353B" w:rsidRPr="009708B5" w:rsidRDefault="0003353B" w:rsidP="000F67B8">
            <w:pPr>
              <w:rPr>
                <w:sz w:val="24"/>
                <w:szCs w:val="24"/>
              </w:rPr>
            </w:pPr>
            <w:r w:rsidRPr="009708B5">
              <w:rPr>
                <w:sz w:val="24"/>
                <w:szCs w:val="24"/>
              </w:rPr>
              <w:t xml:space="preserve">Email: </w:t>
            </w:r>
            <w:hyperlink r:id="rId10" w:history="1">
              <w:r w:rsidRPr="009708B5">
                <w:rPr>
                  <w:rStyle w:val="Hyperlink"/>
                  <w:sz w:val="24"/>
                  <w:szCs w:val="24"/>
                </w:rPr>
                <w:t>taxcoach1@hotmail.com</w:t>
              </w:r>
            </w:hyperlink>
          </w:p>
          <w:p w:rsidR="009708B5" w:rsidRPr="009708B5" w:rsidRDefault="009708B5" w:rsidP="000F67B8">
            <w:pPr>
              <w:rPr>
                <w:sz w:val="24"/>
                <w:szCs w:val="24"/>
              </w:rPr>
            </w:pPr>
          </w:p>
        </w:tc>
      </w:tr>
      <w:tr w:rsidR="0003353B" w:rsidRPr="009708B5" w:rsidTr="009708B5">
        <w:tc>
          <w:tcPr>
            <w:tcW w:w="3780" w:type="dxa"/>
            <w:vAlign w:val="center"/>
          </w:tcPr>
          <w:p w:rsidR="009708B5" w:rsidRPr="009708B5" w:rsidRDefault="009708B5" w:rsidP="000F67B8">
            <w:pPr>
              <w:rPr>
                <w:sz w:val="32"/>
                <w:szCs w:val="32"/>
              </w:rPr>
            </w:pPr>
            <w:r w:rsidRPr="009708B5">
              <w:rPr>
                <w:sz w:val="32"/>
                <w:szCs w:val="32"/>
              </w:rPr>
              <w:t>SANJAY KUMAR AGARWAL</w:t>
            </w:r>
            <w:r w:rsidR="0003353B" w:rsidRPr="009708B5">
              <w:rPr>
                <w:sz w:val="32"/>
                <w:szCs w:val="32"/>
              </w:rPr>
              <w:t xml:space="preserve"> </w:t>
            </w:r>
          </w:p>
          <w:p w:rsidR="0003353B" w:rsidRPr="009708B5" w:rsidRDefault="0003353B" w:rsidP="000F67B8">
            <w:pPr>
              <w:rPr>
                <w:sz w:val="32"/>
                <w:szCs w:val="32"/>
              </w:rPr>
            </w:pPr>
            <w:r w:rsidRPr="009708B5">
              <w:rPr>
                <w:sz w:val="32"/>
                <w:szCs w:val="32"/>
              </w:rPr>
              <w:t>FCA, FCS, CPA(USA)</w:t>
            </w:r>
          </w:p>
        </w:tc>
        <w:tc>
          <w:tcPr>
            <w:tcW w:w="3510" w:type="dxa"/>
            <w:vAlign w:val="center"/>
          </w:tcPr>
          <w:p w:rsidR="009708B5" w:rsidRPr="009708B5" w:rsidRDefault="009708B5" w:rsidP="000F67B8">
            <w:pPr>
              <w:rPr>
                <w:sz w:val="24"/>
                <w:szCs w:val="24"/>
              </w:rPr>
            </w:pPr>
          </w:p>
          <w:p w:rsidR="0003353B" w:rsidRPr="009708B5" w:rsidRDefault="0003353B" w:rsidP="000F67B8">
            <w:pPr>
              <w:rPr>
                <w:sz w:val="24"/>
                <w:szCs w:val="24"/>
              </w:rPr>
            </w:pPr>
            <w:r w:rsidRPr="009708B5">
              <w:rPr>
                <w:sz w:val="24"/>
                <w:szCs w:val="24"/>
              </w:rPr>
              <w:t>S Mahendra &amp; Co</w:t>
            </w:r>
          </w:p>
          <w:p w:rsidR="0003353B" w:rsidRPr="009708B5" w:rsidRDefault="0003353B" w:rsidP="000F67B8">
            <w:pPr>
              <w:rPr>
                <w:sz w:val="24"/>
                <w:szCs w:val="24"/>
              </w:rPr>
            </w:pPr>
            <w:r w:rsidRPr="009708B5">
              <w:rPr>
                <w:sz w:val="24"/>
                <w:szCs w:val="24"/>
              </w:rPr>
              <w:t>7 Pollock Street</w:t>
            </w:r>
          </w:p>
          <w:p w:rsidR="0003353B" w:rsidRPr="009708B5" w:rsidRDefault="0003353B" w:rsidP="000F67B8">
            <w:pPr>
              <w:rPr>
                <w:sz w:val="24"/>
                <w:szCs w:val="24"/>
              </w:rPr>
            </w:pPr>
            <w:r w:rsidRPr="009708B5">
              <w:rPr>
                <w:sz w:val="24"/>
                <w:szCs w:val="24"/>
              </w:rPr>
              <w:t>Kolkata-700001</w:t>
            </w:r>
          </w:p>
          <w:p w:rsidR="0003353B" w:rsidRPr="009708B5" w:rsidRDefault="0003353B" w:rsidP="000F67B8">
            <w:pPr>
              <w:rPr>
                <w:sz w:val="24"/>
                <w:szCs w:val="24"/>
              </w:rPr>
            </w:pPr>
            <w:r w:rsidRPr="009708B5">
              <w:rPr>
                <w:sz w:val="24"/>
                <w:szCs w:val="24"/>
              </w:rPr>
              <w:t>Ph: 22431088, 32913756</w:t>
            </w:r>
          </w:p>
          <w:p w:rsidR="0003353B" w:rsidRPr="009708B5" w:rsidRDefault="0003353B" w:rsidP="000F67B8">
            <w:pPr>
              <w:rPr>
                <w:sz w:val="24"/>
                <w:szCs w:val="24"/>
              </w:rPr>
            </w:pPr>
            <w:r w:rsidRPr="009708B5">
              <w:rPr>
                <w:sz w:val="24"/>
                <w:szCs w:val="24"/>
              </w:rPr>
              <w:t xml:space="preserve">Email: </w:t>
            </w:r>
            <w:hyperlink r:id="rId11" w:history="1">
              <w:r w:rsidRPr="009708B5">
                <w:rPr>
                  <w:rStyle w:val="Hyperlink"/>
                  <w:sz w:val="24"/>
                  <w:szCs w:val="24"/>
                </w:rPr>
                <w:t>sanj1088@gmail.com</w:t>
              </w:r>
            </w:hyperlink>
          </w:p>
          <w:p w:rsidR="009708B5" w:rsidRPr="009708B5" w:rsidRDefault="009708B5" w:rsidP="000F67B8">
            <w:pPr>
              <w:rPr>
                <w:sz w:val="24"/>
                <w:szCs w:val="24"/>
              </w:rPr>
            </w:pPr>
          </w:p>
        </w:tc>
      </w:tr>
    </w:tbl>
    <w:p w:rsidR="000F67B8" w:rsidRDefault="000F67B8" w:rsidP="000F67B8">
      <w:pPr>
        <w:jc w:val="center"/>
      </w:pPr>
    </w:p>
    <w:p w:rsidR="009708B5" w:rsidRDefault="009708B5">
      <w:r>
        <w:br w:type="page"/>
      </w:r>
    </w:p>
    <w:p w:rsidR="009A382C" w:rsidRDefault="009A382C" w:rsidP="009A382C">
      <w:pPr>
        <w:jc w:val="center"/>
        <w:rPr>
          <w:b/>
        </w:rPr>
      </w:pPr>
      <w:r w:rsidRPr="009A382C">
        <w:rPr>
          <w:b/>
        </w:rPr>
        <w:lastRenderedPageBreak/>
        <w:t>INDEX</w:t>
      </w:r>
      <w:r>
        <w:rPr>
          <w:b/>
        </w:rPr>
        <w:t xml:space="preserve"> OF CONTENTS</w:t>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0"/>
        <w:gridCol w:w="8190"/>
      </w:tblGrid>
      <w:tr w:rsidR="00372912" w:rsidRPr="00022C2E" w:rsidTr="00372912">
        <w:tc>
          <w:tcPr>
            <w:tcW w:w="990" w:type="dxa"/>
          </w:tcPr>
          <w:p w:rsidR="00372912" w:rsidRPr="008B62AD" w:rsidRDefault="00372912" w:rsidP="008B62AD">
            <w:pPr>
              <w:ind w:left="-288" w:firstLine="288"/>
              <w:jc w:val="center"/>
              <w:rPr>
                <w:rFonts w:cstheme="minorHAnsi"/>
                <w:b/>
                <w:color w:val="000099"/>
                <w:sz w:val="24"/>
                <w:szCs w:val="24"/>
                <w:u w:val="single"/>
              </w:rPr>
            </w:pPr>
            <w:r w:rsidRPr="008B62AD">
              <w:rPr>
                <w:rFonts w:cstheme="minorHAnsi"/>
                <w:b/>
                <w:color w:val="000099"/>
                <w:sz w:val="24"/>
                <w:szCs w:val="24"/>
                <w:u w:val="single"/>
              </w:rPr>
              <w:t>PAGE</w:t>
            </w:r>
          </w:p>
        </w:tc>
        <w:tc>
          <w:tcPr>
            <w:tcW w:w="8190" w:type="dxa"/>
          </w:tcPr>
          <w:p w:rsidR="00372912" w:rsidRPr="00372912" w:rsidRDefault="00372912" w:rsidP="00764E70">
            <w:pPr>
              <w:rPr>
                <w:rFonts w:cstheme="minorHAnsi"/>
                <w:b/>
                <w:sz w:val="24"/>
                <w:szCs w:val="24"/>
                <w:u w:val="single"/>
              </w:rPr>
            </w:pPr>
            <w:r w:rsidRPr="00372912">
              <w:rPr>
                <w:rFonts w:cstheme="minorHAnsi"/>
                <w:b/>
                <w:sz w:val="24"/>
                <w:szCs w:val="24"/>
                <w:u w:val="single"/>
              </w:rPr>
              <w:t>PARTICULARS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4-7</w:t>
            </w:r>
          </w:p>
        </w:tc>
        <w:tc>
          <w:tcPr>
            <w:tcW w:w="8190" w:type="dxa"/>
          </w:tcPr>
          <w:p w:rsidR="00372912" w:rsidRPr="00022C2E" w:rsidRDefault="00372912" w:rsidP="00372912">
            <w:pPr>
              <w:rPr>
                <w:rFonts w:cstheme="minorHAnsi"/>
                <w:sz w:val="24"/>
                <w:szCs w:val="24"/>
              </w:rPr>
            </w:pPr>
            <w:r w:rsidRPr="00DD2885">
              <w:rPr>
                <w:rFonts w:cstheme="minorHAnsi"/>
                <w:sz w:val="24"/>
                <w:szCs w:val="24"/>
              </w:rPr>
              <w:t>APPLICABILITY OF ACCOUNTING STANDARDS TO COMPANIES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8-12</w:t>
            </w:r>
          </w:p>
        </w:tc>
        <w:tc>
          <w:tcPr>
            <w:tcW w:w="8190" w:type="dxa"/>
          </w:tcPr>
          <w:p w:rsidR="00372912" w:rsidRPr="00022C2E" w:rsidRDefault="00372912" w:rsidP="00372912">
            <w:pPr>
              <w:rPr>
                <w:rFonts w:cstheme="minorHAnsi"/>
                <w:sz w:val="24"/>
                <w:szCs w:val="24"/>
              </w:rPr>
            </w:pPr>
            <w:r w:rsidRPr="00022C2E">
              <w:rPr>
                <w:rFonts w:cstheme="minorHAnsi"/>
                <w:sz w:val="24"/>
                <w:szCs w:val="24"/>
              </w:rPr>
              <w:t>APPLICABILITY OF ACCOUNTING STANDARDS TO</w:t>
            </w:r>
            <w:r>
              <w:rPr>
                <w:rFonts w:cstheme="minorHAnsi"/>
                <w:sz w:val="24"/>
                <w:szCs w:val="24"/>
              </w:rPr>
              <w:t xml:space="preserve"> NON-</w:t>
            </w:r>
            <w:r w:rsidRPr="00022C2E">
              <w:rPr>
                <w:rFonts w:cstheme="minorHAnsi"/>
                <w:sz w:val="24"/>
                <w:szCs w:val="24"/>
              </w:rPr>
              <w:t>CORPORATES ENTITIES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13-16</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AUDIT PROGRAM</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p>
        </w:tc>
        <w:tc>
          <w:tcPr>
            <w:tcW w:w="8190" w:type="dxa"/>
          </w:tcPr>
          <w:p w:rsidR="00372912" w:rsidRPr="00022C2E" w:rsidRDefault="00372912" w:rsidP="00372912">
            <w:pPr>
              <w:rPr>
                <w:rFonts w:cstheme="minorHAnsi"/>
                <w:b/>
                <w:sz w:val="24"/>
                <w:szCs w:val="24"/>
              </w:rPr>
            </w:pPr>
            <w:r w:rsidRPr="00022C2E">
              <w:rPr>
                <w:rFonts w:cstheme="minorHAnsi"/>
                <w:b/>
                <w:sz w:val="24"/>
                <w:szCs w:val="24"/>
              </w:rPr>
              <w:t>AUDIT WORKING PAPERS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17</w:t>
            </w:r>
          </w:p>
        </w:tc>
        <w:tc>
          <w:tcPr>
            <w:tcW w:w="8190" w:type="dxa"/>
          </w:tcPr>
          <w:p w:rsidR="00372912" w:rsidRPr="00022C2E" w:rsidRDefault="00372912" w:rsidP="00372912">
            <w:pPr>
              <w:rPr>
                <w:rFonts w:cstheme="minorHAnsi"/>
                <w:sz w:val="24"/>
                <w:szCs w:val="24"/>
              </w:rPr>
            </w:pPr>
            <w:r w:rsidRPr="00022C2E">
              <w:rPr>
                <w:rFonts w:cstheme="minorHAnsi"/>
                <w:sz w:val="24"/>
                <w:szCs w:val="24"/>
              </w:rPr>
              <w:t>CURRENT FILE</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18</w:t>
            </w:r>
          </w:p>
        </w:tc>
        <w:tc>
          <w:tcPr>
            <w:tcW w:w="8190" w:type="dxa"/>
          </w:tcPr>
          <w:p w:rsidR="00372912" w:rsidRPr="00022C2E" w:rsidRDefault="00372912" w:rsidP="00372912">
            <w:pPr>
              <w:rPr>
                <w:rFonts w:cstheme="minorHAnsi"/>
                <w:sz w:val="24"/>
                <w:szCs w:val="24"/>
              </w:rPr>
            </w:pPr>
            <w:r w:rsidRPr="00022C2E">
              <w:rPr>
                <w:rFonts w:cstheme="minorHAnsi"/>
                <w:sz w:val="24"/>
                <w:szCs w:val="24"/>
              </w:rPr>
              <w:t>PERMANENT FILE</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19</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ENGAGEMENT LETTER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20</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CONSENT OF AUDITOR UNDER COMPANIES ACT, 1956</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21</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APPOINTMENT LETTER (CORPORATE) TO AUDITOR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22</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APPOINTMENT LETTER (TAX AUDIT U/S 44AB)  TO AUDITOR</w:t>
            </w:r>
          </w:p>
        </w:tc>
      </w:tr>
      <w:tr w:rsidR="00372912" w:rsidRPr="00022C2E" w:rsidTr="00E04BCF">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23</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COMMUNICATION TO PREVIOUS AUDITOR</w:t>
            </w:r>
          </w:p>
        </w:tc>
      </w:tr>
      <w:tr w:rsidR="00372912" w:rsidRPr="00022C2E" w:rsidTr="00E04BCF">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24-25</w:t>
            </w:r>
          </w:p>
        </w:tc>
        <w:tc>
          <w:tcPr>
            <w:tcW w:w="8190" w:type="dxa"/>
          </w:tcPr>
          <w:p w:rsidR="00372912" w:rsidRPr="00022C2E" w:rsidRDefault="00372912" w:rsidP="00372912">
            <w:pPr>
              <w:rPr>
                <w:rFonts w:cstheme="minorHAnsi"/>
                <w:sz w:val="24"/>
                <w:szCs w:val="24"/>
              </w:rPr>
            </w:pPr>
            <w:r>
              <w:rPr>
                <w:rFonts w:cstheme="minorHAnsi"/>
                <w:sz w:val="24"/>
                <w:szCs w:val="24"/>
              </w:rPr>
              <w:t>FORMAT OF AUIT REPORT (NEW)</w:t>
            </w:r>
          </w:p>
        </w:tc>
      </w:tr>
      <w:tr w:rsidR="00372912" w:rsidRPr="00022C2E" w:rsidTr="00E04BCF">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26-28</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MANAGEMENT REPRESENTATION LETTER TO AUDITOR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p>
        </w:tc>
        <w:tc>
          <w:tcPr>
            <w:tcW w:w="8190" w:type="dxa"/>
          </w:tcPr>
          <w:p w:rsidR="00372912" w:rsidRPr="00022C2E" w:rsidRDefault="00372912" w:rsidP="00372912">
            <w:pPr>
              <w:rPr>
                <w:rFonts w:cstheme="minorHAnsi"/>
                <w:b/>
                <w:sz w:val="24"/>
                <w:szCs w:val="24"/>
              </w:rPr>
            </w:pPr>
            <w:r w:rsidRPr="00022C2E">
              <w:rPr>
                <w:rFonts w:cstheme="minorHAnsi"/>
                <w:b/>
                <w:sz w:val="24"/>
                <w:szCs w:val="24"/>
              </w:rPr>
              <w:t>DISCLOSURE REQUIREMENT UNDER ACCOUNTING STANTDARDS</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sidRPr="008B62AD">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3</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4</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30</w:t>
            </w:r>
          </w:p>
        </w:tc>
        <w:tc>
          <w:tcPr>
            <w:tcW w:w="8190" w:type="dxa"/>
          </w:tcPr>
          <w:p w:rsidR="00372912" w:rsidRPr="00022C2E" w:rsidRDefault="00372912" w:rsidP="00372912">
            <w:pPr>
              <w:rPr>
                <w:rFonts w:cstheme="minorHAnsi"/>
                <w:sz w:val="24"/>
                <w:szCs w:val="24"/>
              </w:rPr>
            </w:pPr>
            <w:r w:rsidRPr="00022C2E">
              <w:rPr>
                <w:rFonts w:cstheme="minorHAnsi"/>
                <w:sz w:val="24"/>
                <w:szCs w:val="24"/>
              </w:rPr>
              <w:t>AS 5</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30</w:t>
            </w:r>
          </w:p>
        </w:tc>
        <w:tc>
          <w:tcPr>
            <w:tcW w:w="8190" w:type="dxa"/>
          </w:tcPr>
          <w:p w:rsidR="00372912" w:rsidRPr="00022C2E" w:rsidRDefault="00372912" w:rsidP="00372912">
            <w:pPr>
              <w:rPr>
                <w:rFonts w:cstheme="minorHAnsi"/>
                <w:sz w:val="24"/>
                <w:szCs w:val="24"/>
              </w:rPr>
            </w:pPr>
            <w:r w:rsidRPr="00022C2E">
              <w:rPr>
                <w:rFonts w:cstheme="minorHAnsi"/>
                <w:sz w:val="24"/>
                <w:szCs w:val="24"/>
              </w:rPr>
              <w:t>AS 6</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7</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8</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9</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10</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32</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11</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32</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12</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32</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13</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14</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15</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16</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17</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34</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18</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35</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19</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36</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20</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36</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21</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22</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23</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24</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25</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38</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26</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38</w:t>
            </w:r>
          </w:p>
        </w:tc>
        <w:tc>
          <w:tcPr>
            <w:tcW w:w="8190" w:type="dxa"/>
          </w:tcPr>
          <w:p w:rsidR="00372912" w:rsidRPr="00022C2E" w:rsidRDefault="00372912" w:rsidP="00372912">
            <w:pPr>
              <w:rPr>
                <w:rFonts w:cstheme="minorHAnsi"/>
                <w:sz w:val="24"/>
                <w:szCs w:val="24"/>
              </w:rPr>
            </w:pPr>
            <w:r w:rsidRPr="00022C2E">
              <w:rPr>
                <w:rFonts w:cstheme="minorHAnsi"/>
                <w:sz w:val="24"/>
                <w:szCs w:val="24"/>
              </w:rPr>
              <w:t xml:space="preserve">AS 27 </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28</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40</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29</w:t>
            </w:r>
          </w:p>
        </w:tc>
      </w:tr>
      <w:tr w:rsidR="00FF7B87" w:rsidRPr="00022C2E" w:rsidTr="00372912">
        <w:tc>
          <w:tcPr>
            <w:tcW w:w="990" w:type="dxa"/>
          </w:tcPr>
          <w:p w:rsidR="00FF7B87" w:rsidRDefault="00FF7B87" w:rsidP="008B62AD">
            <w:pPr>
              <w:jc w:val="center"/>
              <w:rPr>
                <w:rFonts w:cstheme="minorHAnsi"/>
                <w:b/>
                <w:color w:val="000099"/>
                <w:sz w:val="24"/>
                <w:szCs w:val="24"/>
              </w:rPr>
            </w:pPr>
            <w:r>
              <w:rPr>
                <w:rFonts w:cstheme="minorHAnsi"/>
                <w:b/>
                <w:color w:val="000099"/>
                <w:sz w:val="24"/>
                <w:szCs w:val="24"/>
              </w:rPr>
              <w:t>41</w:t>
            </w:r>
          </w:p>
        </w:tc>
        <w:tc>
          <w:tcPr>
            <w:tcW w:w="8190" w:type="dxa"/>
          </w:tcPr>
          <w:p w:rsidR="00FF7B87" w:rsidRPr="00022C2E" w:rsidRDefault="00FF7B87" w:rsidP="00372912">
            <w:pPr>
              <w:rPr>
                <w:rFonts w:cstheme="minorHAnsi"/>
                <w:sz w:val="24"/>
                <w:szCs w:val="24"/>
              </w:rPr>
            </w:pPr>
            <w:r>
              <w:rPr>
                <w:rFonts w:cstheme="minorHAnsi"/>
                <w:sz w:val="24"/>
                <w:szCs w:val="24"/>
              </w:rPr>
              <w:t>AS 30, 31, 32</w:t>
            </w:r>
          </w:p>
        </w:tc>
      </w:tr>
      <w:tr w:rsidR="00FF7B87" w:rsidRPr="00022C2E" w:rsidTr="00372912">
        <w:tc>
          <w:tcPr>
            <w:tcW w:w="990" w:type="dxa"/>
          </w:tcPr>
          <w:p w:rsidR="00FF7B87" w:rsidRDefault="00FF7B87" w:rsidP="008B62AD">
            <w:pPr>
              <w:jc w:val="center"/>
              <w:rPr>
                <w:rFonts w:cstheme="minorHAnsi"/>
                <w:b/>
                <w:color w:val="000099"/>
                <w:sz w:val="24"/>
                <w:szCs w:val="24"/>
              </w:rPr>
            </w:pPr>
          </w:p>
        </w:tc>
        <w:tc>
          <w:tcPr>
            <w:tcW w:w="8190" w:type="dxa"/>
          </w:tcPr>
          <w:p w:rsidR="00FF7B87" w:rsidRDefault="00FF7B87" w:rsidP="00372912">
            <w:pPr>
              <w:rPr>
                <w:rFonts w:cstheme="minorHAnsi"/>
                <w:sz w:val="24"/>
                <w:szCs w:val="24"/>
              </w:rPr>
            </w:pPr>
          </w:p>
        </w:tc>
      </w:tr>
    </w:tbl>
    <w:p w:rsidR="009A382C" w:rsidRPr="009A382C" w:rsidRDefault="009A382C" w:rsidP="009A382C">
      <w:pPr>
        <w:jc w:val="center"/>
        <w:rPr>
          <w:b/>
        </w:rPr>
      </w:pPr>
    </w:p>
    <w:tbl>
      <w:tblPr>
        <w:tblW w:w="9155" w:type="dxa"/>
        <w:jc w:val="center"/>
        <w:tblInd w:w="-72" w:type="dxa"/>
        <w:tblLook w:val="0000"/>
      </w:tblPr>
      <w:tblGrid>
        <w:gridCol w:w="905"/>
        <w:gridCol w:w="5459"/>
        <w:gridCol w:w="1441"/>
        <w:gridCol w:w="1350"/>
      </w:tblGrid>
      <w:tr w:rsidR="00680A7C" w:rsidRPr="00680A7C" w:rsidTr="00680A7C">
        <w:trPr>
          <w:trHeight w:val="960"/>
          <w:jc w:val="center"/>
        </w:trPr>
        <w:tc>
          <w:tcPr>
            <w:tcW w:w="9155" w:type="dxa"/>
            <w:gridSpan w:val="4"/>
            <w:tcBorders>
              <w:top w:val="nil"/>
              <w:left w:val="nil"/>
              <w:bottom w:val="nil"/>
              <w:right w:val="nil"/>
            </w:tcBorders>
            <w:vAlign w:val="center"/>
          </w:tcPr>
          <w:p w:rsidR="007428D8" w:rsidRPr="0033030E" w:rsidRDefault="007428D8" w:rsidP="007428D8">
            <w:pPr>
              <w:pStyle w:val="NoSpacing"/>
              <w:jc w:val="right"/>
              <w:rPr>
                <w:rFonts w:cstheme="minorHAnsi"/>
                <w:sz w:val="18"/>
                <w:szCs w:val="18"/>
              </w:rPr>
            </w:pPr>
            <w:r w:rsidRPr="0033030E">
              <w:rPr>
                <w:rFonts w:ascii="Calibri" w:eastAsia="Calibri" w:hAnsi="Calibri" w:cs="Calibri"/>
                <w:sz w:val="18"/>
                <w:szCs w:val="18"/>
              </w:rPr>
              <w:lastRenderedPageBreak/>
              <w:t>APPLICABILITY OF ACCOUNTING STANDARDS TO COMPANIES</w:t>
            </w:r>
          </w:p>
          <w:p w:rsidR="007428D8" w:rsidRDefault="007428D8" w:rsidP="00680A7C">
            <w:pPr>
              <w:pStyle w:val="NoSpacing"/>
              <w:jc w:val="center"/>
              <w:rPr>
                <w:b/>
              </w:rPr>
            </w:pPr>
          </w:p>
          <w:p w:rsidR="007428D8" w:rsidRDefault="007428D8" w:rsidP="00680A7C">
            <w:pPr>
              <w:pStyle w:val="NoSpacing"/>
              <w:jc w:val="center"/>
              <w:rPr>
                <w:b/>
              </w:rPr>
            </w:pPr>
          </w:p>
          <w:p w:rsidR="00680A7C" w:rsidRDefault="00680A7C" w:rsidP="00680A7C">
            <w:pPr>
              <w:pStyle w:val="NoSpacing"/>
              <w:jc w:val="center"/>
              <w:rPr>
                <w:b/>
              </w:rPr>
            </w:pPr>
            <w:r w:rsidRPr="00680A7C">
              <w:rPr>
                <w:rFonts w:ascii="Calibri" w:eastAsia="Calibri" w:hAnsi="Calibri" w:cs="Times New Roman"/>
                <w:b/>
              </w:rPr>
              <w:t>APPLICABILITY OF ACCOUNTING STANDARDS TO COMPANIES</w:t>
            </w:r>
          </w:p>
          <w:p w:rsidR="007428D8" w:rsidRPr="00680A7C" w:rsidRDefault="007428D8" w:rsidP="00680A7C">
            <w:pPr>
              <w:pStyle w:val="NoSpacing"/>
              <w:jc w:val="center"/>
              <w:rPr>
                <w:rFonts w:ascii="Calibri" w:eastAsia="Calibri" w:hAnsi="Calibri" w:cs="Times New Roman"/>
                <w:b/>
              </w:rPr>
            </w:pPr>
          </w:p>
        </w:tc>
      </w:tr>
      <w:tr w:rsidR="00680A7C" w:rsidRPr="00680A7C" w:rsidTr="00B9669C">
        <w:trPr>
          <w:trHeight w:val="315"/>
          <w:jc w:val="center"/>
        </w:trPr>
        <w:tc>
          <w:tcPr>
            <w:tcW w:w="905" w:type="dxa"/>
            <w:tcBorders>
              <w:top w:val="single" w:sz="4" w:space="0" w:color="auto"/>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Ref.</w:t>
            </w:r>
          </w:p>
        </w:tc>
        <w:tc>
          <w:tcPr>
            <w:tcW w:w="5459" w:type="dxa"/>
            <w:tcBorders>
              <w:top w:val="single" w:sz="4" w:space="0" w:color="auto"/>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Description</w:t>
            </w:r>
          </w:p>
        </w:tc>
        <w:tc>
          <w:tcPr>
            <w:tcW w:w="1441" w:type="dxa"/>
            <w:tcBorders>
              <w:top w:val="single" w:sz="4" w:space="0" w:color="auto"/>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SMCs</w:t>
            </w:r>
          </w:p>
        </w:tc>
        <w:tc>
          <w:tcPr>
            <w:tcW w:w="1350" w:type="dxa"/>
            <w:tcBorders>
              <w:top w:val="single" w:sz="4" w:space="0" w:color="auto"/>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Non-SMCs</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Disclosures of Accounting Policies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Valuation of Inventories </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S-3</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Cash Flow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S-4</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Contingencies and Events occurring </w:t>
            </w:r>
            <w:r w:rsidRPr="00680A7C">
              <w:rPr>
                <w:rFonts w:ascii="Calibri" w:eastAsia="Calibri" w:hAnsi="Calibri" w:cs="Times New Roman"/>
              </w:rPr>
              <w:br/>
              <w:t>after the Balance Sheet date</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Net Profit or Loss for the period, Prior Period</w:t>
            </w:r>
            <w:r w:rsidRPr="00680A7C">
              <w:rPr>
                <w:rFonts w:ascii="Calibri" w:eastAsia="Calibri" w:hAnsi="Calibri" w:cs="Times New Roman"/>
              </w:rPr>
              <w:br/>
              <w:t xml:space="preserve"> items and changes in Accounting Policies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Depreciation Accounting</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Construction Contracts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S-9</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Revenue Recognition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S-10</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Fixed Assets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The Effects of Changes in Foreign Exchange Rates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Government Grants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S-13</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Investments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Amalgamation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Employee Benefits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1)</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Borrowing Costs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S-17</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Segment Reporting</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S-18</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Related Party Disclosures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S-19</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Leases</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2)</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S-20</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Earnings Per Share</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3)</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Consolidated Financial Statements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Taxes on Income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S-23</w:t>
            </w:r>
          </w:p>
        </w:tc>
        <w:tc>
          <w:tcPr>
            <w:tcW w:w="5459" w:type="dxa"/>
            <w:tcBorders>
              <w:top w:val="nil"/>
              <w:left w:val="nil"/>
              <w:bottom w:val="single" w:sz="4" w:space="0" w:color="auto"/>
              <w:right w:val="single" w:sz="4" w:space="0" w:color="auto"/>
            </w:tcBorders>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Accounting for Investments in Associates in </w:t>
            </w:r>
            <w:r w:rsidRPr="00680A7C">
              <w:rPr>
                <w:rFonts w:ascii="Calibri" w:eastAsia="Calibri" w:hAnsi="Calibri" w:cs="Times New Roman"/>
              </w:rPr>
              <w:br/>
              <w:t>Consolidated Financial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Discontinuing Operations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S-25</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Interim Financial Reporting</w:t>
            </w:r>
          </w:p>
        </w:tc>
        <w:tc>
          <w:tcPr>
            <w:tcW w:w="1441" w:type="dxa"/>
            <w:tcBorders>
              <w:top w:val="nil"/>
              <w:left w:val="nil"/>
              <w:bottom w:val="single" w:sz="4" w:space="0" w:color="auto"/>
              <w:right w:val="single" w:sz="4" w:space="0" w:color="auto"/>
            </w:tcBorders>
            <w:noWrap/>
            <w:vAlign w:val="bottom"/>
          </w:tcPr>
          <w:p w:rsidR="00680A7C" w:rsidRDefault="002526F8" w:rsidP="00680A7C">
            <w:pPr>
              <w:pStyle w:val="NoSpacing"/>
              <w:jc w:val="center"/>
              <w:rPr>
                <w:rFonts w:ascii="Calibri" w:eastAsia="Calibri" w:hAnsi="Calibri" w:cs="Times New Roman"/>
              </w:rPr>
            </w:pPr>
            <w:r>
              <w:rPr>
                <w:rFonts w:ascii="Calibri" w:eastAsia="Calibri" w:hAnsi="Calibri" w:cs="Times New Roman"/>
              </w:rPr>
              <w:t>Y</w:t>
            </w:r>
          </w:p>
          <w:p w:rsidR="002526F8" w:rsidRPr="00680A7C" w:rsidRDefault="002526F8" w:rsidP="00680A7C">
            <w:pPr>
              <w:pStyle w:val="NoSpacing"/>
              <w:jc w:val="center"/>
              <w:rPr>
                <w:rFonts w:ascii="Calibri" w:eastAsia="Calibri" w:hAnsi="Calibri" w:cs="Times New Roman"/>
              </w:rPr>
            </w:pPr>
            <w:r>
              <w:rPr>
                <w:rFonts w:ascii="Calibri" w:eastAsia="Calibri" w:hAnsi="Calibri" w:cs="Times New Roman"/>
              </w:rPr>
              <w:t>(Note 4)</w:t>
            </w:r>
          </w:p>
        </w:tc>
        <w:tc>
          <w:tcPr>
            <w:tcW w:w="1350" w:type="dxa"/>
            <w:tcBorders>
              <w:top w:val="nil"/>
              <w:left w:val="nil"/>
              <w:bottom w:val="single" w:sz="4" w:space="0" w:color="auto"/>
              <w:right w:val="single" w:sz="4" w:space="0" w:color="auto"/>
            </w:tcBorders>
            <w:noWrap/>
            <w:vAlign w:val="bottom"/>
          </w:tcPr>
          <w:p w:rsidR="00680A7C" w:rsidRDefault="00680A7C" w:rsidP="002526F8">
            <w:pPr>
              <w:pStyle w:val="NoSpacing"/>
              <w:jc w:val="center"/>
              <w:rPr>
                <w:rFonts w:ascii="Calibri" w:eastAsia="Calibri" w:hAnsi="Calibri" w:cs="Times New Roman"/>
              </w:rPr>
            </w:pPr>
            <w:r w:rsidRPr="00680A7C">
              <w:rPr>
                <w:rFonts w:ascii="Calibri" w:eastAsia="Calibri" w:hAnsi="Calibri" w:cs="Times New Roman"/>
              </w:rPr>
              <w:t>Y</w:t>
            </w:r>
          </w:p>
          <w:p w:rsidR="002526F8" w:rsidRPr="00680A7C" w:rsidRDefault="002526F8" w:rsidP="002526F8">
            <w:pPr>
              <w:pStyle w:val="NoSpacing"/>
              <w:rPr>
                <w:rFonts w:ascii="Calibri" w:eastAsia="Calibri" w:hAnsi="Calibri" w:cs="Times New Roman"/>
              </w:rPr>
            </w:pP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Intangible Assets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Financial Reporting of Interests in Joint Venture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593"/>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S-28</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Impairment of Assets</w:t>
            </w:r>
          </w:p>
        </w:tc>
        <w:tc>
          <w:tcPr>
            <w:tcW w:w="1441" w:type="dxa"/>
            <w:tcBorders>
              <w:top w:val="nil"/>
              <w:left w:val="nil"/>
              <w:bottom w:val="single" w:sz="4" w:space="0" w:color="auto"/>
              <w:right w:val="single" w:sz="4" w:space="0" w:color="auto"/>
            </w:tcBorders>
            <w:vAlign w:val="center"/>
          </w:tcPr>
          <w:p w:rsidR="00680A7C" w:rsidRPr="00680A7C" w:rsidRDefault="002526F8" w:rsidP="00680A7C">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5</w:t>
            </w:r>
            <w:r w:rsidR="00680A7C"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S-29</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Provisions, Contingent Liabilities and </w:t>
            </w:r>
            <w:r w:rsidRPr="00680A7C">
              <w:rPr>
                <w:rFonts w:ascii="Calibri" w:eastAsia="Calibri" w:hAnsi="Calibri" w:cs="Times New Roman"/>
              </w:rPr>
              <w:br/>
              <w:t>Contingent Assets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 xml:space="preserve">(Note </w:t>
            </w:r>
            <w:r w:rsidR="002526F8">
              <w:rPr>
                <w:rFonts w:ascii="Calibri" w:eastAsia="Calibri" w:hAnsi="Calibri" w:cs="Times New Roman"/>
              </w:rPr>
              <w:t>6</w:t>
            </w:r>
            <w:r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bl>
    <w:p w:rsidR="00680A7C" w:rsidRPr="00680A7C" w:rsidRDefault="00680A7C" w:rsidP="00680A7C">
      <w:pPr>
        <w:pStyle w:val="NoSpacing"/>
        <w:rPr>
          <w:rFonts w:ascii="Calibri" w:eastAsia="Calibri" w:hAnsi="Calibri" w:cs="Times New Roman"/>
        </w:rPr>
      </w:pPr>
    </w:p>
    <w:p w:rsidR="007428D8" w:rsidRDefault="00680A7C" w:rsidP="00680A7C">
      <w:pPr>
        <w:spacing w:after="60"/>
        <w:jc w:val="both"/>
      </w:pPr>
      <w:r>
        <w:rPr>
          <w:rFonts w:ascii="Calibri" w:eastAsia="Calibri" w:hAnsi="Calibri" w:cs="Times New Roman"/>
        </w:rPr>
        <w:br w:type="page"/>
      </w:r>
    </w:p>
    <w:p w:rsidR="007428D8" w:rsidRPr="007428D8" w:rsidRDefault="007428D8" w:rsidP="007428D8">
      <w:pPr>
        <w:pStyle w:val="NoSpacing"/>
        <w:jc w:val="right"/>
        <w:rPr>
          <w:sz w:val="18"/>
          <w:szCs w:val="18"/>
        </w:rPr>
      </w:pPr>
      <w:r w:rsidRPr="007428D8">
        <w:rPr>
          <w:rFonts w:ascii="Calibri" w:eastAsia="Calibri" w:hAnsi="Calibri" w:cs="Times New Roman"/>
          <w:sz w:val="18"/>
          <w:szCs w:val="18"/>
        </w:rPr>
        <w:lastRenderedPageBreak/>
        <w:t>APPLICABILITY OF ACCOUNTING STANDARDS TO COMPANIES</w:t>
      </w:r>
    </w:p>
    <w:p w:rsidR="007428D8" w:rsidRDefault="007428D8" w:rsidP="00680A7C">
      <w:pPr>
        <w:spacing w:after="60"/>
        <w:jc w:val="both"/>
      </w:pPr>
    </w:p>
    <w:tbl>
      <w:tblPr>
        <w:tblStyle w:val="TableGrid"/>
        <w:tblW w:w="0" w:type="auto"/>
        <w:tblLook w:val="04A0"/>
      </w:tblPr>
      <w:tblGrid>
        <w:gridCol w:w="10683"/>
      </w:tblGrid>
      <w:tr w:rsidR="00C92202" w:rsidTr="00C92202">
        <w:tc>
          <w:tcPr>
            <w:tcW w:w="10683" w:type="dxa"/>
          </w:tcPr>
          <w:p w:rsidR="00C92202" w:rsidRDefault="00C92202" w:rsidP="00C92202">
            <w:pPr>
              <w:spacing w:after="60"/>
              <w:jc w:val="both"/>
              <w:rPr>
                <w:rFonts w:ascii="Calibri" w:eastAsia="Calibri" w:hAnsi="Calibri" w:cs="Times New Roman"/>
              </w:rPr>
            </w:pPr>
            <w:r w:rsidRPr="00D30B76">
              <w:rPr>
                <w:rFonts w:ascii="Calibri" w:eastAsia="Calibri" w:hAnsi="Calibri" w:cs="Times New Roman"/>
                <w:b/>
                <w:color w:val="0000FF"/>
              </w:rPr>
              <w:t>SMCs</w:t>
            </w:r>
            <w:r>
              <w:rPr>
                <w:rFonts w:ascii="Calibri" w:eastAsia="Calibri" w:hAnsi="Calibri" w:cs="Times New Roman"/>
                <w:b/>
              </w:rPr>
              <w:t xml:space="preserve">: </w:t>
            </w:r>
            <w:r>
              <w:rPr>
                <w:rFonts w:ascii="Calibri" w:eastAsia="Calibri" w:hAnsi="Calibri" w:cs="Times New Roman"/>
              </w:rPr>
              <w:t>It means a Company</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whose equity or debt securities are not listed or are not in the process of listing on any stock exchange, whether in India or outside India;</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which is not a bank, financial institution or an insurance company;</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whose turnover (excluding other income) does not exceed rupees fifty crore in the immediately preceding accounting year;</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which does not have borrowings (including public deposits) in excess of rupees ten crore at any time during the immediately preceding accounting year; and</w:t>
            </w:r>
          </w:p>
          <w:p w:rsidR="00C92202" w:rsidRPr="00C92202" w:rsidRDefault="00C92202" w:rsidP="0033030E">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which is not a holding or subsidiary company of a company which is not a small and medium-sized company.</w:t>
            </w:r>
          </w:p>
        </w:tc>
      </w:tr>
      <w:tr w:rsidR="00C92202" w:rsidTr="00C92202">
        <w:tc>
          <w:tcPr>
            <w:tcW w:w="10683" w:type="dxa"/>
          </w:tcPr>
          <w:p w:rsidR="00C92202" w:rsidRDefault="00C92202" w:rsidP="00C92202">
            <w:pPr>
              <w:spacing w:after="60"/>
              <w:jc w:val="both"/>
              <w:rPr>
                <w:rFonts w:ascii="Calibri" w:eastAsia="Calibri" w:hAnsi="Calibri" w:cs="Times New Roman"/>
                <w:b/>
              </w:rPr>
            </w:pPr>
            <w:r w:rsidRPr="00D30B76">
              <w:rPr>
                <w:rFonts w:ascii="Calibri" w:eastAsia="Calibri" w:hAnsi="Calibri" w:cs="Times New Roman"/>
                <w:b/>
                <w:color w:val="0000FF"/>
              </w:rPr>
              <w:t>Non-SMCs</w:t>
            </w:r>
            <w:r>
              <w:rPr>
                <w:rFonts w:ascii="Calibri" w:eastAsia="Calibri" w:hAnsi="Calibri" w:cs="Times New Roman"/>
                <w:b/>
              </w:rPr>
              <w:t xml:space="preserve">: </w:t>
            </w:r>
            <w:r>
              <w:rPr>
                <w:rFonts w:ascii="Calibri" w:eastAsia="Calibri" w:hAnsi="Calibri" w:cs="Times New Roman"/>
              </w:rPr>
              <w:t>Companies not falling within the definition of SMC are considered as Non- SMCs.</w:t>
            </w:r>
          </w:p>
          <w:p w:rsidR="00C92202" w:rsidRDefault="00C92202" w:rsidP="00C92202">
            <w:pPr>
              <w:spacing w:after="60"/>
              <w:jc w:val="both"/>
              <w:rPr>
                <w:rFonts w:ascii="Calibri" w:eastAsia="Calibri" w:hAnsi="Calibri" w:cs="Times New Roman"/>
                <w:b/>
              </w:rPr>
            </w:pPr>
          </w:p>
        </w:tc>
      </w:tr>
    </w:tbl>
    <w:p w:rsidR="005871AA" w:rsidRDefault="005871AA" w:rsidP="00C92202">
      <w:pPr>
        <w:pBdr>
          <w:bottom w:val="single" w:sz="4" w:space="1" w:color="auto"/>
        </w:pBdr>
        <w:spacing w:after="60"/>
        <w:jc w:val="center"/>
        <w:rPr>
          <w:rFonts w:ascii="Calibri" w:eastAsia="Calibri" w:hAnsi="Calibri" w:cs="Times New Roman"/>
          <w:b/>
          <w:color w:val="FF0000"/>
        </w:rPr>
      </w:pPr>
    </w:p>
    <w:p w:rsidR="00680A7C" w:rsidRPr="00D30B76" w:rsidRDefault="00680A7C" w:rsidP="00C92202">
      <w:pPr>
        <w:pBdr>
          <w:bottom w:val="single" w:sz="4" w:space="1" w:color="auto"/>
        </w:pBdr>
        <w:spacing w:after="60"/>
        <w:jc w:val="center"/>
        <w:rPr>
          <w:rFonts w:ascii="Calibri" w:eastAsia="Calibri" w:hAnsi="Calibri" w:cs="Times New Roman"/>
          <w:b/>
          <w:color w:val="FF0000"/>
        </w:rPr>
      </w:pPr>
      <w:r w:rsidRPr="00D30B76">
        <w:rPr>
          <w:rFonts w:ascii="Calibri" w:eastAsia="Calibri" w:hAnsi="Calibri" w:cs="Times New Roman"/>
          <w:b/>
          <w:color w:val="FF0000"/>
        </w:rPr>
        <w:t>N</w:t>
      </w:r>
      <w:r w:rsidR="007C067D" w:rsidRPr="00D30B76">
        <w:rPr>
          <w:b/>
          <w:color w:val="FF0000"/>
        </w:rPr>
        <w:t>OTES</w:t>
      </w:r>
    </w:p>
    <w:p w:rsidR="00680A7C" w:rsidRPr="009E51CB" w:rsidRDefault="00680A7C" w:rsidP="0033030E">
      <w:pPr>
        <w:numPr>
          <w:ilvl w:val="0"/>
          <w:numId w:val="2"/>
        </w:numPr>
        <w:spacing w:after="60"/>
        <w:jc w:val="both"/>
        <w:rPr>
          <w:rFonts w:ascii="Calibri" w:eastAsia="Calibri" w:hAnsi="Calibri" w:cs="Times New Roman"/>
          <w:b/>
          <w:color w:val="000000"/>
          <w:szCs w:val="20"/>
        </w:rPr>
      </w:pPr>
      <w:r w:rsidRPr="009E51CB">
        <w:rPr>
          <w:rFonts w:ascii="Calibri" w:eastAsia="Calibri" w:hAnsi="Calibri" w:cs="Times New Roman"/>
          <w:b/>
          <w:color w:val="292425"/>
          <w:szCs w:val="21"/>
        </w:rPr>
        <w:t>A S 15 : Employee Benefits</w:t>
      </w:r>
    </w:p>
    <w:p w:rsidR="00680A7C" w:rsidRDefault="00680A7C" w:rsidP="0033030E">
      <w:pPr>
        <w:spacing w:after="60"/>
        <w:ind w:left="360"/>
        <w:jc w:val="both"/>
        <w:rPr>
          <w:rFonts w:ascii="Calibri" w:eastAsia="Calibri" w:hAnsi="Calibri" w:cs="Times New Roman"/>
          <w:color w:val="000000"/>
          <w:szCs w:val="20"/>
        </w:rPr>
      </w:pPr>
      <w:r>
        <w:rPr>
          <w:rFonts w:ascii="Calibri" w:eastAsia="Calibri" w:hAnsi="Calibri" w:cs="Times New Roman"/>
          <w:color w:val="292425"/>
          <w:szCs w:val="21"/>
        </w:rPr>
        <w:t>a) A Small and Medium-sized Company, as defined above, may not comply with recognition and measurement of short-term accumulating compensated absences, which are non-vesting (i.e., short term accumulating compensated absences in respect of which employees are not entitled to cash payment for unused entitlement on leaving).</w:t>
      </w:r>
    </w:p>
    <w:p w:rsidR="00680A7C" w:rsidRDefault="00680A7C" w:rsidP="0033030E">
      <w:pPr>
        <w:pStyle w:val="BodyTextIndent"/>
        <w:spacing w:line="276" w:lineRule="auto"/>
      </w:pPr>
      <w:r>
        <w:t>b) It may not discount contributions and termination benefits that fall due more than 12 months after the balance sheet date.</w:t>
      </w:r>
    </w:p>
    <w:p w:rsidR="00680A7C" w:rsidRDefault="00680A7C" w:rsidP="0033030E">
      <w:pPr>
        <w:pStyle w:val="BodyTextIndent"/>
        <w:spacing w:line="276" w:lineRule="auto"/>
        <w:rPr>
          <w:color w:val="000000"/>
          <w:szCs w:val="20"/>
        </w:rPr>
      </w:pPr>
      <w:r>
        <w:t xml:space="preserve">c) It may not comply with recognition and measurement principle as laid down in paragraphs 50 to 116 and presentation and disclosure requirements laid down in paragraphs 117 to 123 of the standard in respect of accounting for defined benefit plans. However, such companies should actuarially determine and provide for the accrued liability in respect of defined benefit plans by using projected unit credit method and the discount rate used should be determined by reference to market yields at the balance sheet date on government bonds. The currency and term of the government bonds should be consistent with the currency and estimated term of the post-employment benefit obligations. Such companies should disclose the following actuarial assumptions </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the discount rates;</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the expected rates of return on any plan assets for the periods presented in the financial statements;</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the expected rates of return for the periods presented in the financial statements on any reimbursement right</w:t>
      </w:r>
      <w:r>
        <w:rPr>
          <w:rFonts w:ascii="Calibri" w:eastAsia="Calibri" w:hAnsi="Calibri" w:cs="Times New Roman"/>
          <w:color w:val="000000"/>
          <w:szCs w:val="20"/>
        </w:rPr>
        <w:t xml:space="preserve"> </w:t>
      </w:r>
      <w:r>
        <w:rPr>
          <w:rFonts w:ascii="Calibri" w:eastAsia="Calibri" w:hAnsi="Calibri" w:cs="Times New Roman"/>
        </w:rPr>
        <w:t>recognised as an asset in accordance with paragraph  103;</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medical cost trend rates; and</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any other material actuarial assumptions used.</w:t>
      </w:r>
    </w:p>
    <w:p w:rsidR="0070363A" w:rsidRDefault="0070363A" w:rsidP="0033030E">
      <w:pPr>
        <w:ind w:left="360"/>
        <w:jc w:val="both"/>
        <w:rPr>
          <w:rFonts w:ascii="Calibri" w:eastAsia="Calibri" w:hAnsi="Calibri" w:cs="Times New Roman"/>
        </w:rPr>
      </w:pPr>
    </w:p>
    <w:p w:rsidR="00680A7C" w:rsidRDefault="00680A7C" w:rsidP="0033030E">
      <w:pPr>
        <w:ind w:left="360"/>
        <w:jc w:val="both"/>
        <w:rPr>
          <w:rFonts w:ascii="Calibri" w:eastAsia="Calibri" w:hAnsi="Calibri" w:cs="Times New Roman"/>
        </w:rPr>
      </w:pPr>
      <w:r>
        <w:rPr>
          <w:rFonts w:ascii="Calibri" w:eastAsia="Calibri" w:hAnsi="Calibri" w:cs="Times New Roman"/>
        </w:rPr>
        <w:t>An enterprise should disclose each actuarial assumption in absolute terms (for example, as an absolute percentage) and not just as a margin between different percentages or other variables.</w:t>
      </w:r>
    </w:p>
    <w:p w:rsidR="00680A7C" w:rsidRDefault="00680A7C" w:rsidP="0033030E">
      <w:pPr>
        <w:ind w:left="360"/>
        <w:jc w:val="both"/>
      </w:pPr>
      <w:r>
        <w:rPr>
          <w:rFonts w:ascii="Calibri" w:eastAsia="Calibri" w:hAnsi="Calibri" w:cs="Times New Roman"/>
        </w:rPr>
        <w:t>Apart from the above actuarial assumptions, an enterprise should include an assertion under the actuarial assumptions to the effect that estimates of future salary increases, considered in actuarial valuation, take account of inflation, seniority, promotion and other relevant factors, such as supply and demand in the employment market.</w:t>
      </w:r>
    </w:p>
    <w:p w:rsidR="0033030E" w:rsidRPr="0033030E" w:rsidRDefault="0033030E" w:rsidP="0033030E">
      <w:pPr>
        <w:pStyle w:val="NoSpacing"/>
        <w:jc w:val="right"/>
        <w:rPr>
          <w:rFonts w:cstheme="minorHAnsi"/>
          <w:sz w:val="18"/>
          <w:szCs w:val="18"/>
        </w:rPr>
      </w:pPr>
      <w:r w:rsidRPr="0033030E">
        <w:rPr>
          <w:rFonts w:ascii="Calibri" w:eastAsia="Calibri" w:hAnsi="Calibri" w:cs="Calibri"/>
          <w:sz w:val="18"/>
          <w:szCs w:val="18"/>
        </w:rPr>
        <w:lastRenderedPageBreak/>
        <w:t>APPLICABILITY OF ACCOUNTING STANDARDS TO COMPANIES</w:t>
      </w:r>
    </w:p>
    <w:p w:rsidR="0033030E" w:rsidRDefault="0033030E" w:rsidP="0033030E">
      <w:pPr>
        <w:ind w:left="360"/>
        <w:jc w:val="both"/>
        <w:rPr>
          <w:rFonts w:ascii="Calibri" w:eastAsia="Calibri" w:hAnsi="Calibri" w:cs="Times New Roman"/>
        </w:rPr>
      </w:pPr>
    </w:p>
    <w:p w:rsidR="00680A7C" w:rsidRDefault="00680A7C" w:rsidP="0033030E">
      <w:pPr>
        <w:ind w:left="360"/>
        <w:jc w:val="both"/>
        <w:rPr>
          <w:rFonts w:ascii="Calibri" w:eastAsia="Calibri" w:hAnsi="Calibri" w:cs="Times New Roman"/>
          <w:color w:val="000000"/>
          <w:sz w:val="20"/>
          <w:szCs w:val="20"/>
        </w:rPr>
      </w:pPr>
      <w:r>
        <w:rPr>
          <w:rFonts w:ascii="Calibri" w:eastAsia="Calibri" w:hAnsi="Calibri" w:cs="Times New Roman"/>
        </w:rPr>
        <w:t>d) It may not comply with the recognition and measurement principles laid down in paragraphs 129 to 131 of the Standard in respect of accounting for other long-term employee benefits. However, such a company should actuarially determine and provide for the accrued liability in respect of other long-term employee benefits by using the Projected Unit Credit Method and discount rate used should be determined by reference to market yields at the balance sheet date on government bonds.</w:t>
      </w:r>
    </w:p>
    <w:p w:rsidR="00680A7C" w:rsidRDefault="00680A7C" w:rsidP="00C92202">
      <w:pPr>
        <w:numPr>
          <w:ilvl w:val="0"/>
          <w:numId w:val="2"/>
        </w:numPr>
        <w:pBdr>
          <w:top w:val="single" w:sz="4" w:space="1" w:color="auto"/>
        </w:pBdr>
        <w:spacing w:after="60"/>
        <w:jc w:val="both"/>
        <w:rPr>
          <w:rFonts w:ascii="Calibri" w:eastAsia="Calibri" w:hAnsi="Calibri" w:cs="Times New Roman"/>
          <w:b/>
        </w:rPr>
      </w:pPr>
      <w:r w:rsidRPr="00227BEE">
        <w:rPr>
          <w:rFonts w:ascii="Calibri" w:eastAsia="Calibri" w:hAnsi="Calibri" w:cs="Times New Roman"/>
          <w:b/>
        </w:rPr>
        <w:t>A S 19 Leases:</w:t>
      </w:r>
      <w:r>
        <w:rPr>
          <w:rFonts w:ascii="Calibri" w:eastAsia="Calibri" w:hAnsi="Calibri" w:cs="Times New Roman"/>
          <w:b/>
        </w:rPr>
        <w:t xml:space="preserve"> </w:t>
      </w:r>
    </w:p>
    <w:p w:rsidR="00680A7C" w:rsidRPr="00227BEE" w:rsidRDefault="00680A7C" w:rsidP="0033030E">
      <w:pPr>
        <w:spacing w:after="60"/>
        <w:ind w:firstLine="360"/>
        <w:jc w:val="both"/>
        <w:rPr>
          <w:rFonts w:ascii="Calibri" w:eastAsia="Calibri" w:hAnsi="Calibri" w:cs="Times New Roman"/>
          <w:b/>
        </w:rPr>
      </w:pPr>
      <w:r>
        <w:rPr>
          <w:rFonts w:ascii="Calibri" w:eastAsia="Calibri" w:hAnsi="Calibri" w:cs="Times New Roman"/>
        </w:rPr>
        <w:t>Disclosures in respect of the following provisions are not applicable to SMCs</w:t>
      </w:r>
    </w:p>
    <w:p w:rsidR="00680A7C" w:rsidRDefault="00680A7C" w:rsidP="0033030E">
      <w:pPr>
        <w:autoSpaceDE w:val="0"/>
        <w:autoSpaceDN w:val="0"/>
        <w:adjustRightInd w:val="0"/>
        <w:spacing w:after="60"/>
        <w:ind w:firstLine="360"/>
        <w:jc w:val="both"/>
        <w:rPr>
          <w:rFonts w:ascii="TimesNewRoman,Bold" w:eastAsia="Calibri" w:hAnsi="TimesNewRoman,Bold" w:cs="TimesNewRoman,Bold"/>
          <w:color w:val="000000"/>
        </w:rPr>
      </w:pPr>
      <w:r>
        <w:rPr>
          <w:rFonts w:ascii="TimesNewRoman,Bold" w:eastAsia="Calibri" w:hAnsi="TimesNewRoman,Bold" w:cs="TimesNewRoman,Bold"/>
          <w:b/>
          <w:bCs/>
          <w:color w:val="292425"/>
        </w:rPr>
        <w:t>Leases in the Financial Statements of Lessees</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Finance leases:</w:t>
      </w:r>
    </w:p>
    <w:p w:rsidR="00680A7C" w:rsidRDefault="00680A7C" w:rsidP="0033030E">
      <w:pPr>
        <w:numPr>
          <w:ilvl w:val="2"/>
          <w:numId w:val="2"/>
        </w:numPr>
        <w:spacing w:after="60"/>
        <w:jc w:val="both"/>
        <w:rPr>
          <w:rFonts w:ascii="Calibri" w:eastAsia="Calibri" w:hAnsi="Calibri" w:cs="Times New Roman"/>
        </w:rPr>
      </w:pPr>
      <w:r>
        <w:rPr>
          <w:rFonts w:ascii="Calibri" w:eastAsia="Calibri" w:hAnsi="Calibri" w:cs="Times New Roman"/>
        </w:rPr>
        <w:t>a reconciliation between the total of minimum lease payments at the balance sheet date and their present value. In addition, an enterprise should disclose the total of minimum lease payments at the balance sheet date, and their present value, for each of the following periods: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w:t>
      </w:r>
      <w:r>
        <w:rPr>
          <w:rFonts w:ascii="Calibri" w:eastAsia="Calibri" w:hAnsi="Calibri" w:cs="Times New Roman"/>
        </w:rPr>
        <w:tab/>
        <w:t>not later than one year;</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w:t>
      </w:r>
      <w:r>
        <w:rPr>
          <w:rFonts w:ascii="Calibri" w:eastAsia="Calibri" w:hAnsi="Calibri" w:cs="Times New Roman"/>
        </w:rPr>
        <w:tab/>
        <w:t>later than one year and not later than five years;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(iii)</w:t>
      </w:r>
      <w:r>
        <w:rPr>
          <w:rFonts w:ascii="Calibri" w:eastAsia="Calibri" w:hAnsi="Calibri" w:cs="Times New Roman"/>
        </w:rPr>
        <w:tab/>
        <w:t>later than five years;</w:t>
      </w:r>
    </w:p>
    <w:p w:rsidR="00680A7C" w:rsidRDefault="00680A7C" w:rsidP="0033030E">
      <w:pPr>
        <w:numPr>
          <w:ilvl w:val="2"/>
          <w:numId w:val="2"/>
        </w:numPr>
        <w:spacing w:after="60"/>
        <w:jc w:val="both"/>
        <w:rPr>
          <w:rFonts w:ascii="Calibri" w:eastAsia="Calibri" w:hAnsi="Calibri" w:cs="Times New Roman"/>
        </w:rPr>
      </w:pPr>
      <w:r>
        <w:rPr>
          <w:rFonts w:ascii="Calibri" w:eastAsia="Calibri" w:hAnsi="Calibri" w:cs="Times New Roman"/>
        </w:rPr>
        <w:t>the total of future minimum sublease payments expected to be received under non-cancellable subleases at the balance sheet date; and</w:t>
      </w:r>
    </w:p>
    <w:p w:rsidR="00680A7C" w:rsidRDefault="00680A7C" w:rsidP="0033030E">
      <w:pPr>
        <w:numPr>
          <w:ilvl w:val="2"/>
          <w:numId w:val="2"/>
        </w:numPr>
        <w:spacing w:after="60"/>
        <w:jc w:val="both"/>
        <w:rPr>
          <w:rFonts w:ascii="Calibri" w:eastAsia="Calibri" w:hAnsi="Calibri" w:cs="Times New Roman"/>
        </w:rPr>
      </w:pPr>
      <w:r>
        <w:rPr>
          <w:rFonts w:ascii="Calibri" w:eastAsia="Calibri" w:hAnsi="Calibri" w:cs="Times New Roman"/>
        </w:rPr>
        <w:t>a general description of the lessee’s significant leasing arrangements including, but not limited to, the following:</w:t>
      </w:r>
    </w:p>
    <w:p w:rsidR="00680A7C" w:rsidRDefault="00680A7C" w:rsidP="0033030E">
      <w:pPr>
        <w:numPr>
          <w:ilvl w:val="2"/>
          <w:numId w:val="4"/>
        </w:numPr>
        <w:spacing w:after="60"/>
        <w:jc w:val="both"/>
        <w:rPr>
          <w:rFonts w:ascii="Calibri" w:eastAsia="Calibri" w:hAnsi="Calibri" w:cs="Times New Roman"/>
        </w:rPr>
      </w:pPr>
      <w:r>
        <w:rPr>
          <w:rFonts w:ascii="Calibri" w:eastAsia="Calibri" w:hAnsi="Calibri" w:cs="Times New Roman"/>
        </w:rPr>
        <w:t>the basis on which contingent rent payments are determined;</w:t>
      </w:r>
    </w:p>
    <w:p w:rsidR="00680A7C" w:rsidRDefault="00680A7C" w:rsidP="0033030E">
      <w:pPr>
        <w:numPr>
          <w:ilvl w:val="2"/>
          <w:numId w:val="4"/>
        </w:numPr>
        <w:spacing w:after="60"/>
        <w:jc w:val="both"/>
        <w:rPr>
          <w:rFonts w:ascii="Calibri" w:eastAsia="Calibri" w:hAnsi="Calibri" w:cs="Times New Roman"/>
        </w:rPr>
      </w:pPr>
      <w:r>
        <w:rPr>
          <w:rFonts w:ascii="Calibri" w:eastAsia="Calibri" w:hAnsi="Calibri" w:cs="Times New Roman"/>
        </w:rPr>
        <w:t>the existence and terms of renewal or purchase options and escalation clauses; and</w:t>
      </w:r>
    </w:p>
    <w:p w:rsidR="00680A7C" w:rsidRDefault="00680A7C" w:rsidP="0033030E">
      <w:pPr>
        <w:numPr>
          <w:ilvl w:val="2"/>
          <w:numId w:val="4"/>
        </w:numPr>
        <w:spacing w:after="60"/>
        <w:jc w:val="both"/>
        <w:rPr>
          <w:rFonts w:ascii="Calibri" w:eastAsia="Calibri" w:hAnsi="Calibri" w:cs="Times New Roman"/>
        </w:rPr>
      </w:pPr>
      <w:r>
        <w:rPr>
          <w:rFonts w:ascii="Calibri" w:eastAsia="Calibri" w:hAnsi="Calibri" w:cs="Times New Roman"/>
        </w:rPr>
        <w:t>restrictions imposed by lease arrangements, such as those concerning dividends, additional debt, and further leasing.</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Operating Leases:</w:t>
      </w:r>
    </w:p>
    <w:p w:rsidR="00680A7C" w:rsidRDefault="00680A7C" w:rsidP="0033030E">
      <w:pPr>
        <w:numPr>
          <w:ilvl w:val="0"/>
          <w:numId w:val="5"/>
        </w:numPr>
        <w:spacing w:after="60"/>
        <w:jc w:val="both"/>
        <w:rPr>
          <w:rFonts w:ascii="Calibri" w:eastAsia="Calibri" w:hAnsi="Calibri" w:cs="Times New Roman"/>
        </w:rPr>
      </w:pPr>
      <w:r>
        <w:rPr>
          <w:rFonts w:ascii="Calibri" w:eastAsia="Calibri" w:hAnsi="Calibri" w:cs="Times New Roman"/>
        </w:rPr>
        <w:t>the total of future minimum lease payments under non-cancellable operating leases for each of the following periods: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 not later than one year;</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 later than one year and not later than five years;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(iii) later than five years;</w:t>
      </w:r>
    </w:p>
    <w:p w:rsidR="00680A7C" w:rsidRDefault="00680A7C" w:rsidP="0033030E">
      <w:pPr>
        <w:numPr>
          <w:ilvl w:val="0"/>
          <w:numId w:val="5"/>
        </w:numPr>
        <w:spacing w:after="60"/>
        <w:jc w:val="both"/>
        <w:rPr>
          <w:rFonts w:ascii="Calibri" w:eastAsia="Calibri" w:hAnsi="Calibri" w:cs="Times New Roman"/>
        </w:rPr>
      </w:pPr>
      <w:r>
        <w:rPr>
          <w:rFonts w:ascii="Calibri" w:eastAsia="Calibri" w:hAnsi="Calibri" w:cs="Times New Roman"/>
        </w:rPr>
        <w:t>the total of future minimum sublease payments expected to be received under non-cancellable subleases at the balance sheet date;</w:t>
      </w:r>
    </w:p>
    <w:p w:rsidR="00680A7C" w:rsidRDefault="00680A7C" w:rsidP="0033030E">
      <w:pPr>
        <w:numPr>
          <w:ilvl w:val="0"/>
          <w:numId w:val="5"/>
        </w:numPr>
        <w:spacing w:after="60"/>
        <w:jc w:val="both"/>
        <w:rPr>
          <w:rFonts w:ascii="Calibri" w:eastAsia="Calibri" w:hAnsi="Calibri" w:cs="Times New Roman"/>
        </w:rPr>
      </w:pPr>
      <w:r>
        <w:rPr>
          <w:rFonts w:ascii="Calibri" w:eastAsia="Calibri" w:hAnsi="Calibri" w:cs="Times New Roman"/>
        </w:rPr>
        <w:t>a general description of the lessee’s significant leasing arrangements including, but not limited to, the following:</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 the basis on which contingent rent payments are determined;</w:t>
      </w:r>
    </w:p>
    <w:p w:rsidR="00680A7C" w:rsidRDefault="00680A7C" w:rsidP="0033030E">
      <w:pPr>
        <w:spacing w:after="60"/>
        <w:ind w:left="1431"/>
        <w:jc w:val="both"/>
        <w:rPr>
          <w:rFonts w:ascii="Calibri" w:eastAsia="Calibri" w:hAnsi="Calibri" w:cs="Times New Roman"/>
        </w:rPr>
      </w:pPr>
      <w:r>
        <w:rPr>
          <w:rFonts w:ascii="Calibri" w:eastAsia="Calibri" w:hAnsi="Calibri" w:cs="Times New Roman"/>
        </w:rPr>
        <w:t>(ii) the existence and terms of renewal or purchase options and escalation clauses; and</w:t>
      </w:r>
    </w:p>
    <w:p w:rsidR="00680A7C" w:rsidRDefault="00680A7C" w:rsidP="0033030E">
      <w:pPr>
        <w:spacing w:after="60"/>
        <w:ind w:left="1431"/>
        <w:jc w:val="both"/>
        <w:rPr>
          <w:rFonts w:ascii="Calibri" w:eastAsia="Calibri" w:hAnsi="Calibri" w:cs="Times New Roman"/>
        </w:rPr>
      </w:pPr>
      <w:r>
        <w:rPr>
          <w:rFonts w:ascii="Calibri" w:eastAsia="Calibri" w:hAnsi="Calibri" w:cs="Times New Roman"/>
        </w:rPr>
        <w:t>(iii) restrictions imposed by lease arrangements, such as those concerning dividends, additional debt, and further leasing.</w:t>
      </w:r>
    </w:p>
    <w:p w:rsidR="0070363A" w:rsidRDefault="0070363A">
      <w:pPr>
        <w:rPr>
          <w:rFonts w:ascii="Calibri" w:eastAsia="Calibri" w:hAnsi="Calibri" w:cs="Calibri"/>
          <w:sz w:val="18"/>
          <w:szCs w:val="18"/>
        </w:rPr>
      </w:pPr>
      <w:r>
        <w:rPr>
          <w:rFonts w:ascii="Calibri" w:eastAsia="Calibri" w:hAnsi="Calibri" w:cs="Calibri"/>
          <w:sz w:val="18"/>
          <w:szCs w:val="18"/>
        </w:rPr>
        <w:br w:type="page"/>
      </w:r>
    </w:p>
    <w:p w:rsidR="0033030E" w:rsidRPr="0033030E" w:rsidRDefault="0033030E" w:rsidP="0033030E">
      <w:pPr>
        <w:pStyle w:val="NoSpacing"/>
        <w:jc w:val="right"/>
        <w:rPr>
          <w:rFonts w:cstheme="minorHAnsi"/>
          <w:sz w:val="18"/>
          <w:szCs w:val="18"/>
        </w:rPr>
      </w:pPr>
      <w:r w:rsidRPr="0033030E">
        <w:rPr>
          <w:rFonts w:ascii="Calibri" w:eastAsia="Calibri" w:hAnsi="Calibri" w:cs="Calibri"/>
          <w:sz w:val="18"/>
          <w:szCs w:val="18"/>
        </w:rPr>
        <w:lastRenderedPageBreak/>
        <w:t>APPLICABILITY OF ACCOUNTING STANDARDS TO COMPANIES</w:t>
      </w:r>
    </w:p>
    <w:p w:rsidR="00680A7C" w:rsidRDefault="00680A7C" w:rsidP="0033030E">
      <w:pPr>
        <w:autoSpaceDE w:val="0"/>
        <w:autoSpaceDN w:val="0"/>
        <w:adjustRightInd w:val="0"/>
        <w:spacing w:after="60"/>
        <w:ind w:firstLine="360"/>
        <w:jc w:val="both"/>
        <w:rPr>
          <w:rFonts w:ascii="Calibri" w:eastAsia="Calibri" w:hAnsi="Calibri" w:cs="Times New Roman"/>
          <w:color w:val="000000"/>
        </w:rPr>
      </w:pPr>
      <w:r>
        <w:rPr>
          <w:rFonts w:ascii="Calibri" w:eastAsia="Calibri" w:hAnsi="Calibri" w:cs="Times New Roman"/>
          <w:b/>
          <w:bCs/>
          <w:color w:val="292425"/>
        </w:rPr>
        <w:t xml:space="preserve">Leases </w:t>
      </w:r>
      <w:r>
        <w:rPr>
          <w:rFonts w:ascii="TimesNewRoman,Bold" w:eastAsia="Calibri" w:hAnsi="TimesNewRoman,Bold" w:cs="TimesNewRoman,Bold"/>
          <w:b/>
          <w:bCs/>
          <w:color w:val="292425"/>
        </w:rPr>
        <w:t>in</w:t>
      </w:r>
      <w:r>
        <w:rPr>
          <w:rFonts w:ascii="Calibri" w:eastAsia="Calibri" w:hAnsi="Calibri" w:cs="Times New Roman"/>
          <w:b/>
          <w:bCs/>
          <w:color w:val="292425"/>
        </w:rPr>
        <w:t xml:space="preserve"> the Financial Statements of Lessors</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Finance leases:</w:t>
      </w:r>
    </w:p>
    <w:p w:rsidR="00680A7C" w:rsidRDefault="00680A7C" w:rsidP="0033030E">
      <w:pPr>
        <w:numPr>
          <w:ilvl w:val="0"/>
          <w:numId w:val="6"/>
        </w:numPr>
        <w:spacing w:after="60"/>
        <w:jc w:val="both"/>
        <w:rPr>
          <w:rFonts w:ascii="Calibri" w:eastAsia="Calibri" w:hAnsi="Calibri" w:cs="Times New Roman"/>
        </w:rPr>
      </w:pPr>
      <w:r>
        <w:rPr>
          <w:rFonts w:ascii="Calibri" w:eastAsia="Calibri" w:hAnsi="Calibri" w:cs="Times New Roman"/>
        </w:rPr>
        <w:t>a reconciliation between the total gross investment in the lease at the balance sheet date, and the present value of minimum lease payments receivable at the balance sheet date. In addition, an enterprise should disclose the total gross investment in the lease and the present value of minimum lease payments receivable at the balance sheet date, for each of the following periods: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680A7C" w:rsidRDefault="00680A7C" w:rsidP="0033030E">
      <w:pPr>
        <w:numPr>
          <w:ilvl w:val="0"/>
          <w:numId w:val="6"/>
        </w:numPr>
        <w:spacing w:after="60"/>
        <w:jc w:val="both"/>
        <w:rPr>
          <w:rFonts w:ascii="Calibri" w:eastAsia="Calibri" w:hAnsi="Calibri" w:cs="Times New Roman"/>
        </w:rPr>
      </w:pPr>
      <w:r>
        <w:rPr>
          <w:rFonts w:ascii="Calibri" w:eastAsia="Calibri" w:hAnsi="Calibri" w:cs="Times New Roman"/>
        </w:rPr>
        <w:t>a general description of the significant leasing arrangements of the lessor; and</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Operating Leases:</w:t>
      </w:r>
    </w:p>
    <w:p w:rsidR="00680A7C" w:rsidRDefault="00680A7C" w:rsidP="0033030E">
      <w:pPr>
        <w:numPr>
          <w:ilvl w:val="0"/>
          <w:numId w:val="7"/>
        </w:numPr>
        <w:spacing w:after="60"/>
        <w:jc w:val="both"/>
        <w:rPr>
          <w:rFonts w:ascii="Calibri" w:eastAsia="Calibri" w:hAnsi="Calibri" w:cs="Times New Roman"/>
        </w:rPr>
      </w:pPr>
      <w:r>
        <w:rPr>
          <w:rFonts w:ascii="Calibri" w:eastAsia="Calibri" w:hAnsi="Calibri" w:cs="Times New Roman"/>
        </w:rPr>
        <w:t>the future minimum lease payments under non-cancellable operating leases in the aggregate and for each of the following periods: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680A7C" w:rsidRDefault="00680A7C" w:rsidP="0033030E">
      <w:pPr>
        <w:numPr>
          <w:ilvl w:val="0"/>
          <w:numId w:val="7"/>
        </w:numPr>
        <w:spacing w:after="60"/>
        <w:jc w:val="both"/>
        <w:rPr>
          <w:rFonts w:ascii="Calibri" w:eastAsia="Calibri" w:hAnsi="Calibri" w:cs="Times New Roman"/>
        </w:rPr>
      </w:pPr>
      <w:r>
        <w:rPr>
          <w:rFonts w:ascii="Calibri" w:eastAsia="Calibri" w:hAnsi="Calibri" w:cs="Times New Roman"/>
        </w:rPr>
        <w:t>a general description of the lessor ’s significant leasing arrangements.</w:t>
      </w:r>
    </w:p>
    <w:p w:rsidR="005871AA" w:rsidRDefault="005871AA" w:rsidP="005871AA">
      <w:pPr>
        <w:spacing w:after="60"/>
        <w:ind w:left="1296"/>
        <w:jc w:val="both"/>
        <w:rPr>
          <w:rFonts w:ascii="Calibri" w:eastAsia="Calibri" w:hAnsi="Calibri" w:cs="Times New Roman"/>
        </w:rPr>
      </w:pPr>
    </w:p>
    <w:p w:rsidR="005871AA" w:rsidRPr="005871AA" w:rsidRDefault="00680A7C" w:rsidP="005871AA">
      <w:pPr>
        <w:numPr>
          <w:ilvl w:val="0"/>
          <w:numId w:val="2"/>
        </w:numPr>
        <w:pBdr>
          <w:top w:val="single" w:sz="4" w:space="1" w:color="auto"/>
        </w:pBdr>
        <w:spacing w:before="45" w:after="45"/>
        <w:ind w:right="75"/>
        <w:jc w:val="both"/>
      </w:pPr>
      <w:r w:rsidRPr="005871AA">
        <w:rPr>
          <w:rFonts w:ascii="Calibri" w:eastAsia="Calibri" w:hAnsi="Calibri" w:cs="Times New Roman"/>
          <w:b/>
        </w:rPr>
        <w:t>A S 20 Earnings Per Share:</w:t>
      </w:r>
      <w:r w:rsidRPr="005871AA">
        <w:rPr>
          <w:rFonts w:ascii="Calibri" w:eastAsia="Calibri" w:hAnsi="Calibri" w:cs="Times New Roman"/>
        </w:rPr>
        <w:t xml:space="preserve"> Disclosure of diluted </w:t>
      </w:r>
      <w:r w:rsidR="00C82F2E" w:rsidRPr="005871AA">
        <w:rPr>
          <w:rFonts w:ascii="Calibri" w:eastAsia="Calibri" w:hAnsi="Calibri" w:cs="Times New Roman"/>
        </w:rPr>
        <w:t>Earnings</w:t>
      </w:r>
      <w:r w:rsidRPr="005871AA">
        <w:rPr>
          <w:rFonts w:ascii="Calibri" w:eastAsia="Calibri" w:hAnsi="Calibri" w:cs="Times New Roman"/>
        </w:rPr>
        <w:t xml:space="preserve"> per Share is exempted for SMCs.</w:t>
      </w:r>
    </w:p>
    <w:p w:rsidR="005871AA" w:rsidRPr="005871AA" w:rsidRDefault="005871AA" w:rsidP="005871AA">
      <w:pPr>
        <w:spacing w:before="45" w:after="45"/>
        <w:ind w:right="75"/>
        <w:jc w:val="both"/>
      </w:pPr>
    </w:p>
    <w:p w:rsidR="00216FAA" w:rsidRPr="00216FAA" w:rsidRDefault="005871AA" w:rsidP="00216FAA">
      <w:pPr>
        <w:numPr>
          <w:ilvl w:val="0"/>
          <w:numId w:val="2"/>
        </w:numPr>
        <w:pBdr>
          <w:top w:val="single" w:sz="4" w:space="1" w:color="auto"/>
        </w:pBdr>
        <w:spacing w:before="45" w:after="45"/>
        <w:ind w:right="75"/>
        <w:jc w:val="both"/>
        <w:rPr>
          <w:rFonts w:ascii="Calibri" w:hAnsi="Calibri" w:cs="Calibri"/>
        </w:rPr>
      </w:pPr>
      <w:r w:rsidRPr="005871AA">
        <w:rPr>
          <w:rFonts w:ascii="Calibri" w:eastAsia="Calibri" w:hAnsi="Calibri" w:cs="Times New Roman"/>
          <w:b/>
        </w:rPr>
        <w:t xml:space="preserve">A S 25 Interim Financial Reporting: </w:t>
      </w:r>
      <w:r w:rsidRPr="005871AA">
        <w:rPr>
          <w:rFonts w:ascii="Calibri" w:hAnsi="Calibri" w:cs="Calibri"/>
          <w:bCs/>
        </w:rPr>
        <w:t>AS 25 is applicable only if a company/non-corporate entity elects </w:t>
      </w:r>
      <w:r w:rsidRPr="005871AA">
        <w:rPr>
          <w:rFonts w:ascii="Calibri" w:hAnsi="Calibri" w:cs="Calibri"/>
        </w:rPr>
        <w:t xml:space="preserve">to prepare and present an interim financial report. Only certain Non-SMCs/Level I entities are required by the concerned regulatory to present interim financial results, </w:t>
      </w:r>
      <w:r w:rsidR="00216FAA" w:rsidRPr="005871AA">
        <w:rPr>
          <w:rFonts w:ascii="Calibri" w:hAnsi="Calibri" w:cs="Calibri"/>
        </w:rPr>
        <w:t>e.g.</w:t>
      </w:r>
      <w:r w:rsidRPr="005871AA">
        <w:rPr>
          <w:rFonts w:ascii="Calibri" w:hAnsi="Calibri" w:cs="Calibri"/>
        </w:rPr>
        <w:t>, quarterly financial results required by the SEBI.</w:t>
      </w:r>
    </w:p>
    <w:p w:rsidR="00680A7C" w:rsidRDefault="00680A7C" w:rsidP="00BB0E53">
      <w:pPr>
        <w:numPr>
          <w:ilvl w:val="0"/>
          <w:numId w:val="2"/>
        </w:numPr>
        <w:pBdr>
          <w:top w:val="single" w:sz="4" w:space="1" w:color="auto"/>
        </w:pBdr>
        <w:spacing w:after="60"/>
        <w:jc w:val="both"/>
        <w:rPr>
          <w:rFonts w:ascii="Calibri" w:eastAsia="Calibri" w:hAnsi="Calibri" w:cs="Times New Roman"/>
        </w:rPr>
      </w:pPr>
      <w:r w:rsidRPr="00227BEE">
        <w:rPr>
          <w:rFonts w:ascii="Calibri" w:eastAsia="Calibri" w:hAnsi="Calibri" w:cs="Times New Roman"/>
          <w:b/>
        </w:rPr>
        <w:t>A S 28 Impairment of Assets</w:t>
      </w:r>
      <w:r>
        <w:rPr>
          <w:rFonts w:ascii="Calibri" w:eastAsia="Calibri" w:hAnsi="Calibri" w:cs="Times New Roman"/>
        </w:rPr>
        <w:t>: SMCs are allowed to measure the "Value in use" on the basis of reasonable estimate thereof instead of computing the value in use by present value technique. Consequently, the relevant provisions such as discount rate, etc. are not applicable for it.</w:t>
      </w:r>
    </w:p>
    <w:p w:rsidR="00BB0E53" w:rsidRPr="005871AA" w:rsidRDefault="00BB0E53" w:rsidP="00BB0E53">
      <w:pPr>
        <w:spacing w:after="60"/>
        <w:jc w:val="both"/>
        <w:rPr>
          <w:rFonts w:ascii="Calibri" w:eastAsia="Calibri" w:hAnsi="Calibri" w:cs="Times New Roman"/>
        </w:rPr>
      </w:pPr>
    </w:p>
    <w:p w:rsidR="00680A7C" w:rsidRDefault="00680A7C" w:rsidP="00BB0E53">
      <w:pPr>
        <w:numPr>
          <w:ilvl w:val="0"/>
          <w:numId w:val="2"/>
        </w:numPr>
        <w:pBdr>
          <w:top w:val="single" w:sz="4" w:space="1" w:color="auto"/>
        </w:pBdr>
        <w:spacing w:after="60"/>
        <w:jc w:val="both"/>
        <w:rPr>
          <w:rFonts w:ascii="Calibri" w:eastAsia="Calibri" w:hAnsi="Calibri" w:cs="Times New Roman"/>
        </w:rPr>
      </w:pPr>
      <w:r w:rsidRPr="00227BEE">
        <w:rPr>
          <w:rFonts w:ascii="Calibri" w:eastAsia="Calibri" w:hAnsi="Calibri" w:cs="Times New Roman"/>
          <w:b/>
        </w:rPr>
        <w:t>A S 29 Provisions, Contingent Liabilities and Contingent Assets:</w:t>
      </w:r>
    </w:p>
    <w:p w:rsidR="00680A7C" w:rsidRDefault="00680A7C" w:rsidP="0033030E">
      <w:pPr>
        <w:spacing w:after="60" w:line="240" w:lineRule="auto"/>
        <w:ind w:firstLine="360"/>
        <w:jc w:val="both"/>
        <w:rPr>
          <w:rFonts w:ascii="Calibri" w:eastAsia="Calibri" w:hAnsi="Calibri" w:cs="Times New Roman"/>
        </w:rPr>
      </w:pPr>
      <w:r>
        <w:rPr>
          <w:rFonts w:ascii="Calibri" w:eastAsia="Calibri" w:hAnsi="Calibri" w:cs="Times New Roman"/>
        </w:rPr>
        <w:t>Disclosures in respect of the following provisions are not applicable to SMCs:</w:t>
      </w:r>
    </w:p>
    <w:p w:rsidR="00680A7C" w:rsidRDefault="00680A7C" w:rsidP="0033030E">
      <w:pPr>
        <w:spacing w:after="60" w:line="240" w:lineRule="auto"/>
        <w:ind w:firstLine="360"/>
        <w:jc w:val="both"/>
        <w:rPr>
          <w:rFonts w:ascii="Calibri" w:eastAsia="Calibri" w:hAnsi="Calibri" w:cs="Times New Roman"/>
        </w:rPr>
      </w:pPr>
      <w:r>
        <w:rPr>
          <w:rFonts w:ascii="Calibri" w:eastAsia="Calibri" w:hAnsi="Calibri" w:cs="Times New Roman"/>
        </w:rPr>
        <w:t>(A) For each class of provision:</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the carrying amount at the beginning and end of the period;</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additional provisions made in the period, including increases to existing provisions;</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amounts used (i.e. incurred and charged against the provision) during the period; and</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unused amounts reversed during the period.</w:t>
      </w:r>
    </w:p>
    <w:p w:rsidR="00680A7C" w:rsidRDefault="00680A7C" w:rsidP="0033030E">
      <w:pPr>
        <w:spacing w:after="60" w:line="240" w:lineRule="auto"/>
        <w:ind w:firstLine="360"/>
        <w:jc w:val="both"/>
        <w:rPr>
          <w:rFonts w:ascii="Calibri" w:eastAsia="Calibri" w:hAnsi="Calibri" w:cs="Times New Roman"/>
        </w:rPr>
      </w:pPr>
      <w:r>
        <w:rPr>
          <w:rFonts w:ascii="Calibri" w:eastAsia="Calibri" w:hAnsi="Calibri" w:cs="Times New Roman"/>
        </w:rPr>
        <w:t>(B) For each class of provision:</w:t>
      </w:r>
    </w:p>
    <w:p w:rsidR="00680A7C" w:rsidRDefault="00680A7C" w:rsidP="0033030E">
      <w:pPr>
        <w:numPr>
          <w:ilvl w:val="0"/>
          <w:numId w:val="3"/>
        </w:numPr>
        <w:spacing w:after="60" w:line="240" w:lineRule="auto"/>
        <w:jc w:val="both"/>
        <w:rPr>
          <w:rFonts w:ascii="Calibri" w:eastAsia="Calibri" w:hAnsi="Calibri" w:cs="Times New Roman"/>
        </w:rPr>
      </w:pPr>
      <w:r>
        <w:rPr>
          <w:rFonts w:ascii="Calibri" w:eastAsia="Calibri" w:hAnsi="Calibri" w:cs="Times New Roman"/>
        </w:rPr>
        <w:t>a brief description of the nature of the obligation and the expected timing of any resulting outflows of economic benefits;</w:t>
      </w:r>
    </w:p>
    <w:p w:rsidR="00680A7C" w:rsidRDefault="00680A7C" w:rsidP="0033030E">
      <w:pPr>
        <w:numPr>
          <w:ilvl w:val="0"/>
          <w:numId w:val="3"/>
        </w:numPr>
        <w:spacing w:after="60" w:line="240" w:lineRule="auto"/>
        <w:jc w:val="both"/>
        <w:rPr>
          <w:rFonts w:ascii="Calibri" w:eastAsia="Calibri" w:hAnsi="Calibri" w:cs="Times New Roman"/>
        </w:rPr>
      </w:pPr>
      <w:r>
        <w:rPr>
          <w:rFonts w:ascii="Calibri" w:eastAsia="Calibri" w:hAnsi="Calibri" w:cs="Times New Roman"/>
        </w:rPr>
        <w:t>an indication of the uncertainties about those outflows. Where necessary to provide adequate information, an enterprise should disclose the major assumptions made concerning future events, i.e. Future events that may affect the amount required to settle an obligation should be reflected in the amount of a provision where there is sufficient objective evidence that they will occur.</w:t>
      </w:r>
    </w:p>
    <w:p w:rsidR="000C189C" w:rsidRDefault="00680A7C" w:rsidP="0033030E">
      <w:pPr>
        <w:numPr>
          <w:ilvl w:val="0"/>
          <w:numId w:val="3"/>
        </w:numPr>
        <w:spacing w:after="60" w:line="240" w:lineRule="auto"/>
        <w:jc w:val="both"/>
        <w:rPr>
          <w:rFonts w:ascii="Calibri" w:eastAsia="Calibri" w:hAnsi="Calibri" w:cs="Times New Roman"/>
        </w:rPr>
      </w:pPr>
      <w:r>
        <w:rPr>
          <w:rFonts w:ascii="Calibri" w:eastAsia="Calibri" w:hAnsi="Calibri" w:cs="Times New Roman"/>
        </w:rPr>
        <w:t>the amount of any expected reimbursement, stating the amount of any asset that has been recognised for that expected reimbursement.</w:t>
      </w:r>
    </w:p>
    <w:tbl>
      <w:tblPr>
        <w:tblW w:w="9697" w:type="dxa"/>
        <w:jc w:val="center"/>
        <w:tblInd w:w="93" w:type="dxa"/>
        <w:tblLook w:val="0000"/>
      </w:tblPr>
      <w:tblGrid>
        <w:gridCol w:w="977"/>
        <w:gridCol w:w="5248"/>
        <w:gridCol w:w="1157"/>
        <w:gridCol w:w="1157"/>
        <w:gridCol w:w="1158"/>
      </w:tblGrid>
      <w:tr w:rsidR="000C189C" w:rsidTr="00420228">
        <w:trPr>
          <w:trHeight w:val="810"/>
          <w:jc w:val="center"/>
        </w:trPr>
        <w:tc>
          <w:tcPr>
            <w:tcW w:w="9697" w:type="dxa"/>
            <w:gridSpan w:val="5"/>
            <w:tcBorders>
              <w:top w:val="nil"/>
              <w:left w:val="nil"/>
              <w:bottom w:val="nil"/>
              <w:right w:val="nil"/>
            </w:tcBorders>
            <w:vAlign w:val="center"/>
          </w:tcPr>
          <w:p w:rsidR="007F1C97" w:rsidRPr="007F1C97" w:rsidRDefault="007F1C97" w:rsidP="007F1C97">
            <w:pPr>
              <w:pStyle w:val="NoSpacing"/>
              <w:jc w:val="right"/>
              <w:rPr>
                <w:rFonts w:ascii="Calibri" w:hAnsi="Calibri" w:cs="Calibri"/>
                <w:sz w:val="18"/>
                <w:szCs w:val="18"/>
              </w:rPr>
            </w:pPr>
            <w:r w:rsidRPr="007F1C97">
              <w:rPr>
                <w:rFonts w:ascii="Calibri" w:hAnsi="Calibri" w:cs="Calibri"/>
                <w:sz w:val="18"/>
                <w:szCs w:val="18"/>
              </w:rPr>
              <w:lastRenderedPageBreak/>
              <w:t>APPLICABILITY OF ACCOUNTING STANDARDS TO NON-CORPORATE ENTITIES</w:t>
            </w:r>
          </w:p>
          <w:p w:rsidR="007F1C97" w:rsidRDefault="007F1C97" w:rsidP="00801A72">
            <w:pPr>
              <w:pStyle w:val="NoSpacing"/>
              <w:jc w:val="center"/>
              <w:rPr>
                <w:b/>
              </w:rPr>
            </w:pPr>
          </w:p>
          <w:p w:rsidR="007F1C97" w:rsidRDefault="007F1C97" w:rsidP="00801A72">
            <w:pPr>
              <w:pStyle w:val="NoSpacing"/>
              <w:jc w:val="center"/>
              <w:rPr>
                <w:b/>
              </w:rPr>
            </w:pPr>
          </w:p>
          <w:p w:rsidR="000C189C" w:rsidRPr="00801A72" w:rsidRDefault="000C189C" w:rsidP="007F1C97">
            <w:pPr>
              <w:pStyle w:val="NoSpacing"/>
              <w:jc w:val="center"/>
              <w:rPr>
                <w:b/>
              </w:rPr>
            </w:pPr>
            <w:r w:rsidRPr="00801A72">
              <w:rPr>
                <w:b/>
              </w:rPr>
              <w:br w:type="page"/>
              <w:t>APPLICABILITY OF ACCOUNTING STANDARDS TO NON-CORPORATE ENTITIES</w:t>
            </w:r>
          </w:p>
        </w:tc>
      </w:tr>
      <w:tr w:rsidR="000C189C" w:rsidTr="00420228">
        <w:trPr>
          <w:trHeight w:val="315"/>
          <w:jc w:val="center"/>
        </w:trPr>
        <w:tc>
          <w:tcPr>
            <w:tcW w:w="977" w:type="dxa"/>
            <w:tcBorders>
              <w:top w:val="single" w:sz="4" w:space="0" w:color="auto"/>
              <w:left w:val="single" w:sz="4" w:space="0" w:color="auto"/>
              <w:bottom w:val="single" w:sz="4" w:space="0" w:color="auto"/>
              <w:right w:val="single" w:sz="4" w:space="0" w:color="auto"/>
            </w:tcBorders>
            <w:noWrap/>
            <w:vAlign w:val="center"/>
          </w:tcPr>
          <w:p w:rsidR="000C189C" w:rsidRDefault="000C189C" w:rsidP="00801A72">
            <w:pPr>
              <w:pStyle w:val="NoSpacing"/>
            </w:pPr>
            <w:r>
              <w:t>Ref.</w:t>
            </w:r>
          </w:p>
        </w:tc>
        <w:tc>
          <w:tcPr>
            <w:tcW w:w="5248" w:type="dxa"/>
            <w:tcBorders>
              <w:top w:val="single" w:sz="4" w:space="0" w:color="auto"/>
              <w:left w:val="nil"/>
              <w:bottom w:val="single" w:sz="4" w:space="0" w:color="auto"/>
              <w:right w:val="single" w:sz="4" w:space="0" w:color="auto"/>
            </w:tcBorders>
            <w:noWrap/>
            <w:vAlign w:val="center"/>
          </w:tcPr>
          <w:p w:rsidR="000C189C" w:rsidRDefault="000C189C" w:rsidP="00801A72">
            <w:pPr>
              <w:pStyle w:val="NoSpacing"/>
            </w:pPr>
            <w:r>
              <w:t>Description</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w:t>
            </w:r>
          </w:p>
        </w:tc>
        <w:tc>
          <w:tcPr>
            <w:tcW w:w="1158"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III</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Disclosures of Accounting Policies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Valuation of Inventories </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S-3</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Cash Flow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S-4</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 xml:space="preserve">Contingencies and Events occurring </w:t>
            </w:r>
            <w:r>
              <w:br/>
              <w:t xml:space="preserve">after the Balance Sheet date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Net Profit or Loss for the period, Prior Period</w:t>
            </w:r>
            <w:r>
              <w:br/>
              <w:t xml:space="preserve"> items and changes in Accounting Policies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Depreciation Accounting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Construction Contracts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S-9</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Revenue Recognition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S-10</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Fixed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The Effects of Changes in Foreign Exchange Rates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Government Grants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S-13</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Investments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Amalgamation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Employee Benefits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Borrowing Costs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S-17</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Segment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S-18</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Related Party Disclosures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S-19</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Leases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2)</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3)</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S-20</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Earnings Per Share</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4)</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5)</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Consolidated Financial Statements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Taxes on Income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S-23</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Accounting for Investments in Associates in </w:t>
            </w:r>
            <w:r>
              <w:br/>
              <w:t>Consolidated Financial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Discontinuing Operations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S-25</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Interim Financial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c>
          <w:tcPr>
            <w:tcW w:w="1158"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Intangible Assets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Financial Reporting of Interests in Joint Venture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593"/>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S-28</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Impairment of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S-29</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Provisions, Contingent Liabilities and </w:t>
            </w:r>
            <w:r>
              <w:br/>
              <w:t>Contingent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 xml:space="preserve">(Note </w:t>
            </w:r>
            <w:r w:rsidR="0032114E">
              <w:t>8</w:t>
            </w:r>
            <w:r>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8</w:t>
            </w:r>
            <w:r w:rsidR="000C189C">
              <w:t>)</w:t>
            </w:r>
          </w:p>
        </w:tc>
      </w:tr>
    </w:tbl>
    <w:p w:rsidR="000C189C" w:rsidRDefault="000C189C" w:rsidP="00801A72">
      <w:pPr>
        <w:pStyle w:val="NoSpacing"/>
      </w:pPr>
    </w:p>
    <w:p w:rsidR="007F1C97" w:rsidRDefault="000C189C" w:rsidP="007F1C97">
      <w:pPr>
        <w:pStyle w:val="NoSpacing"/>
        <w:jc w:val="center"/>
      </w:pPr>
      <w:r>
        <w:br w:type="page"/>
      </w:r>
    </w:p>
    <w:p w:rsidR="007F1C97" w:rsidRDefault="007F1C97" w:rsidP="007F1C97">
      <w:pPr>
        <w:pStyle w:val="NoSpacing"/>
        <w:jc w:val="right"/>
        <w:rPr>
          <w:rFonts w:ascii="Calibri" w:hAnsi="Calibri" w:cs="Calibri"/>
          <w:sz w:val="18"/>
          <w:szCs w:val="18"/>
        </w:rPr>
      </w:pPr>
      <w:r w:rsidRPr="007F1C97">
        <w:rPr>
          <w:rFonts w:ascii="Calibri" w:hAnsi="Calibri" w:cs="Calibri"/>
          <w:sz w:val="18"/>
          <w:szCs w:val="18"/>
        </w:rPr>
        <w:lastRenderedPageBreak/>
        <w:t>APPLICABILITY OF ACCOUNTING STANDARDS TO NON-CORPORATE ENTITIES</w:t>
      </w:r>
    </w:p>
    <w:p w:rsidR="00D30B76" w:rsidRDefault="00D30B76" w:rsidP="007F1C97">
      <w:pPr>
        <w:pStyle w:val="NoSpacing"/>
        <w:jc w:val="right"/>
        <w:rPr>
          <w:rFonts w:ascii="Calibri" w:hAnsi="Calibri" w:cs="Calibri"/>
          <w:sz w:val="18"/>
          <w:szCs w:val="18"/>
        </w:rPr>
      </w:pPr>
    </w:p>
    <w:p w:rsidR="00D30B76" w:rsidRDefault="00D30B76" w:rsidP="007F1C97">
      <w:pPr>
        <w:pStyle w:val="NoSpacing"/>
        <w:jc w:val="right"/>
        <w:rPr>
          <w:rFonts w:ascii="Calibri" w:hAnsi="Calibri" w:cs="Calibri"/>
          <w:sz w:val="18"/>
          <w:szCs w:val="18"/>
        </w:rPr>
      </w:pPr>
    </w:p>
    <w:tbl>
      <w:tblPr>
        <w:tblStyle w:val="TableGrid"/>
        <w:tblW w:w="0" w:type="auto"/>
        <w:tblLook w:val="04A0"/>
      </w:tblPr>
      <w:tblGrid>
        <w:gridCol w:w="10683"/>
      </w:tblGrid>
      <w:tr w:rsidR="00D30B76" w:rsidTr="00D30B76">
        <w:tc>
          <w:tcPr>
            <w:tcW w:w="10683" w:type="dxa"/>
          </w:tcPr>
          <w:p w:rsidR="00D30B76" w:rsidRPr="007F1C97" w:rsidRDefault="00D30B76" w:rsidP="00D30B76">
            <w:pPr>
              <w:pStyle w:val="NoSpacing"/>
              <w:jc w:val="center"/>
              <w:rPr>
                <w:b/>
              </w:rPr>
            </w:pPr>
            <w:r w:rsidRPr="007F1C97">
              <w:rPr>
                <w:b/>
              </w:rPr>
              <w:t xml:space="preserve">Level </w:t>
            </w:r>
            <w:r>
              <w:rPr>
                <w:b/>
              </w:rPr>
              <w:t xml:space="preserve"> </w:t>
            </w:r>
            <w:r w:rsidRPr="007F1C97">
              <w:rPr>
                <w:b/>
              </w:rPr>
              <w:t>I</w:t>
            </w:r>
            <w:r>
              <w:rPr>
                <w:b/>
              </w:rPr>
              <w:t xml:space="preserve"> </w:t>
            </w:r>
            <w:r w:rsidRPr="007F1C97">
              <w:rPr>
                <w:b/>
              </w:rPr>
              <w:t xml:space="preserve"> Entities</w:t>
            </w:r>
          </w:p>
          <w:p w:rsidR="00D30B76" w:rsidRDefault="00D30B76" w:rsidP="00D30B76">
            <w:pPr>
              <w:jc w:val="both"/>
              <w:rPr>
                <w:rFonts w:ascii="Calibri" w:eastAsia="Calibri" w:hAnsi="Calibri" w:cs="Times New Roman"/>
              </w:rPr>
            </w:pPr>
            <w:r>
              <w:rPr>
                <w:rFonts w:ascii="Calibri" w:eastAsia="Calibri" w:hAnsi="Calibri" w:cs="Times New Roman"/>
              </w:rPr>
              <w:t>Non-corporate entities which fall in any one or more of the following categories, at the end of the relevant accounting period, are classified as Level I entities:</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 xml:space="preserve">Entities whose equity or debt securities are listed or are in the process of listing on any stock exchange, whether in </w:t>
            </w:r>
            <w:smartTag w:uri="urn:schemas-microsoft-com:office:smarttags" w:element="country-region">
              <w:r>
                <w:rPr>
                  <w:rFonts w:ascii="Calibri" w:eastAsia="Calibri" w:hAnsi="Calibri" w:cs="Times New Roman"/>
                </w:rPr>
                <w:t>India</w:t>
              </w:r>
            </w:smartTag>
            <w:r>
              <w:rPr>
                <w:rFonts w:ascii="Calibri" w:eastAsia="Calibri" w:hAnsi="Calibri" w:cs="Times New Roman"/>
              </w:rPr>
              <w:t xml:space="preserve"> or outside </w:t>
            </w:r>
            <w:smartTag w:uri="urn:schemas-microsoft-com:office:smarttags" w:element="country-region">
              <w:smartTag w:uri="urn:schemas-microsoft-com:office:smarttags" w:element="place">
                <w:r>
                  <w:rPr>
                    <w:rFonts w:ascii="Calibri" w:eastAsia="Calibri" w:hAnsi="Calibri" w:cs="Times New Roman"/>
                  </w:rPr>
                  <w:t>India</w:t>
                </w:r>
              </w:smartTag>
            </w:smartTag>
            <w:r>
              <w:rPr>
                <w:rFonts w:ascii="Calibri" w:eastAsia="Calibri" w:hAnsi="Calibri" w:cs="Times New Roman"/>
              </w:rPr>
              <w:t>.</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Banks (including co-operative banks), financial institutions or entities carrying on insurance business.</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All commercial, industrial and business reporting entities, whose turnover (excluding other income) exceeds rupees fifty crore in the immediately preceding accounting year.</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All commercial, industrial and business reporting entities having borrowings (including public deposits) in excess of rupees ten crore at any time during the immediately preceding accounting year.</w:t>
            </w:r>
          </w:p>
          <w:p w:rsidR="00D30B76" w:rsidRPr="00D30B76" w:rsidRDefault="00D30B76" w:rsidP="00D30B76">
            <w:pPr>
              <w:numPr>
                <w:ilvl w:val="0"/>
                <w:numId w:val="9"/>
              </w:numPr>
              <w:jc w:val="both"/>
              <w:rPr>
                <w:rFonts w:ascii="Calibri" w:eastAsia="Calibri" w:hAnsi="Calibri" w:cs="Times New Roman"/>
              </w:rPr>
            </w:pPr>
            <w:r>
              <w:rPr>
                <w:rFonts w:ascii="Calibri" w:eastAsia="Calibri" w:hAnsi="Calibri" w:cs="Times New Roman"/>
              </w:rPr>
              <w:t>Holding and subsidiary entities of any one of the above.</w:t>
            </w:r>
          </w:p>
        </w:tc>
      </w:tr>
      <w:tr w:rsidR="00D30B76" w:rsidTr="00D30B76">
        <w:tc>
          <w:tcPr>
            <w:tcW w:w="10683" w:type="dxa"/>
          </w:tcPr>
          <w:p w:rsidR="00D30B76" w:rsidRDefault="00D30B76" w:rsidP="00D30B76">
            <w:pPr>
              <w:jc w:val="center"/>
              <w:rPr>
                <w:rFonts w:ascii="Calibri" w:eastAsia="Calibri" w:hAnsi="Calibri" w:cs="Times New Roman"/>
                <w:b/>
              </w:rPr>
            </w:pPr>
            <w:r>
              <w:rPr>
                <w:rFonts w:ascii="Calibri" w:eastAsia="Calibri" w:hAnsi="Calibri" w:cs="Times New Roman"/>
                <w:b/>
              </w:rPr>
              <w:t>Level II Entities</w:t>
            </w:r>
          </w:p>
          <w:p w:rsidR="00D30B76" w:rsidRDefault="00D30B76" w:rsidP="00D30B76">
            <w:pPr>
              <w:jc w:val="both"/>
              <w:rPr>
                <w:rFonts w:ascii="Calibri" w:eastAsia="Calibri" w:hAnsi="Calibri" w:cs="Times New Roman"/>
              </w:rPr>
            </w:pPr>
            <w:r>
              <w:rPr>
                <w:rFonts w:ascii="Calibri" w:eastAsia="Calibri" w:hAnsi="Calibri" w:cs="Times New Roman"/>
              </w:rPr>
              <w:t>Non-corporate entities which are not Level I entities but fall in any one or more of the following categories are classified as Level II entities:</w:t>
            </w:r>
          </w:p>
          <w:p w:rsidR="00D30B76" w:rsidRDefault="00D30B76" w:rsidP="00D30B76">
            <w:pPr>
              <w:numPr>
                <w:ilvl w:val="0"/>
                <w:numId w:val="10"/>
              </w:numPr>
              <w:jc w:val="both"/>
              <w:rPr>
                <w:rFonts w:ascii="Calibri" w:eastAsia="Calibri" w:hAnsi="Calibri" w:cs="Times New Roman"/>
              </w:rPr>
            </w:pPr>
            <w:r>
              <w:rPr>
                <w:rFonts w:ascii="Calibri" w:eastAsia="Calibri" w:hAnsi="Calibri" w:cs="Times New Roman"/>
              </w:rPr>
              <w:t>All commercial, industrial and business reporting entities, whose turnover (excluding other income) exceeds rupees</w:t>
            </w:r>
            <w:r w:rsidR="00224CF9">
              <w:rPr>
                <w:rFonts w:ascii="Calibri" w:eastAsia="Calibri" w:hAnsi="Calibri" w:cs="Times New Roman"/>
              </w:rPr>
              <w:t xml:space="preserve"> one crore</w:t>
            </w:r>
            <w:r>
              <w:rPr>
                <w:rFonts w:ascii="Calibri" w:eastAsia="Calibri" w:hAnsi="Calibri" w:cs="Times New Roman"/>
              </w:rPr>
              <w:t xml:space="preserve"> but does not exceed rupees fifty crore in the immediately preceding accounting year.</w:t>
            </w:r>
          </w:p>
          <w:p w:rsidR="00D30B76" w:rsidRDefault="00D30B76" w:rsidP="00D30B76">
            <w:pPr>
              <w:numPr>
                <w:ilvl w:val="0"/>
                <w:numId w:val="10"/>
              </w:numPr>
              <w:jc w:val="both"/>
              <w:rPr>
                <w:rFonts w:ascii="Calibri" w:eastAsia="Calibri" w:hAnsi="Calibri" w:cs="Times New Roman"/>
              </w:rPr>
            </w:pPr>
            <w:r>
              <w:rPr>
                <w:rFonts w:ascii="Calibri" w:eastAsia="Calibri" w:hAnsi="Calibri" w:cs="Times New Roman"/>
              </w:rPr>
              <w:t>All commercial, industrial and business reporting entities having borrowings (including public deposits) in excess of rupees one crore but not in excess of rupees ten crore at any time during the immediately preceding accounting year.</w:t>
            </w:r>
          </w:p>
          <w:p w:rsidR="00D30B76" w:rsidRPr="00D30B76" w:rsidRDefault="00D30B76" w:rsidP="00D30B76">
            <w:pPr>
              <w:numPr>
                <w:ilvl w:val="0"/>
                <w:numId w:val="10"/>
              </w:numPr>
              <w:jc w:val="both"/>
              <w:rPr>
                <w:rFonts w:ascii="Calibri" w:eastAsia="Calibri" w:hAnsi="Calibri" w:cs="Times New Roman"/>
              </w:rPr>
            </w:pPr>
            <w:r>
              <w:rPr>
                <w:rFonts w:ascii="Calibri" w:eastAsia="Calibri" w:hAnsi="Calibri" w:cs="Times New Roman"/>
              </w:rPr>
              <w:t>Holding and subsidiary entities of any one of the above.</w:t>
            </w:r>
          </w:p>
        </w:tc>
      </w:tr>
      <w:tr w:rsidR="00D30B76" w:rsidTr="00D30B76">
        <w:tc>
          <w:tcPr>
            <w:tcW w:w="10683" w:type="dxa"/>
          </w:tcPr>
          <w:p w:rsidR="00D30B76" w:rsidRDefault="00D30B76" w:rsidP="00D30B76">
            <w:pPr>
              <w:jc w:val="center"/>
              <w:rPr>
                <w:rFonts w:ascii="Calibri" w:eastAsia="Calibri" w:hAnsi="Calibri" w:cs="Times New Roman"/>
                <w:b/>
              </w:rPr>
            </w:pPr>
            <w:r>
              <w:rPr>
                <w:rFonts w:ascii="Calibri" w:eastAsia="Calibri" w:hAnsi="Calibri" w:cs="Times New Roman"/>
                <w:b/>
              </w:rPr>
              <w:t>Level III Entities</w:t>
            </w:r>
          </w:p>
          <w:p w:rsidR="00D30B76" w:rsidRPr="00D30B76" w:rsidRDefault="00D30B76" w:rsidP="00D30B76">
            <w:pPr>
              <w:jc w:val="both"/>
              <w:rPr>
                <w:rFonts w:ascii="Calibri" w:eastAsia="Calibri" w:hAnsi="Calibri" w:cs="Times New Roman"/>
              </w:rPr>
            </w:pPr>
            <w:r>
              <w:rPr>
                <w:rFonts w:ascii="Calibri" w:eastAsia="Calibri" w:hAnsi="Calibri" w:cs="Times New Roman"/>
              </w:rPr>
              <w:t>Non-corporate entities, which are not covered under Level I and Level II, are considered as Level III entities.</w:t>
            </w:r>
          </w:p>
        </w:tc>
      </w:tr>
    </w:tbl>
    <w:p w:rsidR="007F1C97" w:rsidRDefault="007F1C97" w:rsidP="007F1C97">
      <w:pPr>
        <w:pStyle w:val="NoSpacing"/>
        <w:jc w:val="right"/>
      </w:pPr>
    </w:p>
    <w:p w:rsidR="00D56A4B" w:rsidRDefault="00D56A4B" w:rsidP="00D30B76">
      <w:pPr>
        <w:pBdr>
          <w:bottom w:val="single" w:sz="4" w:space="1" w:color="auto"/>
        </w:pBdr>
        <w:jc w:val="center"/>
        <w:rPr>
          <w:rFonts w:ascii="Calibri" w:eastAsia="Calibri" w:hAnsi="Calibri" w:cs="Times New Roman"/>
          <w:b/>
          <w:color w:val="FF0000"/>
        </w:rPr>
      </w:pPr>
    </w:p>
    <w:p w:rsidR="000C189C" w:rsidRPr="00D30B76" w:rsidRDefault="007F1C97" w:rsidP="00D30B76">
      <w:pPr>
        <w:pBdr>
          <w:bottom w:val="single" w:sz="4" w:space="1" w:color="auto"/>
        </w:pBdr>
        <w:jc w:val="center"/>
        <w:rPr>
          <w:rFonts w:ascii="Calibri" w:eastAsia="Calibri" w:hAnsi="Calibri" w:cs="Times New Roman"/>
          <w:b/>
          <w:color w:val="FF0000"/>
        </w:rPr>
      </w:pPr>
      <w:r w:rsidRPr="00D30B76">
        <w:rPr>
          <w:rFonts w:ascii="Calibri" w:eastAsia="Calibri" w:hAnsi="Calibri" w:cs="Times New Roman"/>
          <w:b/>
          <w:color w:val="FF0000"/>
        </w:rPr>
        <w:t>NOTES</w:t>
      </w:r>
    </w:p>
    <w:p w:rsidR="000C189C" w:rsidRPr="008410C9" w:rsidRDefault="000C189C" w:rsidP="00D56A4B">
      <w:pPr>
        <w:numPr>
          <w:ilvl w:val="0"/>
          <w:numId w:val="12"/>
        </w:numPr>
        <w:spacing w:after="60"/>
        <w:jc w:val="both"/>
        <w:rPr>
          <w:rFonts w:ascii="Calibri" w:eastAsia="Calibri" w:hAnsi="Calibri" w:cs="Times New Roman"/>
        </w:rPr>
      </w:pPr>
      <w:r>
        <w:rPr>
          <w:rFonts w:ascii="Calibri" w:eastAsia="Calibri" w:hAnsi="Calibri" w:cs="Times New Roman"/>
          <w:b/>
          <w:bCs/>
        </w:rPr>
        <w:t>A S 15 Employee Benefits:</w:t>
      </w:r>
    </w:p>
    <w:p w:rsidR="000C189C" w:rsidRDefault="000C189C" w:rsidP="00D56A4B">
      <w:pPr>
        <w:spacing w:after="60"/>
        <w:ind w:left="360"/>
        <w:jc w:val="both"/>
        <w:rPr>
          <w:rFonts w:ascii="Calibri" w:eastAsia="Calibri" w:hAnsi="Calibri" w:cs="Times New Roman"/>
        </w:rPr>
      </w:pPr>
      <w:r>
        <w:rPr>
          <w:rFonts w:ascii="Calibri" w:eastAsia="Calibri" w:hAnsi="Calibri" w:cs="Times New Roman"/>
          <w:b/>
          <w:bCs/>
        </w:rPr>
        <w:t>For Level II and Level III Non-corporate entities whose average number of persons employed during the year is 50 or more are exempted from the applicability of following provisions</w:t>
      </w:r>
      <w:r>
        <w:rPr>
          <w:rFonts w:ascii="Calibri" w:eastAsia="Calibri" w:hAnsi="Calibri" w:cs="Times New Roman"/>
        </w:rPr>
        <w:t>:</w:t>
      </w:r>
    </w:p>
    <w:p w:rsidR="000C189C" w:rsidRDefault="000C189C" w:rsidP="00D56A4B">
      <w:pPr>
        <w:spacing w:after="60"/>
        <w:ind w:left="360"/>
        <w:jc w:val="both"/>
        <w:rPr>
          <w:rFonts w:ascii="Calibri" w:eastAsia="Calibri" w:hAnsi="Calibri" w:cs="Times New Roman"/>
          <w:color w:val="000000"/>
          <w:szCs w:val="20"/>
        </w:rPr>
      </w:pPr>
      <w:r>
        <w:rPr>
          <w:rFonts w:ascii="Calibri" w:eastAsia="Calibri" w:hAnsi="Calibri" w:cs="Times New Roman"/>
          <w:color w:val="292425"/>
          <w:szCs w:val="21"/>
        </w:rPr>
        <w:t>a) It may not comply with recognition and measurement of short-term accumulating compensated absences, which are non-vesting (i.e., short term accumulating compensated absences in respect of which employees are not entitled to cash payment for unused entitlement on leaving).</w:t>
      </w:r>
    </w:p>
    <w:p w:rsidR="000C189C" w:rsidRDefault="000C189C" w:rsidP="00D56A4B">
      <w:pPr>
        <w:pStyle w:val="BodyTextIndent"/>
        <w:spacing w:line="276" w:lineRule="auto"/>
      </w:pPr>
      <w:r>
        <w:t>b) It may not discount contributions and termination benefits that fall due more than 12 months after the balance sheet date.</w:t>
      </w:r>
    </w:p>
    <w:p w:rsidR="000C189C" w:rsidRDefault="000C189C" w:rsidP="00D56A4B">
      <w:pPr>
        <w:pStyle w:val="BodyTextIndent"/>
        <w:spacing w:line="276" w:lineRule="auto"/>
        <w:rPr>
          <w:color w:val="000000"/>
          <w:szCs w:val="20"/>
        </w:rPr>
      </w:pPr>
      <w:r>
        <w:t xml:space="preserve">c) It may not comply with recognition and measurement principle as laid down in paragraphs 50 to 116 and presentation and disclosure requirements laid down in paragraphs 117 to 123 of the standard in respect of accounting for defined benefit plans. However, such entities should actuarially determine and provide for the accrued liability in respect of defined benefit plans by using projected unit credit method and the discount rate used should be determined by reference to market yields at the balance sheet date on government bonds. The currency and term of the government bonds should be consistent with the currency and estimated term of the post-employment benefit obligations. Such companies should disclose the following actuarial assumptions </w:t>
      </w:r>
    </w:p>
    <w:p w:rsidR="000C189C" w:rsidRDefault="000C189C" w:rsidP="000C189C">
      <w:pPr>
        <w:ind w:firstLine="360"/>
        <w:jc w:val="both"/>
        <w:rPr>
          <w:rFonts w:ascii="Calibri" w:eastAsia="Calibri" w:hAnsi="Calibri" w:cs="Times New Roman"/>
        </w:rPr>
      </w:pPr>
    </w:p>
    <w:p w:rsidR="00D56A4B" w:rsidRDefault="00D56A4B">
      <w:pPr>
        <w:rPr>
          <w:rFonts w:ascii="Calibri" w:hAnsi="Calibri" w:cs="Calibri"/>
          <w:sz w:val="18"/>
          <w:szCs w:val="18"/>
        </w:rPr>
      </w:pPr>
      <w:r>
        <w:rPr>
          <w:rFonts w:ascii="Calibri" w:hAnsi="Calibri" w:cs="Calibri"/>
          <w:sz w:val="18"/>
          <w:szCs w:val="18"/>
        </w:rPr>
        <w:br w:type="page"/>
      </w:r>
    </w:p>
    <w:p w:rsidR="007F1C97" w:rsidRDefault="007F1C97" w:rsidP="007F1C97">
      <w:pPr>
        <w:spacing w:after="0" w:line="240" w:lineRule="auto"/>
        <w:ind w:left="1080"/>
        <w:jc w:val="right"/>
        <w:rPr>
          <w:rFonts w:ascii="Calibri" w:eastAsia="Calibri" w:hAnsi="Calibri" w:cs="Times New Roman"/>
        </w:rPr>
      </w:pPr>
      <w:r w:rsidRPr="007F1C97">
        <w:rPr>
          <w:rFonts w:ascii="Calibri" w:hAnsi="Calibri" w:cs="Calibri"/>
          <w:sz w:val="18"/>
          <w:szCs w:val="18"/>
        </w:rPr>
        <w:lastRenderedPageBreak/>
        <w:t>APPLICABILITY OF ACCOUNTING STANDARDS TO NON-CORPORATE ENTITIES</w:t>
      </w:r>
      <w:r>
        <w:rPr>
          <w:rFonts w:ascii="Calibri" w:eastAsia="Calibri" w:hAnsi="Calibri" w:cs="Times New Roman"/>
        </w:rPr>
        <w:t xml:space="preserve"> </w:t>
      </w:r>
    </w:p>
    <w:p w:rsidR="007F1C97" w:rsidRDefault="007F1C97" w:rsidP="007F1C97">
      <w:pPr>
        <w:spacing w:after="0" w:line="240" w:lineRule="auto"/>
        <w:ind w:left="1080"/>
        <w:jc w:val="right"/>
        <w:rPr>
          <w:rFonts w:ascii="Calibri" w:eastAsia="Calibri" w:hAnsi="Calibri" w:cs="Times New Roman"/>
        </w:rPr>
      </w:pPr>
    </w:p>
    <w:p w:rsidR="007F1C97" w:rsidRDefault="007F1C97" w:rsidP="007F1C97">
      <w:pPr>
        <w:spacing w:after="0" w:line="240" w:lineRule="auto"/>
        <w:ind w:left="1080"/>
        <w:jc w:val="both"/>
        <w:rPr>
          <w:rFonts w:ascii="Calibri" w:eastAsia="Calibri" w:hAnsi="Calibri" w:cs="Times New Roman"/>
        </w:rPr>
      </w:pP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the discount rates;</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the expected rates of return on any plan assets for the periods presented in the financial statements;</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the expected rates of return for the periods presented in the financial statements on any reimbursement right</w:t>
      </w:r>
      <w:r>
        <w:rPr>
          <w:rFonts w:ascii="Calibri" w:eastAsia="Calibri" w:hAnsi="Calibri" w:cs="Times New Roman"/>
          <w:color w:val="000000"/>
          <w:szCs w:val="20"/>
        </w:rPr>
        <w:t xml:space="preserve"> </w:t>
      </w:r>
      <w:r>
        <w:rPr>
          <w:rFonts w:ascii="Calibri" w:eastAsia="Calibri" w:hAnsi="Calibri" w:cs="Times New Roman"/>
        </w:rPr>
        <w:t>recognized as an asset in accordance with paragraph  103;</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medical cost trend rates; and</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any other material actuarial assumptions used.</w:t>
      </w:r>
    </w:p>
    <w:p w:rsidR="007F1C97" w:rsidRDefault="007F1C97" w:rsidP="000C189C">
      <w:pPr>
        <w:ind w:left="360"/>
        <w:jc w:val="both"/>
        <w:rPr>
          <w:rFonts w:ascii="Calibri" w:eastAsia="Calibri" w:hAnsi="Calibri" w:cs="Times New Roman"/>
        </w:rPr>
      </w:pPr>
    </w:p>
    <w:p w:rsidR="000C189C" w:rsidRDefault="000C189C" w:rsidP="000C189C">
      <w:pPr>
        <w:ind w:left="360"/>
        <w:jc w:val="both"/>
        <w:rPr>
          <w:rFonts w:ascii="Calibri" w:eastAsia="Calibri" w:hAnsi="Calibri" w:cs="Times New Roman"/>
        </w:rPr>
      </w:pPr>
      <w:r>
        <w:rPr>
          <w:rFonts w:ascii="Calibri" w:eastAsia="Calibri" w:hAnsi="Calibri" w:cs="Times New Roman"/>
        </w:rPr>
        <w:t>An enterprise should disclose each actuarial assumption in absolute terms (for example, as an absolute percentage) and not just as a margin between different percentages or other variables.</w:t>
      </w:r>
    </w:p>
    <w:p w:rsidR="000C189C" w:rsidRDefault="000C189C" w:rsidP="000C189C">
      <w:pPr>
        <w:ind w:left="360"/>
        <w:jc w:val="both"/>
        <w:rPr>
          <w:rFonts w:ascii="Calibri" w:eastAsia="Calibri" w:hAnsi="Calibri" w:cs="Times New Roman"/>
        </w:rPr>
      </w:pPr>
      <w:r>
        <w:rPr>
          <w:rFonts w:ascii="Calibri" w:eastAsia="Calibri" w:hAnsi="Calibri" w:cs="Times New Roman"/>
        </w:rPr>
        <w:t>Apart from the above actuarial assumptions, an enterprise should include an assertion under the actuarial assumptions to the effect that estimates of future salary increases, considered in actuarial valuation, take account of inflation, seniority, promotion and other relevant factors, such as supply and demand in the employment market.</w:t>
      </w:r>
    </w:p>
    <w:p w:rsidR="000C189C" w:rsidRDefault="000C189C" w:rsidP="000C189C">
      <w:pPr>
        <w:ind w:left="360"/>
        <w:jc w:val="both"/>
        <w:rPr>
          <w:rFonts w:ascii="Calibri" w:eastAsia="Calibri" w:hAnsi="Calibri" w:cs="Times New Roman"/>
          <w:color w:val="000000"/>
          <w:sz w:val="20"/>
          <w:szCs w:val="20"/>
        </w:rPr>
      </w:pPr>
      <w:r>
        <w:rPr>
          <w:rFonts w:ascii="Calibri" w:eastAsia="Calibri" w:hAnsi="Calibri" w:cs="Times New Roman"/>
        </w:rPr>
        <w:t>d) It may not comply with the recognition and measurement principles laid down in paragraphs 129 to 131 of the Standard in respect of accounting for other long-term employee benefits. However, such a entity should actuarially determine and provide for the accrued liability in respect of other long-term employee benefits by using the Projected Unit Credit Method and discount rate used should be determined by reference to market yields at the balance sheet date on government bonds.</w:t>
      </w:r>
    </w:p>
    <w:p w:rsidR="000C189C" w:rsidRDefault="000C189C" w:rsidP="000C189C">
      <w:pPr>
        <w:pStyle w:val="BodyTextIndent2"/>
        <w:rPr>
          <w:rFonts w:ascii="Calibri" w:eastAsia="Calibri" w:hAnsi="Calibri" w:cs="Times New Roman"/>
        </w:rPr>
      </w:pPr>
      <w:r>
        <w:rPr>
          <w:rFonts w:ascii="Calibri" w:eastAsia="Calibri" w:hAnsi="Calibri" w:cs="Times New Roman"/>
        </w:rPr>
        <w:t>For Level II and Level III Non-corporate entities whose average number of persons employed during the year is less than 50 are exempted from the applicability of following provisions:</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Same as paragraph 1a given above</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Same as paragraph 1b given above</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 xml:space="preserve">It may not comply with recognition and measurement principle as laid down in paragraphs 50 to 116 and presentation and disclosure requirements laid down in paragraphs 117 to 123 of the standard in respect of accounting for defined benefit plans. However, such entities may calculate and account for the accrued liability under the defined benefit plans by reference to some other rational method, e.g. a method based on the assumption that such benefits are payable to all employees at the end of accounting year; and </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It may not comply with the recognition and measurement principles laid down in paragraphs 129 to 131 of the Standard in respect of accounting for other long-term employee benefits. However, such entities may calculate and account for the accrued liability under the other long-term employee benefits by reference to some other rational method, e.g. a method based on the assumption that such benefits are payable to all employees at the end of accounting year.</w:t>
      </w:r>
    </w:p>
    <w:p w:rsidR="007F1C97" w:rsidRDefault="007F1C97" w:rsidP="007F1C97">
      <w:pPr>
        <w:spacing w:after="60" w:line="240" w:lineRule="auto"/>
        <w:ind w:left="720"/>
        <w:jc w:val="both"/>
        <w:rPr>
          <w:rFonts w:ascii="Calibri" w:eastAsia="Calibri" w:hAnsi="Calibri" w:cs="Times New Roman"/>
        </w:rPr>
      </w:pPr>
    </w:p>
    <w:p w:rsidR="000C189C" w:rsidRPr="008410C9" w:rsidRDefault="000C189C" w:rsidP="00D56A4B">
      <w:pPr>
        <w:numPr>
          <w:ilvl w:val="0"/>
          <w:numId w:val="12"/>
        </w:numPr>
        <w:pBdr>
          <w:top w:val="single" w:sz="4" w:space="1" w:color="auto"/>
        </w:pBdr>
        <w:spacing w:after="60" w:line="240" w:lineRule="auto"/>
        <w:jc w:val="both"/>
        <w:rPr>
          <w:rFonts w:ascii="Calibri" w:eastAsia="Calibri" w:hAnsi="Calibri" w:cs="Times New Roman"/>
          <w:b/>
        </w:rPr>
      </w:pPr>
      <w:r w:rsidRPr="008410C9">
        <w:rPr>
          <w:rFonts w:ascii="Calibri" w:eastAsia="Calibri" w:hAnsi="Calibri" w:cs="Times New Roman"/>
          <w:b/>
        </w:rPr>
        <w:t>A S 19 Leases:</w:t>
      </w:r>
      <w:r>
        <w:rPr>
          <w:rFonts w:ascii="Calibri" w:eastAsia="Calibri" w:hAnsi="Calibri" w:cs="Times New Roman"/>
          <w:b/>
        </w:rPr>
        <w:t xml:space="preserve"> (Level II entities)</w:t>
      </w:r>
      <w:r w:rsidRPr="008410C9">
        <w:rPr>
          <w:rFonts w:ascii="Calibri" w:eastAsia="Calibri" w:hAnsi="Calibri" w:cs="Times New Roman"/>
          <w:b/>
        </w:rPr>
        <w:t xml:space="preserve"> </w:t>
      </w:r>
    </w:p>
    <w:p w:rsidR="000C189C" w:rsidRDefault="000C189C" w:rsidP="000C189C">
      <w:pPr>
        <w:spacing w:after="60"/>
        <w:ind w:firstLine="360"/>
        <w:jc w:val="both"/>
        <w:rPr>
          <w:rFonts w:ascii="Calibri" w:eastAsia="Calibri" w:hAnsi="Calibri" w:cs="Times New Roman"/>
        </w:rPr>
      </w:pPr>
      <w:r>
        <w:rPr>
          <w:rFonts w:ascii="Calibri" w:eastAsia="Calibri" w:hAnsi="Calibri" w:cs="Times New Roman"/>
        </w:rPr>
        <w:t>Disclosures in respect of the following provisions are not applicable to Level II entities</w:t>
      </w:r>
    </w:p>
    <w:p w:rsidR="000C189C" w:rsidRDefault="000C189C" w:rsidP="000C189C">
      <w:pPr>
        <w:autoSpaceDE w:val="0"/>
        <w:autoSpaceDN w:val="0"/>
        <w:adjustRightInd w:val="0"/>
        <w:spacing w:after="60"/>
        <w:ind w:firstLine="360"/>
        <w:jc w:val="both"/>
        <w:rPr>
          <w:rFonts w:ascii="TimesNewRoman,Bold" w:eastAsia="Calibri" w:hAnsi="TimesNewRoman,Bold" w:cs="TimesNewRoman,Bold"/>
          <w:color w:val="000000"/>
        </w:rPr>
      </w:pPr>
      <w:r>
        <w:rPr>
          <w:rFonts w:ascii="TimesNewRoman,Bold" w:eastAsia="Calibri" w:hAnsi="TimesNewRoman,Bold" w:cs="TimesNewRoman,Bold"/>
          <w:b/>
          <w:bCs/>
          <w:color w:val="292425"/>
        </w:rPr>
        <w:t>Leases in the Financial Statements of Lessees</w:t>
      </w: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Finance leases:</w:t>
      </w:r>
    </w:p>
    <w:p w:rsidR="000C189C" w:rsidRDefault="00EA21C2" w:rsidP="00EA21C2">
      <w:pPr>
        <w:spacing w:after="60" w:line="240" w:lineRule="auto"/>
        <w:ind w:left="711" w:hanging="351"/>
        <w:jc w:val="both"/>
        <w:rPr>
          <w:rFonts w:ascii="Calibri" w:eastAsia="Calibri" w:hAnsi="Calibri" w:cs="Times New Roman"/>
        </w:rPr>
      </w:pPr>
      <w:r>
        <w:rPr>
          <w:rFonts w:ascii="Calibri" w:eastAsia="Calibri" w:hAnsi="Calibri" w:cs="Times New Roman"/>
          <w:b/>
        </w:rPr>
        <w:t>a)</w:t>
      </w:r>
      <w:r>
        <w:rPr>
          <w:rFonts w:ascii="Calibri" w:eastAsia="Calibri" w:hAnsi="Calibri" w:cs="Times New Roman"/>
          <w:b/>
        </w:rPr>
        <w:tab/>
      </w:r>
      <w:r w:rsidR="000C189C">
        <w:rPr>
          <w:rFonts w:ascii="Calibri" w:eastAsia="Calibri" w:hAnsi="Calibri" w:cs="Times New Roman"/>
        </w:rPr>
        <w:t>a reconciliation between the total of minimum lease payments at the balance sheet date and their present value. In addition, an enterprise should disclose the total of minimum lease payments at the balance sheet date, and their present value, for each of the following periods:</w:t>
      </w:r>
    </w:p>
    <w:p w:rsidR="00EA21C2" w:rsidRDefault="000C189C" w:rsidP="00EA21C2">
      <w:pPr>
        <w:spacing w:after="60"/>
        <w:ind w:firstLine="711"/>
        <w:jc w:val="both"/>
        <w:rPr>
          <w:rFonts w:ascii="Calibri" w:eastAsia="Calibri" w:hAnsi="Calibri" w:cs="Times New Roman"/>
        </w:rPr>
      </w:pPr>
      <w:r>
        <w:rPr>
          <w:rFonts w:ascii="Calibri" w:eastAsia="Calibri" w:hAnsi="Calibri" w:cs="Times New Roman"/>
        </w:rPr>
        <w:t>(i)</w:t>
      </w:r>
      <w:r w:rsidR="00EA21C2">
        <w:rPr>
          <w:rFonts w:ascii="Calibri" w:eastAsia="Calibri" w:hAnsi="Calibri" w:cs="Times New Roman"/>
        </w:rPr>
        <w:t xml:space="preserve">   </w:t>
      </w:r>
      <w:r>
        <w:rPr>
          <w:rFonts w:ascii="Calibri" w:eastAsia="Calibri" w:hAnsi="Calibri" w:cs="Times New Roman"/>
        </w:rPr>
        <w:t>not later than one year;</w:t>
      </w:r>
    </w:p>
    <w:p w:rsidR="00EA21C2" w:rsidRDefault="00EA21C2" w:rsidP="00EA21C2">
      <w:pPr>
        <w:spacing w:after="60"/>
        <w:ind w:firstLine="711"/>
        <w:jc w:val="right"/>
        <w:rPr>
          <w:rFonts w:ascii="Calibri" w:eastAsia="Calibri" w:hAnsi="Calibri" w:cs="Times New Roman"/>
        </w:rPr>
      </w:pPr>
      <w:r w:rsidRPr="007F1C97">
        <w:rPr>
          <w:rFonts w:ascii="Calibri" w:hAnsi="Calibri" w:cs="Calibri"/>
          <w:sz w:val="18"/>
          <w:szCs w:val="18"/>
        </w:rPr>
        <w:lastRenderedPageBreak/>
        <w:t>APPLICABILITY OF ACCOUNTING STANDARDS TO NON-CORPORATE ENTITIES</w:t>
      </w:r>
    </w:p>
    <w:p w:rsidR="00EA21C2" w:rsidRDefault="00EA21C2" w:rsidP="00EA21C2">
      <w:pPr>
        <w:spacing w:after="60"/>
        <w:ind w:firstLine="711"/>
        <w:jc w:val="both"/>
        <w:rPr>
          <w:rFonts w:ascii="Calibri" w:eastAsia="Calibri" w:hAnsi="Calibri" w:cs="Times New Roman"/>
        </w:rPr>
      </w:pPr>
    </w:p>
    <w:p w:rsidR="00EA21C2" w:rsidRDefault="000C189C" w:rsidP="00EA21C2">
      <w:pPr>
        <w:spacing w:after="60"/>
        <w:ind w:firstLine="711"/>
        <w:jc w:val="both"/>
        <w:rPr>
          <w:rFonts w:ascii="Calibri" w:eastAsia="Calibri" w:hAnsi="Calibri" w:cs="Times New Roman"/>
        </w:rPr>
      </w:pPr>
      <w:r>
        <w:rPr>
          <w:rFonts w:ascii="Calibri" w:eastAsia="Calibri" w:hAnsi="Calibri" w:cs="Times New Roman"/>
        </w:rPr>
        <w:t>(ii)</w:t>
      </w:r>
      <w:r w:rsidR="00EA21C2">
        <w:rPr>
          <w:rFonts w:ascii="Calibri" w:eastAsia="Calibri" w:hAnsi="Calibri" w:cs="Times New Roman"/>
        </w:rPr>
        <w:t xml:space="preserve">  </w:t>
      </w:r>
      <w:r>
        <w:rPr>
          <w:rFonts w:ascii="Calibri" w:eastAsia="Calibri" w:hAnsi="Calibri" w:cs="Times New Roman"/>
        </w:rPr>
        <w:t>later than one year and not later than five years;</w:t>
      </w:r>
    </w:p>
    <w:p w:rsidR="000C189C" w:rsidRDefault="000C189C" w:rsidP="00EA21C2">
      <w:pPr>
        <w:spacing w:after="60"/>
        <w:ind w:firstLine="711"/>
        <w:jc w:val="both"/>
        <w:rPr>
          <w:rFonts w:ascii="Calibri" w:eastAsia="Calibri" w:hAnsi="Calibri" w:cs="Times New Roman"/>
        </w:rPr>
      </w:pPr>
      <w:r>
        <w:rPr>
          <w:rFonts w:ascii="Calibri" w:eastAsia="Calibri" w:hAnsi="Calibri" w:cs="Times New Roman"/>
        </w:rPr>
        <w:t>(iii)</w:t>
      </w:r>
      <w:r w:rsidR="00EA21C2">
        <w:rPr>
          <w:rFonts w:ascii="Calibri" w:eastAsia="Calibri" w:hAnsi="Calibri" w:cs="Times New Roman"/>
        </w:rPr>
        <w:t xml:space="preserve"> </w:t>
      </w:r>
      <w:r>
        <w:rPr>
          <w:rFonts w:ascii="Calibri" w:eastAsia="Calibri" w:hAnsi="Calibri" w:cs="Times New Roman"/>
        </w:rPr>
        <w:t>later than five years;</w:t>
      </w:r>
    </w:p>
    <w:p w:rsidR="00EA21C2" w:rsidRDefault="000C189C" w:rsidP="00EA21C2">
      <w:pPr>
        <w:pStyle w:val="ListParagraph"/>
        <w:numPr>
          <w:ilvl w:val="4"/>
          <w:numId w:val="2"/>
        </w:numPr>
        <w:tabs>
          <w:tab w:val="left" w:pos="720"/>
        </w:tabs>
        <w:spacing w:after="60" w:line="240" w:lineRule="auto"/>
        <w:ind w:left="720"/>
        <w:jc w:val="both"/>
        <w:rPr>
          <w:rFonts w:ascii="Calibri" w:eastAsia="Calibri" w:hAnsi="Calibri" w:cs="Times New Roman"/>
        </w:rPr>
      </w:pPr>
      <w:r w:rsidRPr="00EA21C2">
        <w:rPr>
          <w:rFonts w:ascii="Calibri" w:eastAsia="Calibri" w:hAnsi="Calibri" w:cs="Times New Roman"/>
        </w:rPr>
        <w:t>the total of future minimum sublease payments expected to be received under non-cancellable subleases at the balance sheet date; and</w:t>
      </w:r>
    </w:p>
    <w:p w:rsidR="000C189C" w:rsidRPr="00EA21C2" w:rsidRDefault="000C189C" w:rsidP="00EA21C2">
      <w:pPr>
        <w:pStyle w:val="ListParagraph"/>
        <w:numPr>
          <w:ilvl w:val="4"/>
          <w:numId w:val="2"/>
        </w:numPr>
        <w:tabs>
          <w:tab w:val="left" w:pos="720"/>
        </w:tabs>
        <w:spacing w:after="60" w:line="240" w:lineRule="auto"/>
        <w:ind w:left="720"/>
        <w:jc w:val="both"/>
        <w:rPr>
          <w:rFonts w:ascii="Calibri" w:eastAsia="Calibri" w:hAnsi="Calibri" w:cs="Times New Roman"/>
        </w:rPr>
      </w:pPr>
      <w:r w:rsidRPr="00EA21C2">
        <w:rPr>
          <w:rFonts w:ascii="Calibri" w:eastAsia="Calibri" w:hAnsi="Calibri" w:cs="Times New Roman"/>
        </w:rPr>
        <w:t>a general description of the lessee’s significant leasing arrangements including, but not limited to, the following:</w:t>
      </w:r>
    </w:p>
    <w:p w:rsidR="00EA21C2" w:rsidRDefault="000C189C" w:rsidP="00EA21C2">
      <w:pPr>
        <w:pStyle w:val="ListParagraph"/>
        <w:numPr>
          <w:ilvl w:val="4"/>
          <w:numId w:val="4"/>
        </w:numPr>
        <w:tabs>
          <w:tab w:val="left" w:pos="1620"/>
        </w:tabs>
        <w:spacing w:after="60" w:line="240" w:lineRule="auto"/>
        <w:ind w:left="1620" w:hanging="450"/>
        <w:jc w:val="both"/>
        <w:rPr>
          <w:rFonts w:ascii="Calibri" w:eastAsia="Calibri" w:hAnsi="Calibri" w:cs="Times New Roman"/>
        </w:rPr>
      </w:pPr>
      <w:r w:rsidRPr="00EA21C2">
        <w:rPr>
          <w:rFonts w:ascii="Calibri" w:eastAsia="Calibri" w:hAnsi="Calibri" w:cs="Times New Roman"/>
        </w:rPr>
        <w:t>the basis on which contingent rent payments are determined;</w:t>
      </w:r>
    </w:p>
    <w:p w:rsidR="00EA21C2" w:rsidRDefault="000C189C" w:rsidP="00EA21C2">
      <w:pPr>
        <w:pStyle w:val="ListParagraph"/>
        <w:numPr>
          <w:ilvl w:val="4"/>
          <w:numId w:val="4"/>
        </w:numPr>
        <w:tabs>
          <w:tab w:val="left" w:pos="1620"/>
        </w:tabs>
        <w:spacing w:after="60" w:line="240" w:lineRule="auto"/>
        <w:ind w:left="1620" w:hanging="450"/>
        <w:jc w:val="both"/>
        <w:rPr>
          <w:rFonts w:ascii="Calibri" w:eastAsia="Calibri" w:hAnsi="Calibri" w:cs="Times New Roman"/>
        </w:rPr>
      </w:pPr>
      <w:r w:rsidRPr="00EA21C2">
        <w:rPr>
          <w:rFonts w:ascii="Calibri" w:eastAsia="Calibri" w:hAnsi="Calibri" w:cs="Times New Roman"/>
        </w:rPr>
        <w:t>the existence and terms of renewal or purchase options and escalation clauses; and</w:t>
      </w:r>
    </w:p>
    <w:p w:rsidR="000C189C" w:rsidRPr="00EA21C2" w:rsidRDefault="000C189C" w:rsidP="00EA21C2">
      <w:pPr>
        <w:pStyle w:val="ListParagraph"/>
        <w:numPr>
          <w:ilvl w:val="4"/>
          <w:numId w:val="4"/>
        </w:numPr>
        <w:tabs>
          <w:tab w:val="left" w:pos="1620"/>
        </w:tabs>
        <w:spacing w:after="60" w:line="240" w:lineRule="auto"/>
        <w:ind w:left="1620" w:hanging="450"/>
        <w:jc w:val="both"/>
        <w:rPr>
          <w:rFonts w:ascii="Calibri" w:eastAsia="Calibri" w:hAnsi="Calibri" w:cs="Times New Roman"/>
        </w:rPr>
      </w:pPr>
      <w:r w:rsidRPr="00EA21C2">
        <w:rPr>
          <w:rFonts w:ascii="Calibri" w:eastAsia="Calibri" w:hAnsi="Calibri" w:cs="Times New Roman"/>
        </w:rPr>
        <w:t>restrictions imposed by lease arrangements, such as those concerning dividends, additional debt, and further leasing.</w:t>
      </w: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Operating Leases:</w:t>
      </w:r>
    </w:p>
    <w:p w:rsidR="000C189C" w:rsidRPr="00EA21C2" w:rsidRDefault="000C189C" w:rsidP="00EA21C2">
      <w:pPr>
        <w:pStyle w:val="ListParagraph"/>
        <w:numPr>
          <w:ilvl w:val="5"/>
          <w:numId w:val="4"/>
        </w:numPr>
        <w:tabs>
          <w:tab w:val="left" w:pos="1080"/>
        </w:tabs>
        <w:spacing w:after="60" w:line="240" w:lineRule="auto"/>
        <w:ind w:left="1080" w:hanging="540"/>
        <w:jc w:val="both"/>
        <w:rPr>
          <w:rFonts w:ascii="Calibri" w:eastAsia="Calibri" w:hAnsi="Calibri" w:cs="Times New Roman"/>
        </w:rPr>
      </w:pPr>
      <w:r w:rsidRPr="00EA21C2">
        <w:rPr>
          <w:rFonts w:ascii="Calibri" w:eastAsia="Calibri" w:hAnsi="Calibri" w:cs="Times New Roman"/>
        </w:rPr>
        <w:t>the total of future minimum lease payments under non-cancellable operating leases for each of the following periods:</w:t>
      </w:r>
    </w:p>
    <w:p w:rsidR="000C189C" w:rsidRDefault="000C189C" w:rsidP="007B7FF1">
      <w:pPr>
        <w:tabs>
          <w:tab w:val="num" w:pos="1620"/>
        </w:tabs>
        <w:spacing w:after="60"/>
        <w:ind w:left="1620" w:hanging="540"/>
        <w:jc w:val="both"/>
        <w:rPr>
          <w:rFonts w:ascii="Calibri" w:eastAsia="Calibri" w:hAnsi="Calibri" w:cs="Times New Roman"/>
        </w:rPr>
      </w:pPr>
      <w:r>
        <w:rPr>
          <w:rFonts w:ascii="Calibri" w:eastAsia="Calibri" w:hAnsi="Calibri" w:cs="Times New Roman"/>
        </w:rPr>
        <w:t xml:space="preserve">(i) </w:t>
      </w:r>
      <w:r w:rsidR="00C579B2">
        <w:rPr>
          <w:rFonts w:ascii="Calibri" w:eastAsia="Calibri" w:hAnsi="Calibri" w:cs="Times New Roman"/>
        </w:rPr>
        <w:tab/>
      </w:r>
      <w:r>
        <w:rPr>
          <w:rFonts w:ascii="Calibri" w:eastAsia="Calibri" w:hAnsi="Calibri" w:cs="Times New Roman"/>
        </w:rPr>
        <w:t>not later than one year;</w:t>
      </w:r>
    </w:p>
    <w:p w:rsidR="000C189C" w:rsidRDefault="000C189C" w:rsidP="007B7FF1">
      <w:pPr>
        <w:tabs>
          <w:tab w:val="num" w:pos="1620"/>
        </w:tabs>
        <w:spacing w:after="60"/>
        <w:ind w:left="1620" w:hanging="540"/>
        <w:jc w:val="both"/>
        <w:rPr>
          <w:rFonts w:ascii="Calibri" w:eastAsia="Calibri" w:hAnsi="Calibri" w:cs="Times New Roman"/>
        </w:rPr>
      </w:pPr>
      <w:r>
        <w:rPr>
          <w:rFonts w:ascii="Calibri" w:eastAsia="Calibri" w:hAnsi="Calibri" w:cs="Times New Roman"/>
        </w:rPr>
        <w:t>(ii)</w:t>
      </w:r>
      <w:r w:rsidR="00C579B2">
        <w:rPr>
          <w:rFonts w:ascii="Calibri" w:eastAsia="Calibri" w:hAnsi="Calibri" w:cs="Times New Roman"/>
        </w:rPr>
        <w:tab/>
      </w:r>
      <w:r>
        <w:rPr>
          <w:rFonts w:ascii="Calibri" w:eastAsia="Calibri" w:hAnsi="Calibri" w:cs="Times New Roman"/>
        </w:rPr>
        <w:t>later than one year and not later than five years;</w:t>
      </w:r>
    </w:p>
    <w:p w:rsidR="000C189C" w:rsidRDefault="000C189C" w:rsidP="007B7FF1">
      <w:pPr>
        <w:tabs>
          <w:tab w:val="num" w:pos="1620"/>
        </w:tabs>
        <w:spacing w:after="60"/>
        <w:ind w:left="1620" w:hanging="540"/>
        <w:jc w:val="both"/>
        <w:rPr>
          <w:rFonts w:ascii="Calibri" w:eastAsia="Calibri" w:hAnsi="Calibri" w:cs="Times New Roman"/>
        </w:rPr>
      </w:pPr>
      <w:r>
        <w:rPr>
          <w:rFonts w:ascii="Calibri" w:eastAsia="Calibri" w:hAnsi="Calibri" w:cs="Times New Roman"/>
        </w:rPr>
        <w:t>(iii)</w:t>
      </w:r>
      <w:r w:rsidR="00C579B2">
        <w:rPr>
          <w:rFonts w:ascii="Calibri" w:eastAsia="Calibri" w:hAnsi="Calibri" w:cs="Times New Roman"/>
        </w:rPr>
        <w:tab/>
      </w:r>
      <w:r>
        <w:rPr>
          <w:rFonts w:ascii="Calibri" w:eastAsia="Calibri" w:hAnsi="Calibri" w:cs="Times New Roman"/>
        </w:rPr>
        <w:t>later than five years;</w:t>
      </w:r>
    </w:p>
    <w:p w:rsidR="000C189C" w:rsidRPr="00EA21C2" w:rsidRDefault="000C189C" w:rsidP="00EA21C2">
      <w:pPr>
        <w:pStyle w:val="ListParagraph"/>
        <w:numPr>
          <w:ilvl w:val="5"/>
          <w:numId w:val="4"/>
        </w:numPr>
        <w:spacing w:after="60" w:line="240" w:lineRule="auto"/>
        <w:ind w:left="1080" w:hanging="540"/>
        <w:jc w:val="both"/>
        <w:rPr>
          <w:rFonts w:ascii="Calibri" w:eastAsia="Calibri" w:hAnsi="Calibri" w:cs="Times New Roman"/>
        </w:rPr>
      </w:pPr>
      <w:r w:rsidRPr="00EA21C2">
        <w:rPr>
          <w:rFonts w:ascii="Calibri" w:eastAsia="Calibri" w:hAnsi="Calibri" w:cs="Times New Roman"/>
        </w:rPr>
        <w:t>the total of future minimum sublease payments expected to be received under non-cancellable subleases at the balance sheet date;</w:t>
      </w:r>
    </w:p>
    <w:p w:rsidR="000C189C" w:rsidRPr="00EA21C2" w:rsidRDefault="000C189C" w:rsidP="00EA21C2">
      <w:pPr>
        <w:pStyle w:val="ListParagraph"/>
        <w:numPr>
          <w:ilvl w:val="5"/>
          <w:numId w:val="4"/>
        </w:numPr>
        <w:spacing w:after="60" w:line="240" w:lineRule="auto"/>
        <w:ind w:left="1080" w:hanging="540"/>
        <w:jc w:val="both"/>
        <w:rPr>
          <w:rFonts w:ascii="Calibri" w:eastAsia="Calibri" w:hAnsi="Calibri" w:cs="Times New Roman"/>
        </w:rPr>
      </w:pPr>
      <w:r w:rsidRPr="00EA21C2">
        <w:rPr>
          <w:rFonts w:ascii="Calibri" w:eastAsia="Calibri" w:hAnsi="Calibri" w:cs="Times New Roman"/>
        </w:rPr>
        <w:t>a general description of the lessee’s significant leasing arrangements including, but not limited to, the following:</w:t>
      </w:r>
    </w:p>
    <w:p w:rsidR="000C189C" w:rsidRDefault="000C189C" w:rsidP="007272CE">
      <w:pPr>
        <w:tabs>
          <w:tab w:val="left" w:pos="1620"/>
        </w:tabs>
        <w:spacing w:after="60"/>
        <w:ind w:left="1620" w:hanging="540"/>
        <w:jc w:val="both"/>
        <w:rPr>
          <w:rFonts w:ascii="Calibri" w:eastAsia="Calibri" w:hAnsi="Calibri" w:cs="Times New Roman"/>
        </w:rPr>
      </w:pPr>
      <w:r>
        <w:rPr>
          <w:rFonts w:ascii="Calibri" w:eastAsia="Calibri" w:hAnsi="Calibri" w:cs="Times New Roman"/>
        </w:rPr>
        <w:t xml:space="preserve">(i) </w:t>
      </w:r>
      <w:r w:rsidR="007272CE">
        <w:rPr>
          <w:rFonts w:ascii="Calibri" w:eastAsia="Calibri" w:hAnsi="Calibri" w:cs="Times New Roman"/>
        </w:rPr>
        <w:tab/>
      </w:r>
      <w:r>
        <w:rPr>
          <w:rFonts w:ascii="Calibri" w:eastAsia="Calibri" w:hAnsi="Calibri" w:cs="Times New Roman"/>
        </w:rPr>
        <w:t>the basis on which contingent rent payments are determined;</w:t>
      </w:r>
    </w:p>
    <w:p w:rsidR="000C189C" w:rsidRDefault="000C189C" w:rsidP="007272CE">
      <w:pPr>
        <w:tabs>
          <w:tab w:val="left" w:pos="1620"/>
        </w:tabs>
        <w:spacing w:after="60"/>
        <w:ind w:left="1620" w:hanging="540"/>
        <w:jc w:val="both"/>
        <w:rPr>
          <w:rFonts w:ascii="Calibri" w:eastAsia="Calibri" w:hAnsi="Calibri" w:cs="Times New Roman"/>
        </w:rPr>
      </w:pPr>
      <w:r>
        <w:rPr>
          <w:rFonts w:ascii="Calibri" w:eastAsia="Calibri" w:hAnsi="Calibri" w:cs="Times New Roman"/>
        </w:rPr>
        <w:t xml:space="preserve">(ii) </w:t>
      </w:r>
      <w:r w:rsidR="007272CE">
        <w:rPr>
          <w:rFonts w:ascii="Calibri" w:eastAsia="Calibri" w:hAnsi="Calibri" w:cs="Times New Roman"/>
        </w:rPr>
        <w:tab/>
      </w:r>
      <w:r>
        <w:rPr>
          <w:rFonts w:ascii="Calibri" w:eastAsia="Calibri" w:hAnsi="Calibri" w:cs="Times New Roman"/>
        </w:rPr>
        <w:t>the existence and terms of renewal or purchase options and escalation clauses; and</w:t>
      </w:r>
    </w:p>
    <w:p w:rsidR="000C189C" w:rsidRDefault="000C189C" w:rsidP="007272CE">
      <w:pPr>
        <w:tabs>
          <w:tab w:val="left" w:pos="1620"/>
        </w:tabs>
        <w:spacing w:after="60"/>
        <w:ind w:left="1620" w:hanging="540"/>
        <w:jc w:val="both"/>
        <w:rPr>
          <w:rFonts w:ascii="Calibri" w:eastAsia="Calibri" w:hAnsi="Calibri" w:cs="Times New Roman"/>
        </w:rPr>
      </w:pPr>
      <w:r>
        <w:rPr>
          <w:rFonts w:ascii="Calibri" w:eastAsia="Calibri" w:hAnsi="Calibri" w:cs="Times New Roman"/>
        </w:rPr>
        <w:t xml:space="preserve">(iii) </w:t>
      </w:r>
      <w:r w:rsidR="007272CE">
        <w:rPr>
          <w:rFonts w:ascii="Calibri" w:eastAsia="Calibri" w:hAnsi="Calibri" w:cs="Times New Roman"/>
        </w:rPr>
        <w:tab/>
      </w:r>
      <w:r>
        <w:rPr>
          <w:rFonts w:ascii="Calibri" w:eastAsia="Calibri" w:hAnsi="Calibri" w:cs="Times New Roman"/>
        </w:rPr>
        <w:t>restrictions imposed by lease arrangements, such as those concerning dividends, additional debt, and further leasing.</w:t>
      </w:r>
    </w:p>
    <w:p w:rsidR="00EA21C2" w:rsidRDefault="00EA21C2" w:rsidP="000C189C">
      <w:pPr>
        <w:autoSpaceDE w:val="0"/>
        <w:autoSpaceDN w:val="0"/>
        <w:adjustRightInd w:val="0"/>
        <w:spacing w:after="60"/>
        <w:ind w:firstLine="360"/>
        <w:jc w:val="both"/>
        <w:rPr>
          <w:rFonts w:ascii="Calibri" w:eastAsia="Calibri" w:hAnsi="Calibri" w:cs="Times New Roman"/>
          <w:b/>
          <w:bCs/>
          <w:color w:val="292425"/>
        </w:rPr>
      </w:pPr>
    </w:p>
    <w:p w:rsidR="000C189C" w:rsidRDefault="000C189C" w:rsidP="000C189C">
      <w:pPr>
        <w:autoSpaceDE w:val="0"/>
        <w:autoSpaceDN w:val="0"/>
        <w:adjustRightInd w:val="0"/>
        <w:spacing w:after="60"/>
        <w:ind w:firstLine="360"/>
        <w:jc w:val="both"/>
        <w:rPr>
          <w:rFonts w:ascii="Calibri" w:eastAsia="Calibri" w:hAnsi="Calibri" w:cs="Times New Roman"/>
          <w:color w:val="000000"/>
        </w:rPr>
      </w:pPr>
      <w:r>
        <w:rPr>
          <w:rFonts w:ascii="Calibri" w:eastAsia="Calibri" w:hAnsi="Calibri" w:cs="Times New Roman"/>
          <w:b/>
          <w:bCs/>
          <w:color w:val="292425"/>
        </w:rPr>
        <w:t xml:space="preserve">Leases </w:t>
      </w:r>
      <w:r>
        <w:rPr>
          <w:rFonts w:ascii="TimesNewRoman,Bold" w:eastAsia="Calibri" w:hAnsi="TimesNewRoman,Bold" w:cs="TimesNewRoman,Bold"/>
          <w:b/>
          <w:bCs/>
          <w:color w:val="292425"/>
        </w:rPr>
        <w:t>in</w:t>
      </w:r>
      <w:r>
        <w:rPr>
          <w:rFonts w:ascii="Calibri" w:eastAsia="Calibri" w:hAnsi="Calibri" w:cs="Times New Roman"/>
          <w:b/>
          <w:bCs/>
          <w:color w:val="292425"/>
        </w:rPr>
        <w:t xml:space="preserve"> the Financial Statements of Lessors</w:t>
      </w: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Finance leases:</w:t>
      </w:r>
    </w:p>
    <w:p w:rsidR="000C189C" w:rsidRPr="00EA21C2" w:rsidRDefault="000C189C" w:rsidP="00EA21C2">
      <w:pPr>
        <w:pStyle w:val="ListParagraph"/>
        <w:numPr>
          <w:ilvl w:val="0"/>
          <w:numId w:val="14"/>
        </w:numPr>
        <w:spacing w:after="60" w:line="240" w:lineRule="auto"/>
        <w:jc w:val="both"/>
        <w:rPr>
          <w:rFonts w:ascii="Calibri" w:eastAsia="Calibri" w:hAnsi="Calibri" w:cs="Times New Roman"/>
        </w:rPr>
      </w:pPr>
      <w:r w:rsidRPr="00EA21C2">
        <w:rPr>
          <w:rFonts w:ascii="Calibri" w:eastAsia="Calibri" w:hAnsi="Calibri" w:cs="Times New Roman"/>
        </w:rPr>
        <w:t>a reconciliation between the total gross investment in the lease at the balance sheet date, and the present value of minimum lease payments receivable at the balance sheet date. In addition, an enterprise should disclose the total gross investment in the lease and the present value of minimum lease payments receivable at the balance sheet date, for each of the following periods: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0C189C" w:rsidRPr="00EA21C2" w:rsidRDefault="000C189C" w:rsidP="00EA21C2">
      <w:pPr>
        <w:pStyle w:val="ListParagraph"/>
        <w:numPr>
          <w:ilvl w:val="0"/>
          <w:numId w:val="14"/>
        </w:numPr>
        <w:spacing w:after="60" w:line="240" w:lineRule="auto"/>
        <w:jc w:val="both"/>
        <w:rPr>
          <w:rFonts w:ascii="Calibri" w:eastAsia="Calibri" w:hAnsi="Calibri" w:cs="Times New Roman"/>
        </w:rPr>
      </w:pPr>
      <w:r w:rsidRPr="00EA21C2">
        <w:rPr>
          <w:rFonts w:ascii="Calibri" w:eastAsia="Calibri" w:hAnsi="Calibri" w:cs="Times New Roman"/>
        </w:rPr>
        <w:t>a general description of the significant leasing arrangements of the lessor; and</w:t>
      </w:r>
    </w:p>
    <w:p w:rsidR="000C189C" w:rsidRDefault="000C189C" w:rsidP="000C189C">
      <w:pPr>
        <w:spacing w:after="60"/>
        <w:ind w:left="360"/>
        <w:jc w:val="both"/>
        <w:rPr>
          <w:rFonts w:ascii="Calibri" w:eastAsia="Calibri" w:hAnsi="Calibri" w:cs="Times New Roman"/>
        </w:rPr>
      </w:pP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Operating Leases:</w:t>
      </w:r>
    </w:p>
    <w:p w:rsidR="000C189C" w:rsidRPr="00EA21C2" w:rsidRDefault="000C189C" w:rsidP="00EA21C2">
      <w:pPr>
        <w:pStyle w:val="ListParagraph"/>
        <w:numPr>
          <w:ilvl w:val="0"/>
          <w:numId w:val="15"/>
        </w:numPr>
        <w:spacing w:after="60" w:line="240" w:lineRule="auto"/>
        <w:jc w:val="both"/>
        <w:rPr>
          <w:rFonts w:ascii="Calibri" w:eastAsia="Calibri" w:hAnsi="Calibri" w:cs="Times New Roman"/>
        </w:rPr>
      </w:pPr>
      <w:r w:rsidRPr="00EA21C2">
        <w:rPr>
          <w:rFonts w:ascii="Calibri" w:eastAsia="Calibri" w:hAnsi="Calibri" w:cs="Times New Roman"/>
        </w:rPr>
        <w:t>the future minimum lease payments under non-cancellable operating leases in the aggregate and for each of the following periods: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0C189C" w:rsidRPr="00EA21C2" w:rsidRDefault="000C189C" w:rsidP="00EA21C2">
      <w:pPr>
        <w:pStyle w:val="ListParagraph"/>
        <w:numPr>
          <w:ilvl w:val="0"/>
          <w:numId w:val="15"/>
        </w:numPr>
        <w:spacing w:after="0" w:line="240" w:lineRule="auto"/>
        <w:jc w:val="both"/>
        <w:rPr>
          <w:rFonts w:ascii="Calibri" w:eastAsia="Calibri" w:hAnsi="Calibri" w:cs="Times New Roman"/>
        </w:rPr>
      </w:pPr>
      <w:r w:rsidRPr="00EA21C2">
        <w:rPr>
          <w:rFonts w:ascii="Calibri" w:eastAsia="Calibri" w:hAnsi="Calibri" w:cs="Times New Roman"/>
        </w:rPr>
        <w:t>a general description of the lessor ’s significant leasing arrangements.</w:t>
      </w:r>
    </w:p>
    <w:p w:rsidR="000C189C" w:rsidRDefault="00EA21C2" w:rsidP="00EA21C2">
      <w:pPr>
        <w:jc w:val="right"/>
        <w:rPr>
          <w:rFonts w:ascii="Calibri" w:hAnsi="Calibri" w:cs="Calibri"/>
          <w:sz w:val="18"/>
          <w:szCs w:val="18"/>
        </w:rPr>
      </w:pPr>
      <w:r w:rsidRPr="007F1C97">
        <w:rPr>
          <w:rFonts w:ascii="Calibri" w:hAnsi="Calibri" w:cs="Calibri"/>
          <w:sz w:val="18"/>
          <w:szCs w:val="18"/>
        </w:rPr>
        <w:lastRenderedPageBreak/>
        <w:t>APPLICABILITY OF ACCOUNTING STANDARDS TO NON-CORPORATE ENTITIES</w:t>
      </w:r>
    </w:p>
    <w:p w:rsidR="00EA21C2" w:rsidRDefault="00EA21C2" w:rsidP="00EA21C2">
      <w:pPr>
        <w:spacing w:after="0" w:line="240" w:lineRule="auto"/>
        <w:ind w:left="360"/>
        <w:jc w:val="both"/>
        <w:rPr>
          <w:rFonts w:ascii="Calibri" w:eastAsia="Calibri" w:hAnsi="Calibri" w:cs="Times New Roman"/>
          <w:b/>
        </w:rPr>
      </w:pPr>
    </w:p>
    <w:p w:rsidR="000C189C" w:rsidRPr="008410C9" w:rsidRDefault="000C189C" w:rsidP="00D56A4B">
      <w:pPr>
        <w:numPr>
          <w:ilvl w:val="0"/>
          <w:numId w:val="12"/>
        </w:numPr>
        <w:pBdr>
          <w:top w:val="single" w:sz="4" w:space="1" w:color="auto"/>
        </w:pBdr>
        <w:spacing w:after="0" w:line="240" w:lineRule="auto"/>
        <w:jc w:val="both"/>
        <w:rPr>
          <w:rFonts w:ascii="Calibri" w:eastAsia="Calibri" w:hAnsi="Calibri" w:cs="Times New Roman"/>
          <w:b/>
        </w:rPr>
      </w:pPr>
      <w:r w:rsidRPr="008410C9">
        <w:rPr>
          <w:rFonts w:ascii="Calibri" w:eastAsia="Calibri" w:hAnsi="Calibri" w:cs="Times New Roman"/>
          <w:b/>
        </w:rPr>
        <w:t>A S 19 Leases:</w:t>
      </w:r>
      <w:r>
        <w:rPr>
          <w:rFonts w:ascii="Calibri" w:eastAsia="Calibri" w:hAnsi="Calibri" w:cs="Times New Roman"/>
          <w:b/>
        </w:rPr>
        <w:t xml:space="preserve"> (Level III entities)</w:t>
      </w:r>
    </w:p>
    <w:p w:rsidR="000C189C" w:rsidRDefault="000C189C" w:rsidP="000C189C">
      <w:pPr>
        <w:ind w:left="360"/>
        <w:jc w:val="both"/>
        <w:rPr>
          <w:rFonts w:ascii="Calibri" w:eastAsia="Calibri" w:hAnsi="Calibri" w:cs="Times New Roman"/>
        </w:rPr>
      </w:pPr>
      <w:r>
        <w:rPr>
          <w:rFonts w:ascii="Calibri" w:eastAsia="Calibri" w:hAnsi="Calibri" w:cs="Times New Roman"/>
        </w:rPr>
        <w:t xml:space="preserve">All the above disclosures as stated above in Note 2 are also not applicable for Level III entities. Further in respect of </w:t>
      </w:r>
      <w:r>
        <w:rPr>
          <w:rFonts w:ascii="Calibri" w:eastAsia="Calibri" w:hAnsi="Calibri" w:cs="Times New Roman"/>
          <w:bCs/>
          <w:color w:val="292425"/>
        </w:rPr>
        <w:t xml:space="preserve">Leases </w:t>
      </w:r>
      <w:r>
        <w:rPr>
          <w:rFonts w:ascii="TimesNewRoman,Bold" w:eastAsia="Calibri" w:hAnsi="TimesNewRoman,Bold" w:cs="TimesNewRoman,Bold"/>
          <w:bCs/>
          <w:color w:val="292425"/>
        </w:rPr>
        <w:t>in</w:t>
      </w:r>
      <w:r>
        <w:rPr>
          <w:rFonts w:ascii="Calibri" w:eastAsia="Calibri" w:hAnsi="Calibri" w:cs="Times New Roman"/>
          <w:bCs/>
          <w:color w:val="292425"/>
        </w:rPr>
        <w:t xml:space="preserve"> the Financial Statements of Lessors “</w:t>
      </w:r>
      <w:r>
        <w:rPr>
          <w:rFonts w:ascii="Calibri" w:eastAsia="Calibri" w:hAnsi="Calibri" w:cs="Times New Roman"/>
        </w:rPr>
        <w:t>Accounting policy adopted in respect of initial direct costs.” is also not required to be disclosed.</w:t>
      </w:r>
    </w:p>
    <w:p w:rsidR="000C189C" w:rsidRPr="008410C9" w:rsidRDefault="000C189C" w:rsidP="00D56A4B">
      <w:pPr>
        <w:numPr>
          <w:ilvl w:val="0"/>
          <w:numId w:val="12"/>
        </w:numPr>
        <w:pBdr>
          <w:top w:val="single" w:sz="4" w:space="1" w:color="auto"/>
        </w:pBdr>
        <w:autoSpaceDE w:val="0"/>
        <w:autoSpaceDN w:val="0"/>
        <w:adjustRightInd w:val="0"/>
        <w:spacing w:after="0" w:line="240" w:lineRule="auto"/>
        <w:jc w:val="both"/>
        <w:rPr>
          <w:rFonts w:ascii="Calibri" w:eastAsia="Calibri" w:hAnsi="Calibri" w:cs="Times New Roman"/>
          <w:b/>
        </w:rPr>
      </w:pPr>
      <w:r w:rsidRPr="008410C9">
        <w:rPr>
          <w:rFonts w:ascii="Calibri" w:eastAsia="Calibri" w:hAnsi="Calibri" w:cs="Times New Roman"/>
          <w:b/>
        </w:rPr>
        <w:t>A S 20 Earnings per share:</w:t>
      </w:r>
      <w:r>
        <w:rPr>
          <w:rFonts w:ascii="Calibri" w:eastAsia="Calibri" w:hAnsi="Calibri" w:cs="Times New Roman"/>
          <w:b/>
        </w:rPr>
        <w:t xml:space="preserve"> (Level II entities)</w:t>
      </w:r>
    </w:p>
    <w:p w:rsidR="000C189C" w:rsidRDefault="000C189C" w:rsidP="000C189C">
      <w:pPr>
        <w:autoSpaceDE w:val="0"/>
        <w:autoSpaceDN w:val="0"/>
        <w:adjustRightInd w:val="0"/>
        <w:ind w:left="360"/>
        <w:jc w:val="both"/>
        <w:rPr>
          <w:rFonts w:ascii="Calibri" w:eastAsia="Calibri" w:hAnsi="Calibri" w:cs="Times New Roman"/>
        </w:rPr>
      </w:pPr>
      <w:r>
        <w:rPr>
          <w:rFonts w:ascii="Calibri" w:eastAsia="Calibri" w:hAnsi="Calibri" w:cs="Times New Roman"/>
        </w:rPr>
        <w:t>Diluted earnings per share (both including and excluding extraordinary items) is not required to be disclosed by non-corporate entities falling in Level II.</w:t>
      </w:r>
    </w:p>
    <w:p w:rsidR="000C189C" w:rsidRPr="008410C9" w:rsidRDefault="000C189C" w:rsidP="00D56A4B">
      <w:pPr>
        <w:numPr>
          <w:ilvl w:val="0"/>
          <w:numId w:val="12"/>
        </w:numPr>
        <w:pBdr>
          <w:top w:val="single" w:sz="4" w:space="1" w:color="auto"/>
        </w:pBdr>
        <w:autoSpaceDE w:val="0"/>
        <w:autoSpaceDN w:val="0"/>
        <w:adjustRightInd w:val="0"/>
        <w:spacing w:after="0" w:line="240" w:lineRule="auto"/>
        <w:jc w:val="both"/>
        <w:rPr>
          <w:rFonts w:ascii="Calibri" w:eastAsia="Calibri" w:hAnsi="Calibri" w:cs="Times New Roman"/>
          <w:b/>
        </w:rPr>
      </w:pPr>
      <w:r w:rsidRPr="008410C9">
        <w:rPr>
          <w:rFonts w:ascii="Calibri" w:eastAsia="Calibri" w:hAnsi="Calibri" w:cs="Times New Roman"/>
          <w:b/>
        </w:rPr>
        <w:t>A S 20 Earnings per share</w:t>
      </w:r>
      <w:r>
        <w:rPr>
          <w:rFonts w:ascii="Calibri" w:eastAsia="Calibri" w:hAnsi="Calibri" w:cs="Times New Roman"/>
          <w:b/>
        </w:rPr>
        <w:t>: (Level III entities)</w:t>
      </w:r>
    </w:p>
    <w:p w:rsidR="000C189C" w:rsidRDefault="000C189C" w:rsidP="000C189C">
      <w:pPr>
        <w:autoSpaceDE w:val="0"/>
        <w:autoSpaceDN w:val="0"/>
        <w:adjustRightInd w:val="0"/>
        <w:ind w:left="360"/>
        <w:jc w:val="both"/>
        <w:rPr>
          <w:rFonts w:ascii="Calibri" w:eastAsia="Calibri" w:hAnsi="Calibri" w:cs="Times New Roman"/>
        </w:rPr>
      </w:pPr>
      <w:r>
        <w:rPr>
          <w:rFonts w:ascii="Calibri" w:eastAsia="Calibri" w:hAnsi="Calibri" w:cs="Times New Roman"/>
        </w:rPr>
        <w:t xml:space="preserve">Diluted earnings per share (both including and excluding extraordinary items) is not required to be disclosed by non-corporate entities falling in Level III. Further such an entity need not disclose the information in respect of </w:t>
      </w:r>
    </w:p>
    <w:p w:rsidR="000C189C" w:rsidRDefault="000C189C" w:rsidP="000C189C">
      <w:pPr>
        <w:numPr>
          <w:ilvl w:val="0"/>
          <w:numId w:val="11"/>
        </w:numPr>
        <w:spacing w:after="0" w:line="240" w:lineRule="auto"/>
        <w:jc w:val="both"/>
        <w:rPr>
          <w:rFonts w:ascii="Calibri" w:eastAsia="Calibri" w:hAnsi="Calibri" w:cs="Times New Roman"/>
        </w:rPr>
      </w:pPr>
      <w:r>
        <w:rPr>
          <w:rFonts w:ascii="Calibri" w:eastAsia="Calibri" w:hAnsi="Calibri" w:cs="Times New Roman"/>
        </w:rPr>
        <w:t>the amounts used as the numerators in calculating basic and diluted earnings per share, and a reconciliation of those amounts to the net profit or loss for the period;</w:t>
      </w:r>
    </w:p>
    <w:p w:rsidR="000C189C" w:rsidRDefault="000C189C" w:rsidP="000C189C">
      <w:pPr>
        <w:numPr>
          <w:ilvl w:val="0"/>
          <w:numId w:val="11"/>
        </w:numPr>
        <w:spacing w:after="0" w:line="240" w:lineRule="auto"/>
        <w:jc w:val="both"/>
        <w:rPr>
          <w:rFonts w:ascii="Calibri" w:eastAsia="Calibri" w:hAnsi="Calibri" w:cs="Times New Roman"/>
        </w:rPr>
      </w:pPr>
      <w:r>
        <w:rPr>
          <w:rFonts w:ascii="Calibri" w:eastAsia="Calibri" w:hAnsi="Calibri" w:cs="Times New Roman"/>
        </w:rPr>
        <w:t>the weighted average number of equity shares used as the denominator in calculating basic and diluted earnings per share, and a reconciliation of these denominators to each other; and</w:t>
      </w:r>
    </w:p>
    <w:p w:rsidR="000C189C" w:rsidRDefault="000C189C" w:rsidP="000C189C">
      <w:pPr>
        <w:numPr>
          <w:ilvl w:val="0"/>
          <w:numId w:val="11"/>
        </w:numPr>
        <w:spacing w:after="0" w:line="240" w:lineRule="auto"/>
        <w:jc w:val="both"/>
        <w:rPr>
          <w:rFonts w:ascii="Calibri" w:eastAsia="Calibri" w:hAnsi="Calibri" w:cs="Times New Roman"/>
        </w:rPr>
      </w:pPr>
      <w:r>
        <w:rPr>
          <w:rFonts w:ascii="Calibri" w:eastAsia="Calibri" w:hAnsi="Calibri" w:cs="Times New Roman"/>
        </w:rPr>
        <w:t>the nominal value of shares along with the earnings per share figures.</w:t>
      </w:r>
    </w:p>
    <w:p w:rsidR="000C189C" w:rsidRDefault="000C189C" w:rsidP="000C189C">
      <w:pPr>
        <w:jc w:val="both"/>
        <w:rPr>
          <w:rFonts w:ascii="Calibri" w:eastAsia="Calibri" w:hAnsi="Calibri" w:cs="Times New Roman"/>
        </w:rPr>
      </w:pPr>
    </w:p>
    <w:p w:rsidR="00BC5926" w:rsidRPr="00BC5926" w:rsidRDefault="00BC5926" w:rsidP="00BC5926">
      <w:pPr>
        <w:pStyle w:val="ListParagraph"/>
        <w:numPr>
          <w:ilvl w:val="0"/>
          <w:numId w:val="12"/>
        </w:numPr>
        <w:pBdr>
          <w:top w:val="single" w:sz="4" w:space="1" w:color="auto"/>
        </w:pBdr>
        <w:spacing w:before="45" w:after="45"/>
        <w:ind w:right="75"/>
        <w:jc w:val="both"/>
        <w:rPr>
          <w:rFonts w:ascii="Calibri" w:hAnsi="Calibri" w:cs="Calibri"/>
        </w:rPr>
      </w:pPr>
      <w:r w:rsidRPr="00BC5926">
        <w:rPr>
          <w:rFonts w:ascii="Calibri" w:eastAsia="Calibri" w:hAnsi="Calibri" w:cs="Times New Roman"/>
          <w:b/>
        </w:rPr>
        <w:t xml:space="preserve">A S 25 Interim Financial Reporting: </w:t>
      </w:r>
      <w:r w:rsidRPr="00BC5926">
        <w:rPr>
          <w:rFonts w:ascii="Calibri" w:hAnsi="Calibri" w:cs="Calibri"/>
          <w:bCs/>
        </w:rPr>
        <w:t>AS 25 is applicable only if a company/non-corporate entity elects </w:t>
      </w:r>
      <w:r w:rsidRPr="00BC5926">
        <w:rPr>
          <w:rFonts w:ascii="Calibri" w:hAnsi="Calibri" w:cs="Calibri"/>
        </w:rPr>
        <w:t>to prepare and present an interim financial report. Only certain Non-SMCs/Level I entities are required by the concerned regulatory to present interim financial results, eg, quarterly financial results required by the SEBI.</w:t>
      </w:r>
    </w:p>
    <w:p w:rsidR="00BC5926" w:rsidRDefault="00BC5926" w:rsidP="000C189C">
      <w:pPr>
        <w:jc w:val="both"/>
        <w:rPr>
          <w:rFonts w:ascii="Calibri" w:eastAsia="Calibri" w:hAnsi="Calibri" w:cs="Times New Roman"/>
        </w:rPr>
      </w:pPr>
    </w:p>
    <w:p w:rsidR="000C189C" w:rsidRPr="008410C9" w:rsidRDefault="000C189C" w:rsidP="00D56A4B">
      <w:pPr>
        <w:numPr>
          <w:ilvl w:val="0"/>
          <w:numId w:val="12"/>
        </w:numPr>
        <w:pBdr>
          <w:top w:val="single" w:sz="4" w:space="1" w:color="auto"/>
        </w:pBdr>
        <w:spacing w:after="0" w:line="240" w:lineRule="auto"/>
        <w:jc w:val="both"/>
        <w:rPr>
          <w:rFonts w:ascii="Calibri" w:eastAsia="Calibri" w:hAnsi="Calibri" w:cs="Times New Roman"/>
          <w:b/>
        </w:rPr>
      </w:pPr>
      <w:r w:rsidRPr="008410C9">
        <w:rPr>
          <w:rFonts w:ascii="Calibri" w:eastAsia="Calibri" w:hAnsi="Calibri" w:cs="Times New Roman"/>
          <w:b/>
        </w:rPr>
        <w:t xml:space="preserve">A S 28 Impairment of Assets: </w:t>
      </w:r>
    </w:p>
    <w:p w:rsidR="000C189C" w:rsidRDefault="000C189C" w:rsidP="000C189C">
      <w:pPr>
        <w:ind w:left="360"/>
        <w:jc w:val="both"/>
        <w:rPr>
          <w:rFonts w:ascii="Calibri" w:eastAsia="Calibri" w:hAnsi="Calibri" w:cs="Times New Roman"/>
        </w:rPr>
      </w:pPr>
      <w:r>
        <w:rPr>
          <w:rFonts w:ascii="Calibri" w:eastAsia="Calibri" w:hAnsi="Calibri" w:cs="Times New Roman"/>
        </w:rPr>
        <w:t>Level II and Level II entities are allowed to measure the "Value in use" on the basis of reasonable estimate thereof instead of computing the value in use by present value technique. Consequently, the relevant provisions such as discount rate, etc. are not applicable for it.</w:t>
      </w:r>
    </w:p>
    <w:p w:rsidR="000C189C" w:rsidRPr="008410C9" w:rsidRDefault="000C189C" w:rsidP="00D56A4B">
      <w:pPr>
        <w:numPr>
          <w:ilvl w:val="0"/>
          <w:numId w:val="12"/>
        </w:numPr>
        <w:pBdr>
          <w:top w:val="single" w:sz="4" w:space="1" w:color="auto"/>
        </w:pBdr>
        <w:spacing w:after="60" w:line="240" w:lineRule="auto"/>
        <w:jc w:val="both"/>
        <w:rPr>
          <w:rFonts w:ascii="Calibri" w:eastAsia="Calibri" w:hAnsi="Calibri" w:cs="Times New Roman"/>
        </w:rPr>
      </w:pPr>
      <w:r w:rsidRPr="008410C9">
        <w:rPr>
          <w:rFonts w:ascii="Calibri" w:eastAsia="Calibri" w:hAnsi="Calibri" w:cs="Times New Roman"/>
          <w:b/>
        </w:rPr>
        <w:t>A S 29 Provisions, Contingent Liabilities and Contingent Assets</w:t>
      </w:r>
      <w:r>
        <w:rPr>
          <w:rFonts w:ascii="Calibri" w:eastAsia="Calibri" w:hAnsi="Calibri" w:cs="Times New Roman"/>
          <w:b/>
        </w:rPr>
        <w:t>:</w:t>
      </w:r>
    </w:p>
    <w:p w:rsidR="000C189C" w:rsidRDefault="000C189C" w:rsidP="000C189C">
      <w:pPr>
        <w:spacing w:after="60"/>
        <w:ind w:left="360" w:firstLine="60"/>
        <w:jc w:val="both"/>
        <w:rPr>
          <w:rFonts w:ascii="Calibri" w:eastAsia="Calibri" w:hAnsi="Calibri" w:cs="Times New Roman"/>
        </w:rPr>
      </w:pPr>
      <w:r>
        <w:rPr>
          <w:rFonts w:ascii="Calibri" w:eastAsia="Calibri" w:hAnsi="Calibri" w:cs="Times New Roman"/>
        </w:rPr>
        <w:t>Disclosures in respect of the following provisions are not applicable to Level II and Level II entities</w:t>
      </w:r>
    </w:p>
    <w:p w:rsidR="000C189C" w:rsidRDefault="000C189C" w:rsidP="000C189C">
      <w:pPr>
        <w:spacing w:after="60"/>
        <w:ind w:firstLine="360"/>
        <w:jc w:val="both"/>
        <w:rPr>
          <w:rFonts w:ascii="Calibri" w:eastAsia="Calibri" w:hAnsi="Calibri" w:cs="Times New Roman"/>
        </w:rPr>
      </w:pPr>
      <w:r>
        <w:rPr>
          <w:rFonts w:ascii="Calibri" w:eastAsia="Calibri" w:hAnsi="Calibri" w:cs="Times New Roman"/>
        </w:rPr>
        <w:t>(A) For each class of provision:</w:t>
      </w:r>
    </w:p>
    <w:p w:rsid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the carrying amount at the beginning and end of the period;</w:t>
      </w:r>
    </w:p>
    <w:p w:rsid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additional provisions made in the period, including increases to existing provisions;</w:t>
      </w:r>
    </w:p>
    <w:p w:rsid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amounts used (i.e. incurred and charged against the provision) during the period; and</w:t>
      </w:r>
    </w:p>
    <w:p w:rsidR="000C189C" w:rsidRP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unused amounts reversed during the period.</w:t>
      </w:r>
    </w:p>
    <w:p w:rsidR="00E67A7E" w:rsidRDefault="00E67A7E" w:rsidP="000C189C">
      <w:pPr>
        <w:spacing w:after="60"/>
        <w:ind w:firstLine="360"/>
        <w:jc w:val="both"/>
        <w:rPr>
          <w:rFonts w:ascii="Calibri" w:eastAsia="Calibri" w:hAnsi="Calibri" w:cs="Times New Roman"/>
        </w:rPr>
      </w:pPr>
    </w:p>
    <w:p w:rsidR="000C189C" w:rsidRDefault="000C189C" w:rsidP="000C189C">
      <w:pPr>
        <w:spacing w:after="60"/>
        <w:ind w:firstLine="360"/>
        <w:jc w:val="both"/>
        <w:rPr>
          <w:rFonts w:ascii="Calibri" w:eastAsia="Calibri" w:hAnsi="Calibri" w:cs="Times New Roman"/>
        </w:rPr>
      </w:pPr>
      <w:r>
        <w:rPr>
          <w:rFonts w:ascii="Calibri" w:eastAsia="Calibri" w:hAnsi="Calibri" w:cs="Times New Roman"/>
        </w:rPr>
        <w:t>(B) For each class of provision:</w:t>
      </w:r>
    </w:p>
    <w:p w:rsidR="00433570" w:rsidRDefault="000C189C" w:rsidP="00433570">
      <w:pPr>
        <w:pStyle w:val="ListParagraph"/>
        <w:numPr>
          <w:ilvl w:val="0"/>
          <w:numId w:val="17"/>
        </w:numPr>
        <w:spacing w:after="60" w:line="240" w:lineRule="auto"/>
        <w:jc w:val="both"/>
        <w:rPr>
          <w:rFonts w:ascii="Calibri" w:eastAsia="Calibri" w:hAnsi="Calibri" w:cs="Times New Roman"/>
        </w:rPr>
      </w:pPr>
      <w:r w:rsidRPr="00433570">
        <w:rPr>
          <w:rFonts w:ascii="Calibri" w:eastAsia="Calibri" w:hAnsi="Calibri" w:cs="Times New Roman"/>
        </w:rPr>
        <w:t>a brief description of the nature of the obligation and the expected timing of any resulting outflows of economic benefits;</w:t>
      </w:r>
    </w:p>
    <w:p w:rsidR="00433570" w:rsidRDefault="000C189C" w:rsidP="00433570">
      <w:pPr>
        <w:pStyle w:val="ListParagraph"/>
        <w:numPr>
          <w:ilvl w:val="0"/>
          <w:numId w:val="17"/>
        </w:numPr>
        <w:spacing w:after="60" w:line="240" w:lineRule="auto"/>
        <w:jc w:val="both"/>
        <w:rPr>
          <w:rFonts w:ascii="Calibri" w:eastAsia="Calibri" w:hAnsi="Calibri" w:cs="Times New Roman"/>
        </w:rPr>
      </w:pPr>
      <w:r w:rsidRPr="00433570">
        <w:rPr>
          <w:rFonts w:ascii="Calibri" w:eastAsia="Calibri" w:hAnsi="Calibri" w:cs="Times New Roman"/>
        </w:rPr>
        <w:t>an indication of the uncertainties about those outflows. Where necessary to provide adequate information, an enterprise should disclose the major assumptions made concerning future events, i.e. Future events that may affect the amount required to settle an obligation should be reflected in the amount of a provision where there is sufficient objective evidence that they will occur.</w:t>
      </w:r>
    </w:p>
    <w:p w:rsidR="000C189C" w:rsidRPr="00433570" w:rsidRDefault="000C189C" w:rsidP="00433570">
      <w:pPr>
        <w:pStyle w:val="ListParagraph"/>
        <w:numPr>
          <w:ilvl w:val="0"/>
          <w:numId w:val="17"/>
        </w:numPr>
        <w:spacing w:after="60" w:line="240" w:lineRule="auto"/>
        <w:jc w:val="both"/>
        <w:rPr>
          <w:rFonts w:ascii="Calibri" w:eastAsia="Calibri" w:hAnsi="Calibri" w:cs="Times New Roman"/>
        </w:rPr>
      </w:pPr>
      <w:r w:rsidRPr="00433570">
        <w:rPr>
          <w:rFonts w:ascii="Calibri" w:eastAsia="Calibri" w:hAnsi="Calibri" w:cs="Times New Roman"/>
        </w:rPr>
        <w:t>the amount of any expected reimbursement, stating the amount of any asset that has been recognised for that expected reimbursement.</w:t>
      </w:r>
    </w:p>
    <w:p w:rsidR="00FB50BE" w:rsidRDefault="00FB50BE">
      <w:r>
        <w:br w:type="page"/>
      </w:r>
    </w:p>
    <w:p w:rsidR="00FB50BE" w:rsidRPr="00FB50BE" w:rsidRDefault="00FB50BE" w:rsidP="00FB50BE">
      <w:pPr>
        <w:pStyle w:val="NoSpacing"/>
        <w:jc w:val="right"/>
        <w:rPr>
          <w:rFonts w:ascii="Calibri" w:hAnsi="Calibri" w:cs="Calibri"/>
          <w:sz w:val="18"/>
          <w:szCs w:val="18"/>
        </w:rPr>
      </w:pPr>
      <w:r w:rsidRPr="00FB50BE">
        <w:rPr>
          <w:rFonts w:ascii="Calibri" w:hAnsi="Calibri" w:cs="Calibri"/>
          <w:sz w:val="18"/>
          <w:szCs w:val="18"/>
        </w:rPr>
        <w:lastRenderedPageBreak/>
        <w:t>FORMAT OF AUDIT PROGRAM</w:t>
      </w:r>
    </w:p>
    <w:p w:rsidR="00E11E8A" w:rsidRDefault="00E11E8A" w:rsidP="00FB50BE">
      <w:pPr>
        <w:pStyle w:val="NoSpacing"/>
        <w:jc w:val="center"/>
        <w:rPr>
          <w:b/>
          <w:sz w:val="24"/>
          <w:szCs w:val="24"/>
          <w:u w:val="single"/>
        </w:rPr>
      </w:pPr>
    </w:p>
    <w:p w:rsidR="00FB50BE" w:rsidRPr="00FB50BE" w:rsidRDefault="00FB50BE" w:rsidP="00FB50BE">
      <w:pPr>
        <w:pStyle w:val="NoSpacing"/>
        <w:jc w:val="center"/>
        <w:rPr>
          <w:b/>
          <w:sz w:val="24"/>
          <w:szCs w:val="24"/>
          <w:u w:val="single"/>
        </w:rPr>
      </w:pPr>
      <w:r w:rsidRPr="00FB50BE">
        <w:rPr>
          <w:b/>
          <w:sz w:val="24"/>
          <w:szCs w:val="24"/>
          <w:u w:val="single"/>
        </w:rPr>
        <w:t>FORMAT OF AUDIT PROGRAM</w:t>
      </w:r>
    </w:p>
    <w:tbl>
      <w:tblPr>
        <w:tblW w:w="10162" w:type="dxa"/>
        <w:tblInd w:w="93" w:type="dxa"/>
        <w:tblLook w:val="04A0"/>
      </w:tblPr>
      <w:tblGrid>
        <w:gridCol w:w="5235"/>
        <w:gridCol w:w="2070"/>
        <w:gridCol w:w="2857"/>
      </w:tblGrid>
      <w:tr w:rsidR="00FB50BE" w:rsidRPr="00945D46" w:rsidTr="00FB50BE">
        <w:trPr>
          <w:trHeight w:val="525"/>
        </w:trPr>
        <w:tc>
          <w:tcPr>
            <w:tcW w:w="5235" w:type="dxa"/>
            <w:shd w:val="clear" w:color="auto" w:fill="auto"/>
            <w:noWrap/>
            <w:vAlign w:val="bottom"/>
            <w:hideMark/>
          </w:tcPr>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2070" w:type="dxa"/>
            <w:shd w:val="clear" w:color="auto" w:fill="auto"/>
            <w:noWrap/>
            <w:vAlign w:val="bottom"/>
            <w:hideMark/>
          </w:tcPr>
          <w:p w:rsidR="00FB50BE" w:rsidRPr="003061E8" w:rsidRDefault="00FB50BE" w:rsidP="00965DC5">
            <w:pPr>
              <w:spacing w:after="0" w:line="240" w:lineRule="auto"/>
              <w:rPr>
                <w:rFonts w:ascii="Arial" w:eastAsia="Times New Roman" w:hAnsi="Arial" w:cs="Arial"/>
                <w:sz w:val="20"/>
                <w:szCs w:val="20"/>
              </w:rPr>
            </w:pPr>
            <w:r>
              <w:rPr>
                <w:rFonts w:ascii="Arial" w:eastAsia="Times New Roman" w:hAnsi="Arial" w:cs="Arial"/>
                <w:b/>
                <w:noProof/>
              </w:rPr>
              <w:t>FY: 201</w:t>
            </w:r>
            <w:r w:rsidR="00965DC5">
              <w:rPr>
                <w:rFonts w:ascii="Arial" w:eastAsia="Times New Roman" w:hAnsi="Arial" w:cs="Arial"/>
                <w:b/>
                <w:noProof/>
              </w:rPr>
              <w:t>3</w:t>
            </w:r>
            <w:r>
              <w:rPr>
                <w:rFonts w:ascii="Arial" w:eastAsia="Times New Roman" w:hAnsi="Arial" w:cs="Arial"/>
                <w:b/>
                <w:noProof/>
              </w:rPr>
              <w:t>-1</w:t>
            </w:r>
            <w:r w:rsidR="00965DC5">
              <w:rPr>
                <w:rFonts w:ascii="Arial" w:eastAsia="Times New Roman" w:hAnsi="Arial" w:cs="Arial"/>
                <w:b/>
                <w:noProof/>
              </w:rPr>
              <w:t>4</w:t>
            </w:r>
          </w:p>
        </w:tc>
        <w:tc>
          <w:tcPr>
            <w:tcW w:w="2857"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FB50BE">
        <w:trPr>
          <w:trHeight w:val="285"/>
        </w:trPr>
        <w:tc>
          <w:tcPr>
            <w:tcW w:w="523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207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2857"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8760DF" w:rsidP="00FB50BE">
      <w:pPr>
        <w:pStyle w:val="Header"/>
      </w:pPr>
      <w:bookmarkStart w:id="0" w:name="_top"/>
      <w:bookmarkEnd w:id="0"/>
      <w:r w:rsidRPr="008760DF">
        <w:rPr>
          <w:rFonts w:ascii="Arial" w:eastAsia="Times New Roman" w:hAnsi="Arial" w:cs="Arial"/>
          <w:noProof/>
          <w:sz w:val="20"/>
          <w:szCs w:val="20"/>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margin-left:231.95pt;margin-top:6.4pt;width:224.55pt;height:507.1pt;z-index:251658240;mso-position-horizontal-relative:text;mso-position-vertical-relative:text" adj="702,24330">
            <v:textbox style="mso-next-textbox:#_x0000_s1026">
              <w:txbxContent>
                <w:p w:rsidR="005743AB" w:rsidRPr="00A9102C" w:rsidRDefault="005743AB" w:rsidP="00420228">
                  <w:pPr>
                    <w:jc w:val="center"/>
                    <w:rPr>
                      <w:color w:val="0000FF"/>
                    </w:rPr>
                  </w:pPr>
                  <w:r>
                    <w:rPr>
                      <w:color w:val="0000FF"/>
                    </w:rPr>
                    <w:t>V</w:t>
                  </w:r>
                  <w:r w:rsidRPr="00A9102C">
                    <w:rPr>
                      <w:color w:val="0000FF"/>
                    </w:rPr>
                    <w:t>arious abbreviations used</w:t>
                  </w:r>
                  <w:r>
                    <w:rPr>
                      <w:color w:val="0000FF"/>
                    </w:rPr>
                    <w:t xml:space="preserve"> in </w:t>
                  </w:r>
                  <w:r>
                    <w:rPr>
                      <w:b/>
                      <w:color w:val="0000FF"/>
                    </w:rPr>
                    <w:t>Check Box (Y/N)</w:t>
                  </w:r>
                  <w:r w:rsidRPr="00A9102C">
                    <w:rPr>
                      <w:color w:val="0000FF"/>
                    </w:rPr>
                    <w:t>:</w:t>
                  </w:r>
                </w:p>
                <w:tbl>
                  <w:tblPr>
                    <w:tblStyle w:val="TableGrid"/>
                    <w:tblW w:w="0" w:type="auto"/>
                    <w:tblLayout w:type="fixed"/>
                    <w:tblLook w:val="04A0"/>
                  </w:tblPr>
                  <w:tblGrid>
                    <w:gridCol w:w="478"/>
                    <w:gridCol w:w="2690"/>
                  </w:tblGrid>
                  <w:tr w:rsidR="005743AB" w:rsidTr="00420228">
                    <w:tc>
                      <w:tcPr>
                        <w:tcW w:w="478" w:type="dxa"/>
                      </w:tcPr>
                      <w:p w:rsidR="005743AB" w:rsidRPr="00A9102C" w:rsidRDefault="005743AB" w:rsidP="00420228">
                        <w:pPr>
                          <w:rPr>
                            <w:b/>
                          </w:rPr>
                        </w:pPr>
                        <w:r w:rsidRPr="00A9102C">
                          <w:rPr>
                            <w:b/>
                          </w:rPr>
                          <w:t>Sl</w:t>
                        </w:r>
                      </w:p>
                    </w:tc>
                    <w:tc>
                      <w:tcPr>
                        <w:tcW w:w="2690" w:type="dxa"/>
                      </w:tcPr>
                      <w:p w:rsidR="005743AB" w:rsidRPr="00A9102C" w:rsidRDefault="005743AB">
                        <w:pPr>
                          <w:rPr>
                            <w:b/>
                          </w:rPr>
                        </w:pPr>
                        <w:r w:rsidRPr="00A9102C">
                          <w:rPr>
                            <w:b/>
                          </w:rPr>
                          <w:t>Particulars</w:t>
                        </w:r>
                      </w:p>
                    </w:tc>
                  </w:tr>
                  <w:tr w:rsidR="005743AB" w:rsidTr="00420228">
                    <w:tc>
                      <w:tcPr>
                        <w:tcW w:w="478" w:type="dxa"/>
                      </w:tcPr>
                      <w:p w:rsidR="005743AB" w:rsidRDefault="005743AB">
                        <w:r>
                          <w:t>1</w:t>
                        </w:r>
                      </w:p>
                    </w:tc>
                    <w:tc>
                      <w:tcPr>
                        <w:tcW w:w="2690" w:type="dxa"/>
                      </w:tcPr>
                      <w:p w:rsidR="005743AB" w:rsidRDefault="005743AB">
                        <w:r>
                          <w:t>No of Sets Required</w:t>
                        </w:r>
                      </w:p>
                    </w:tc>
                  </w:tr>
                  <w:tr w:rsidR="005743AB" w:rsidTr="00420228">
                    <w:tc>
                      <w:tcPr>
                        <w:tcW w:w="478" w:type="dxa"/>
                      </w:tcPr>
                      <w:p w:rsidR="005743AB" w:rsidRDefault="005743AB">
                        <w:r>
                          <w:t>2</w:t>
                        </w:r>
                      </w:p>
                    </w:tc>
                    <w:tc>
                      <w:tcPr>
                        <w:tcW w:w="2690" w:type="dxa"/>
                      </w:tcPr>
                      <w:p w:rsidR="005743AB" w:rsidRDefault="005743AB" w:rsidP="00FA1A7E">
                        <w:r>
                          <w:t>SMC or Level  I/II/III</w:t>
                        </w:r>
                      </w:p>
                    </w:tc>
                  </w:tr>
                  <w:tr w:rsidR="005743AB" w:rsidTr="00420228">
                    <w:tc>
                      <w:tcPr>
                        <w:tcW w:w="478" w:type="dxa"/>
                      </w:tcPr>
                      <w:p w:rsidR="005743AB" w:rsidRDefault="005743AB">
                        <w:r>
                          <w:t>3</w:t>
                        </w:r>
                      </w:p>
                    </w:tc>
                    <w:tc>
                      <w:tcPr>
                        <w:tcW w:w="2690" w:type="dxa"/>
                      </w:tcPr>
                      <w:p w:rsidR="005743AB" w:rsidRDefault="005743AB" w:rsidP="00B3623B">
                        <w:r>
                          <w:t>Applicability of CARO</w:t>
                        </w:r>
                      </w:p>
                    </w:tc>
                  </w:tr>
                  <w:tr w:rsidR="005743AB" w:rsidTr="00420228">
                    <w:tc>
                      <w:tcPr>
                        <w:tcW w:w="478" w:type="dxa"/>
                      </w:tcPr>
                      <w:p w:rsidR="005743AB" w:rsidRDefault="005743AB">
                        <w:r>
                          <w:t>4</w:t>
                        </w:r>
                      </w:p>
                    </w:tc>
                    <w:tc>
                      <w:tcPr>
                        <w:tcW w:w="2690" w:type="dxa"/>
                      </w:tcPr>
                      <w:p w:rsidR="005743AB" w:rsidRDefault="005743AB" w:rsidP="00B3623B">
                        <w:r>
                          <w:t>Applicability of Cash Flow Statement</w:t>
                        </w:r>
                      </w:p>
                    </w:tc>
                  </w:tr>
                  <w:tr w:rsidR="005743AB" w:rsidTr="00420228">
                    <w:tc>
                      <w:tcPr>
                        <w:tcW w:w="478" w:type="dxa"/>
                      </w:tcPr>
                      <w:p w:rsidR="005743AB" w:rsidRDefault="005743AB">
                        <w:r>
                          <w:t>5</w:t>
                        </w:r>
                      </w:p>
                    </w:tc>
                    <w:tc>
                      <w:tcPr>
                        <w:tcW w:w="2690" w:type="dxa"/>
                      </w:tcPr>
                      <w:p w:rsidR="005743AB" w:rsidRDefault="005743AB" w:rsidP="00B3623B">
                        <w:r>
                          <w:t>Applicability of Compliance Certificate</w:t>
                        </w:r>
                      </w:p>
                    </w:tc>
                  </w:tr>
                  <w:tr w:rsidR="005743AB" w:rsidTr="00420228">
                    <w:tc>
                      <w:tcPr>
                        <w:tcW w:w="478" w:type="dxa"/>
                      </w:tcPr>
                      <w:p w:rsidR="005743AB" w:rsidRDefault="005743AB">
                        <w:r>
                          <w:t>6</w:t>
                        </w:r>
                      </w:p>
                    </w:tc>
                    <w:tc>
                      <w:tcPr>
                        <w:tcW w:w="2690" w:type="dxa"/>
                      </w:tcPr>
                      <w:p w:rsidR="005743AB" w:rsidRDefault="005743AB">
                        <w:r>
                          <w:t>Co Secretary u/s 283A</w:t>
                        </w:r>
                      </w:p>
                    </w:tc>
                  </w:tr>
                  <w:tr w:rsidR="005743AB" w:rsidTr="00420228">
                    <w:tc>
                      <w:tcPr>
                        <w:tcW w:w="478" w:type="dxa"/>
                      </w:tcPr>
                      <w:p w:rsidR="005743AB" w:rsidRDefault="005743AB">
                        <w:r>
                          <w:t>7</w:t>
                        </w:r>
                      </w:p>
                    </w:tc>
                    <w:tc>
                      <w:tcPr>
                        <w:tcW w:w="2690" w:type="dxa"/>
                      </w:tcPr>
                      <w:p w:rsidR="005743AB" w:rsidRDefault="005743AB">
                        <w:r>
                          <w:t>Applicability of RBI provisions (NBFC etc</w:t>
                        </w:r>
                      </w:p>
                    </w:tc>
                  </w:tr>
                  <w:tr w:rsidR="005743AB" w:rsidTr="00420228">
                    <w:tc>
                      <w:tcPr>
                        <w:tcW w:w="478" w:type="dxa"/>
                      </w:tcPr>
                      <w:p w:rsidR="005743AB" w:rsidRDefault="005743AB">
                        <w:r>
                          <w:t>8</w:t>
                        </w:r>
                      </w:p>
                    </w:tc>
                    <w:tc>
                      <w:tcPr>
                        <w:tcW w:w="2690" w:type="dxa"/>
                      </w:tcPr>
                      <w:p w:rsidR="005743AB" w:rsidRDefault="005743AB" w:rsidP="00B3623B">
                        <w:r>
                          <w:t>Tax Audit Applicability</w:t>
                        </w:r>
                      </w:p>
                    </w:tc>
                  </w:tr>
                  <w:tr w:rsidR="005743AB" w:rsidTr="00420228">
                    <w:tc>
                      <w:tcPr>
                        <w:tcW w:w="478" w:type="dxa"/>
                      </w:tcPr>
                      <w:p w:rsidR="005743AB" w:rsidRDefault="005743AB">
                        <w:r>
                          <w:t>9</w:t>
                        </w:r>
                      </w:p>
                    </w:tc>
                    <w:tc>
                      <w:tcPr>
                        <w:tcW w:w="2690" w:type="dxa"/>
                      </w:tcPr>
                      <w:p w:rsidR="005743AB" w:rsidRDefault="005743AB" w:rsidP="00B3623B">
                        <w:r>
                          <w:t>VAT Audit Applicability</w:t>
                        </w:r>
                      </w:p>
                    </w:tc>
                  </w:tr>
                  <w:tr w:rsidR="005743AB" w:rsidTr="00420228">
                    <w:tc>
                      <w:tcPr>
                        <w:tcW w:w="478" w:type="dxa"/>
                      </w:tcPr>
                      <w:p w:rsidR="005743AB" w:rsidRDefault="005743AB">
                        <w:r>
                          <w:t>10</w:t>
                        </w:r>
                      </w:p>
                    </w:tc>
                    <w:tc>
                      <w:tcPr>
                        <w:tcW w:w="2690" w:type="dxa"/>
                      </w:tcPr>
                      <w:p w:rsidR="005743AB" w:rsidRDefault="005743AB" w:rsidP="00B3623B">
                        <w:r>
                          <w:t>Transfer Price Audit</w:t>
                        </w:r>
                      </w:p>
                    </w:tc>
                  </w:tr>
                  <w:tr w:rsidR="005743AB" w:rsidTr="00420228">
                    <w:tc>
                      <w:tcPr>
                        <w:tcW w:w="478" w:type="dxa"/>
                      </w:tcPr>
                      <w:p w:rsidR="005743AB" w:rsidRDefault="005743AB">
                        <w:r>
                          <w:t>11</w:t>
                        </w:r>
                      </w:p>
                    </w:tc>
                    <w:tc>
                      <w:tcPr>
                        <w:tcW w:w="2690" w:type="dxa"/>
                      </w:tcPr>
                      <w:p w:rsidR="005743AB" w:rsidRDefault="005743AB">
                        <w:r>
                          <w:t>Cost Audit Applicability</w:t>
                        </w:r>
                      </w:p>
                    </w:tc>
                  </w:tr>
                  <w:tr w:rsidR="005743AB" w:rsidTr="00420228">
                    <w:tc>
                      <w:tcPr>
                        <w:tcW w:w="478" w:type="dxa"/>
                      </w:tcPr>
                      <w:p w:rsidR="005743AB" w:rsidRDefault="005743AB">
                        <w:r>
                          <w:t>12</w:t>
                        </w:r>
                      </w:p>
                    </w:tc>
                    <w:tc>
                      <w:tcPr>
                        <w:tcW w:w="2690" w:type="dxa"/>
                      </w:tcPr>
                      <w:p w:rsidR="005743AB" w:rsidRDefault="005743AB">
                        <w:r>
                          <w:t>Internal Audit Applicability</w:t>
                        </w:r>
                      </w:p>
                    </w:tc>
                  </w:tr>
                  <w:tr w:rsidR="005743AB" w:rsidTr="00420228">
                    <w:tc>
                      <w:tcPr>
                        <w:tcW w:w="478" w:type="dxa"/>
                      </w:tcPr>
                      <w:p w:rsidR="005743AB" w:rsidRDefault="005743AB">
                        <w:r>
                          <w:t>13</w:t>
                        </w:r>
                      </w:p>
                    </w:tc>
                    <w:tc>
                      <w:tcPr>
                        <w:tcW w:w="2690" w:type="dxa"/>
                      </w:tcPr>
                      <w:p w:rsidR="005743AB" w:rsidRDefault="005743AB" w:rsidP="00B3623B">
                        <w:r>
                          <w:t>Management Representation Letter</w:t>
                        </w:r>
                      </w:p>
                    </w:tc>
                  </w:tr>
                  <w:tr w:rsidR="005743AB" w:rsidTr="00420228">
                    <w:tc>
                      <w:tcPr>
                        <w:tcW w:w="478" w:type="dxa"/>
                      </w:tcPr>
                      <w:p w:rsidR="005743AB" w:rsidRDefault="005743AB">
                        <w:r>
                          <w:t>14</w:t>
                        </w:r>
                      </w:p>
                    </w:tc>
                    <w:tc>
                      <w:tcPr>
                        <w:tcW w:w="2690" w:type="dxa"/>
                      </w:tcPr>
                      <w:p w:rsidR="005743AB" w:rsidRDefault="005743AB" w:rsidP="00B3623B">
                        <w:r>
                          <w:t>Appointment Letter</w:t>
                        </w:r>
                      </w:p>
                    </w:tc>
                  </w:tr>
                  <w:tr w:rsidR="005743AB" w:rsidTr="00420228">
                    <w:tc>
                      <w:tcPr>
                        <w:tcW w:w="478" w:type="dxa"/>
                      </w:tcPr>
                      <w:p w:rsidR="005743AB" w:rsidRDefault="005743AB">
                        <w:r>
                          <w:t>15</w:t>
                        </w:r>
                      </w:p>
                    </w:tc>
                    <w:tc>
                      <w:tcPr>
                        <w:tcW w:w="2690" w:type="dxa"/>
                      </w:tcPr>
                      <w:p w:rsidR="005743AB" w:rsidRDefault="005743AB" w:rsidP="00B3623B">
                        <w:r>
                          <w:t>Validity of Digital Signature of Signatory for ROC/IT filing purpose</w:t>
                        </w:r>
                      </w:p>
                    </w:tc>
                  </w:tr>
                </w:tbl>
                <w:p w:rsidR="005743AB" w:rsidRDefault="005743AB"/>
              </w:txbxContent>
            </v:textbox>
          </v:shape>
        </w:pict>
      </w:r>
      <w:r w:rsidR="00FB50BE">
        <w:t xml:space="preserve">  Type of Business:  </w:t>
      </w:r>
    </w:p>
    <w:tbl>
      <w:tblPr>
        <w:tblW w:w="10590" w:type="dxa"/>
        <w:tblInd w:w="93" w:type="dxa"/>
        <w:tblLook w:val="04A0"/>
      </w:tblPr>
      <w:tblGrid>
        <w:gridCol w:w="452"/>
        <w:gridCol w:w="2316"/>
        <w:gridCol w:w="6173"/>
        <w:gridCol w:w="1649"/>
      </w:tblGrid>
      <w:tr w:rsidR="00FB50BE" w:rsidRPr="00945D46" w:rsidTr="00A81F9D">
        <w:trPr>
          <w:trHeight w:val="285"/>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Sl</w:t>
            </w:r>
          </w:p>
        </w:tc>
        <w:tc>
          <w:tcPr>
            <w:tcW w:w="8482" w:type="dxa"/>
            <w:gridSpan w:val="2"/>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Remarks</w:t>
            </w:r>
          </w:p>
        </w:tc>
        <w:tc>
          <w:tcPr>
            <w:tcW w:w="1653"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Compliance done</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554E63" w:rsidRDefault="00FB50BE" w:rsidP="00420228">
            <w:pPr>
              <w:spacing w:after="0" w:line="240" w:lineRule="auto"/>
              <w:rPr>
                <w:rFonts w:ascii="Arial" w:eastAsia="Times New Roman" w:hAnsi="Arial" w:cs="Arial"/>
                <w:b/>
                <w:sz w:val="20"/>
                <w:szCs w:val="20"/>
                <w:u w:val="single"/>
              </w:rPr>
            </w:pPr>
            <w:r w:rsidRPr="00554E63">
              <w:rPr>
                <w:rFonts w:ascii="Arial" w:eastAsia="Times New Roman" w:hAnsi="Arial" w:cs="Arial"/>
                <w:b/>
                <w:sz w:val="20"/>
                <w:szCs w:val="20"/>
                <w:u w:val="single"/>
              </w:rPr>
              <w:t> </w:t>
            </w:r>
            <w:r w:rsidR="00977E65">
              <w:rPr>
                <w:rFonts w:ascii="Arial" w:eastAsia="Times New Roman" w:hAnsi="Arial" w:cs="Arial"/>
                <w:b/>
                <w:sz w:val="20"/>
                <w:szCs w:val="20"/>
                <w:u w:val="single"/>
              </w:rPr>
              <w:t xml:space="preserve">FINAL </w:t>
            </w:r>
            <w:r w:rsidRPr="00554E63">
              <w:rPr>
                <w:rFonts w:ascii="Arial" w:eastAsia="Times New Roman" w:hAnsi="Arial" w:cs="Arial"/>
                <w:b/>
                <w:sz w:val="20"/>
                <w:szCs w:val="20"/>
                <w:u w:val="single"/>
              </w:rPr>
              <w:t>REVIEW BY SENIOR PARTNER / PARTNER</w:t>
            </w:r>
            <w:r w:rsidRPr="00554E63">
              <w:rPr>
                <w:rFonts w:ascii="Arial" w:eastAsia="Times New Roman" w:hAnsi="Arial" w:cs="Arial"/>
                <w:sz w:val="20"/>
                <w:szCs w:val="20"/>
              </w:rPr>
              <w:t>:</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34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single" w:sz="4" w:space="0" w:color="auto"/>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u w:val="single"/>
              </w:rPr>
            </w:pPr>
            <w:r w:rsidRPr="00945D46">
              <w:rPr>
                <w:rFonts w:ascii="Arial" w:eastAsia="Times New Roman" w:hAnsi="Arial" w:cs="Arial"/>
                <w:b/>
                <w:bCs/>
                <w:sz w:val="20"/>
                <w:szCs w:val="20"/>
                <w:u w:val="single"/>
              </w:rPr>
              <w:t>Basis for Qualified/Adverse Report (if any):</w:t>
            </w:r>
          </w:p>
        </w:tc>
        <w:tc>
          <w:tcPr>
            <w:tcW w:w="1653" w:type="dxa"/>
            <w:tcBorders>
              <w:top w:val="single" w:sz="4" w:space="0" w:color="auto"/>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single" w:sz="4" w:space="0" w:color="auto"/>
              <w:bottom w:val="nil"/>
              <w:right w:val="nil"/>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Default="00FB50BE" w:rsidP="00420228">
            <w:pPr>
              <w:spacing w:after="0" w:line="240" w:lineRule="auto"/>
              <w:rPr>
                <w:rFonts w:ascii="Arial" w:eastAsia="Times New Roman" w:hAnsi="Arial" w:cs="Arial"/>
                <w:sz w:val="20"/>
                <w:szCs w:val="20"/>
              </w:rPr>
            </w:pPr>
          </w:p>
          <w:p w:rsidR="00FB50BE" w:rsidRDefault="00FB50BE" w:rsidP="00420228">
            <w:pPr>
              <w:spacing w:after="0" w:line="240" w:lineRule="auto"/>
              <w:rPr>
                <w:rFonts w:ascii="Arial" w:eastAsia="Times New Roman" w:hAnsi="Arial" w:cs="Arial"/>
                <w:sz w:val="20"/>
                <w:szCs w:val="20"/>
              </w:rPr>
            </w:pPr>
          </w:p>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p>
        </w:tc>
      </w:tr>
      <w:tr w:rsidR="00FB50BE" w:rsidRPr="00A81F9D" w:rsidTr="00A81F9D">
        <w:trPr>
          <w:trHeight w:val="462"/>
        </w:trPr>
        <w:tc>
          <w:tcPr>
            <w:tcW w:w="455" w:type="dxa"/>
            <w:tcBorders>
              <w:top w:val="nil"/>
              <w:left w:val="single" w:sz="4" w:space="0" w:color="auto"/>
              <w:bottom w:val="single" w:sz="4" w:space="0" w:color="auto"/>
              <w:right w:val="nil"/>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r w:rsidRPr="00A81F9D">
              <w:rPr>
                <w:rFonts w:ascii="Arial" w:eastAsia="Times New Roman" w:hAnsi="Arial" w:cs="Arial"/>
                <w:color w:val="0000FF"/>
                <w:sz w:val="20"/>
                <w:szCs w:val="20"/>
              </w:rPr>
              <w:t> </w:t>
            </w:r>
          </w:p>
        </w:tc>
        <w:tc>
          <w:tcPr>
            <w:tcW w:w="10135" w:type="dxa"/>
            <w:gridSpan w:val="3"/>
            <w:tcBorders>
              <w:top w:val="nil"/>
              <w:left w:val="single" w:sz="4" w:space="0" w:color="auto"/>
              <w:bottom w:val="single" w:sz="4" w:space="0" w:color="auto"/>
              <w:right w:val="single" w:sz="4" w:space="0" w:color="auto"/>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p>
          <w:tbl>
            <w:tblPr>
              <w:tblStyle w:val="TableGrid"/>
              <w:tblW w:w="9982" w:type="dxa"/>
              <w:tblLook w:val="04A0"/>
            </w:tblPr>
            <w:tblGrid>
              <w:gridCol w:w="541"/>
              <w:gridCol w:w="716"/>
              <w:gridCol w:w="796"/>
              <w:gridCol w:w="699"/>
              <w:gridCol w:w="530"/>
              <w:gridCol w:w="708"/>
              <w:gridCol w:w="583"/>
              <w:gridCol w:w="672"/>
              <w:gridCol w:w="672"/>
              <w:gridCol w:w="672"/>
              <w:gridCol w:w="679"/>
              <w:gridCol w:w="884"/>
              <w:gridCol w:w="559"/>
              <w:gridCol w:w="632"/>
              <w:gridCol w:w="639"/>
            </w:tblGrid>
            <w:tr w:rsidR="00125CEC" w:rsidRPr="00A81F9D" w:rsidTr="00125CEC">
              <w:tc>
                <w:tcPr>
                  <w:tcW w:w="547" w:type="dxa"/>
                  <w:vMerge w:val="restart"/>
                  <w:vAlign w:val="center"/>
                </w:tcPr>
                <w:p w:rsidR="00125CEC" w:rsidRPr="00A81F9D" w:rsidRDefault="00125CEC" w:rsidP="00420228">
                  <w:pPr>
                    <w:jc w:val="center"/>
                    <w:rPr>
                      <w:rFonts w:ascii="Arial" w:eastAsia="Times New Roman" w:hAnsi="Arial" w:cs="Arial"/>
                      <w:b/>
                      <w:color w:val="0000FF"/>
                      <w:sz w:val="16"/>
                      <w:szCs w:val="16"/>
                    </w:rPr>
                  </w:pPr>
                  <w:r w:rsidRPr="00A81F9D">
                    <w:rPr>
                      <w:rFonts w:ascii="Arial" w:eastAsia="Times New Roman" w:hAnsi="Arial" w:cs="Arial"/>
                      <w:b/>
                      <w:noProof/>
                      <w:color w:val="0000FF"/>
                      <w:sz w:val="16"/>
                      <w:szCs w:val="16"/>
                    </w:rPr>
                    <w:t>3 sets</w:t>
                  </w: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SMC</w:t>
                  </w:r>
                  <w:r>
                    <w:rPr>
                      <w:rFonts w:ascii="Arial" w:eastAsia="Times New Roman" w:hAnsi="Arial" w:cs="Arial"/>
                      <w:color w:val="0000FF"/>
                      <w:sz w:val="20"/>
                      <w:szCs w:val="20"/>
                    </w:rPr>
                    <w:t>/ Level</w:t>
                  </w: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CARO</w:t>
                  </w:r>
                </w:p>
              </w:tc>
              <w:tc>
                <w:tcPr>
                  <w:tcW w:w="72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w:t>
                  </w:r>
                  <w:r>
                    <w:rPr>
                      <w:rFonts w:ascii="Arial" w:eastAsia="Times New Roman" w:hAnsi="Arial" w:cs="Arial"/>
                      <w:color w:val="0000FF"/>
                      <w:sz w:val="20"/>
                      <w:szCs w:val="20"/>
                    </w:rPr>
                    <w:t>ash</w:t>
                  </w:r>
                  <w:r w:rsidRPr="00A81F9D">
                    <w:rPr>
                      <w:rFonts w:ascii="Arial" w:eastAsia="Times New Roman" w:hAnsi="Arial" w:cs="Arial"/>
                      <w:color w:val="0000FF"/>
                      <w:sz w:val="20"/>
                      <w:szCs w:val="20"/>
                    </w:rPr>
                    <w:t xml:space="preserve"> Flow</w:t>
                  </w:r>
                </w:p>
              </w:tc>
              <w:tc>
                <w:tcPr>
                  <w:tcW w:w="576"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CC</w:t>
                  </w:r>
                </w:p>
              </w:tc>
              <w:tc>
                <w:tcPr>
                  <w:tcW w:w="794"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 Secy</w:t>
                  </w:r>
                </w:p>
              </w:tc>
              <w:tc>
                <w:tcPr>
                  <w:tcW w:w="644"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RBI</w:t>
                  </w: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Tax Audit</w:t>
                  </w:r>
                </w:p>
              </w:tc>
              <w:tc>
                <w:tcPr>
                  <w:tcW w:w="586"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Vat Audit</w:t>
                  </w: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92E Audit</w:t>
                  </w:r>
                </w:p>
              </w:tc>
              <w:tc>
                <w:tcPr>
                  <w:tcW w:w="693"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Cost Audit</w:t>
                  </w:r>
                </w:p>
              </w:tc>
              <w:tc>
                <w:tcPr>
                  <w:tcW w:w="672" w:type="dxa"/>
                  <w:vAlign w:val="center"/>
                </w:tcPr>
                <w:p w:rsidR="00125CEC"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Internal</w:t>
                  </w:r>
                </w:p>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Audit</w:t>
                  </w:r>
                </w:p>
              </w:tc>
              <w:tc>
                <w:tcPr>
                  <w:tcW w:w="615"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MR</w:t>
                  </w:r>
                </w:p>
              </w:tc>
              <w:tc>
                <w:tcPr>
                  <w:tcW w:w="63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Appt</w:t>
                  </w:r>
                </w:p>
              </w:tc>
              <w:tc>
                <w:tcPr>
                  <w:tcW w:w="639"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DSC</w:t>
                  </w:r>
                </w:p>
              </w:tc>
            </w:tr>
            <w:tr w:rsidR="00125CEC" w:rsidRPr="00A81F9D" w:rsidTr="00125CEC">
              <w:tc>
                <w:tcPr>
                  <w:tcW w:w="547" w:type="dxa"/>
                  <w:vMerge/>
                  <w:vAlign w:val="center"/>
                </w:tcPr>
                <w:p w:rsidR="00125CEC" w:rsidRPr="00A81F9D" w:rsidRDefault="00125CEC" w:rsidP="00420228">
                  <w:pPr>
                    <w:jc w:val="center"/>
                    <w:rPr>
                      <w:rFonts w:ascii="Arial" w:eastAsia="Times New Roman" w:hAnsi="Arial" w:cs="Arial"/>
                      <w:color w:val="0000FF"/>
                      <w:sz w:val="20"/>
                      <w:szCs w:val="20"/>
                    </w:rPr>
                  </w:pP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p>
              </w:tc>
              <w:tc>
                <w:tcPr>
                  <w:tcW w:w="728" w:type="dxa"/>
                  <w:vAlign w:val="center"/>
                </w:tcPr>
                <w:p w:rsidR="00125CEC" w:rsidRPr="00A81F9D" w:rsidRDefault="00125CEC" w:rsidP="00B3623B">
                  <w:pPr>
                    <w:jc w:val="center"/>
                    <w:rPr>
                      <w:rFonts w:ascii="Arial" w:eastAsia="Times New Roman" w:hAnsi="Arial" w:cs="Arial"/>
                      <w:color w:val="0000FF"/>
                      <w:sz w:val="20"/>
                      <w:szCs w:val="20"/>
                    </w:rPr>
                  </w:pPr>
                </w:p>
              </w:tc>
              <w:tc>
                <w:tcPr>
                  <w:tcW w:w="576" w:type="dxa"/>
                  <w:vAlign w:val="center"/>
                </w:tcPr>
                <w:p w:rsidR="00125CEC" w:rsidRPr="00A81F9D" w:rsidRDefault="00125CEC" w:rsidP="00B3623B">
                  <w:pPr>
                    <w:jc w:val="center"/>
                    <w:rPr>
                      <w:rFonts w:ascii="Arial" w:eastAsia="Times New Roman" w:hAnsi="Arial" w:cs="Arial"/>
                      <w:color w:val="0000FF"/>
                      <w:sz w:val="20"/>
                      <w:szCs w:val="20"/>
                    </w:rPr>
                  </w:pPr>
                </w:p>
              </w:tc>
              <w:tc>
                <w:tcPr>
                  <w:tcW w:w="794" w:type="dxa"/>
                  <w:vAlign w:val="center"/>
                </w:tcPr>
                <w:p w:rsidR="00125CEC" w:rsidRPr="00A81F9D" w:rsidRDefault="00125CEC" w:rsidP="00B3623B">
                  <w:pPr>
                    <w:jc w:val="center"/>
                    <w:rPr>
                      <w:rFonts w:ascii="Arial" w:eastAsia="Times New Roman" w:hAnsi="Arial" w:cs="Arial"/>
                      <w:color w:val="0000FF"/>
                      <w:sz w:val="20"/>
                      <w:szCs w:val="20"/>
                    </w:rPr>
                  </w:pPr>
                </w:p>
              </w:tc>
              <w:tc>
                <w:tcPr>
                  <w:tcW w:w="644" w:type="dxa"/>
                  <w:vAlign w:val="center"/>
                </w:tcPr>
                <w:p w:rsidR="00125CEC" w:rsidRPr="00A81F9D" w:rsidRDefault="00125CEC" w:rsidP="00B3623B">
                  <w:pPr>
                    <w:jc w:val="center"/>
                    <w:rPr>
                      <w:rFonts w:ascii="Arial" w:eastAsia="Times New Roman" w:hAnsi="Arial" w:cs="Arial"/>
                      <w:color w:val="0000FF"/>
                      <w:sz w:val="20"/>
                      <w:szCs w:val="20"/>
                    </w:rPr>
                  </w:pP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p>
              </w:tc>
              <w:tc>
                <w:tcPr>
                  <w:tcW w:w="586"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93"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15" w:type="dxa"/>
                  <w:vAlign w:val="center"/>
                </w:tcPr>
                <w:p w:rsidR="00125CEC" w:rsidRPr="00A81F9D" w:rsidRDefault="00125CEC" w:rsidP="00B3623B">
                  <w:pPr>
                    <w:jc w:val="center"/>
                    <w:rPr>
                      <w:rFonts w:ascii="Arial" w:eastAsia="Times New Roman" w:hAnsi="Arial" w:cs="Arial"/>
                      <w:color w:val="0000FF"/>
                      <w:sz w:val="20"/>
                      <w:szCs w:val="20"/>
                    </w:rPr>
                  </w:pPr>
                </w:p>
              </w:tc>
              <w:tc>
                <w:tcPr>
                  <w:tcW w:w="638" w:type="dxa"/>
                  <w:vAlign w:val="center"/>
                </w:tcPr>
                <w:p w:rsidR="00125CEC" w:rsidRPr="00A81F9D" w:rsidRDefault="00125CEC" w:rsidP="00B3623B">
                  <w:pPr>
                    <w:jc w:val="center"/>
                    <w:rPr>
                      <w:rFonts w:ascii="Arial" w:eastAsia="Times New Roman" w:hAnsi="Arial" w:cs="Arial"/>
                      <w:color w:val="0000FF"/>
                      <w:sz w:val="20"/>
                      <w:szCs w:val="20"/>
                    </w:rPr>
                  </w:pPr>
                </w:p>
              </w:tc>
              <w:tc>
                <w:tcPr>
                  <w:tcW w:w="639" w:type="dxa"/>
                  <w:vAlign w:val="center"/>
                </w:tcPr>
                <w:p w:rsidR="00125CEC" w:rsidRPr="00A81F9D" w:rsidRDefault="00125CEC" w:rsidP="00420228">
                  <w:pPr>
                    <w:jc w:val="center"/>
                    <w:rPr>
                      <w:rFonts w:ascii="Arial" w:eastAsia="Times New Roman" w:hAnsi="Arial" w:cs="Arial"/>
                      <w:color w:val="0000FF"/>
                      <w:sz w:val="20"/>
                      <w:szCs w:val="20"/>
                    </w:rPr>
                  </w:pPr>
                </w:p>
              </w:tc>
            </w:tr>
          </w:tbl>
          <w:p w:rsidR="00FB50BE" w:rsidRPr="00A81F9D" w:rsidRDefault="00FB50BE" w:rsidP="00420228">
            <w:pPr>
              <w:spacing w:after="0" w:line="240" w:lineRule="auto"/>
              <w:jc w:val="right"/>
              <w:rPr>
                <w:rFonts w:ascii="Century Gothic" w:eastAsia="Times New Roman" w:hAnsi="Century Gothic" w:cs="Arial"/>
                <w:color w:val="0000FF"/>
                <w:sz w:val="16"/>
                <w:szCs w:val="16"/>
              </w:rPr>
            </w:pPr>
          </w:p>
        </w:tc>
      </w:tr>
      <w:tr w:rsidR="0096655D" w:rsidRPr="00945D46" w:rsidTr="00A81F9D">
        <w:trPr>
          <w:trHeight w:val="285"/>
        </w:trPr>
        <w:tc>
          <w:tcPr>
            <w:tcW w:w="2742" w:type="dxa"/>
            <w:gridSpan w:val="2"/>
            <w:tcBorders>
              <w:top w:val="nil"/>
              <w:left w:val="single" w:sz="4" w:space="0" w:color="auto"/>
              <w:bottom w:val="single" w:sz="4" w:space="0" w:color="auto"/>
              <w:right w:val="nil"/>
            </w:tcBorders>
            <w:shd w:val="clear" w:color="auto" w:fill="auto"/>
            <w:noWrap/>
            <w:vAlign w:val="bottom"/>
            <w:hideMark/>
          </w:tcPr>
          <w:p w:rsidR="00A81F9D" w:rsidRDefault="00A81F9D" w:rsidP="0096655D">
            <w:pPr>
              <w:spacing w:after="60" w:line="240" w:lineRule="auto"/>
              <w:jc w:val="both"/>
              <w:rPr>
                <w:b/>
              </w:rPr>
            </w:pPr>
          </w:p>
          <w:p w:rsidR="0096655D" w:rsidRPr="00A81F9D" w:rsidRDefault="00A81F9D" w:rsidP="00A81F9D">
            <w:pPr>
              <w:spacing w:after="60" w:line="240" w:lineRule="auto"/>
              <w:jc w:val="both"/>
              <w:rPr>
                <w:b/>
              </w:rPr>
            </w:pPr>
            <w:r>
              <w:rPr>
                <w:b/>
              </w:rPr>
              <w:t xml:space="preserve">            </w:t>
            </w:r>
            <w:r w:rsidR="0096655D" w:rsidRPr="00A81F9D">
              <w:rPr>
                <w:b/>
              </w:rPr>
              <w:t>Partner</w:t>
            </w:r>
            <w:r w:rsidRPr="00A81F9D">
              <w:t xml:space="preserve"> </w:t>
            </w:r>
          </w:p>
        </w:tc>
        <w:tc>
          <w:tcPr>
            <w:tcW w:w="7848" w:type="dxa"/>
            <w:gridSpan w:val="2"/>
            <w:tcBorders>
              <w:top w:val="nil"/>
              <w:left w:val="nil"/>
              <w:bottom w:val="single" w:sz="4" w:space="0" w:color="auto"/>
              <w:right w:val="single" w:sz="4" w:space="0" w:color="auto"/>
            </w:tcBorders>
            <w:shd w:val="clear" w:color="auto" w:fill="auto"/>
            <w:noWrap/>
            <w:vAlign w:val="bottom"/>
            <w:hideMark/>
          </w:tcPr>
          <w:p w:rsidR="0096655D" w:rsidRPr="00945D46" w:rsidRDefault="0096655D" w:rsidP="00D65E3A">
            <w:pPr>
              <w:spacing w:after="0" w:line="240" w:lineRule="auto"/>
              <w:rPr>
                <w:rFonts w:ascii="Century Gothic" w:eastAsia="Times New Roman" w:hAnsi="Century Gothic" w:cs="Arial"/>
                <w:color w:val="000000"/>
                <w:sz w:val="16"/>
                <w:szCs w:val="16"/>
              </w:rPr>
            </w:pPr>
          </w:p>
        </w:tc>
      </w:tr>
    </w:tbl>
    <w:p w:rsidR="00D65E3A" w:rsidRDefault="00D65E3A" w:rsidP="00D65E3A">
      <w:pPr>
        <w:pStyle w:val="NoSpacing"/>
        <w:jc w:val="right"/>
        <w:rPr>
          <w:rFonts w:ascii="Calibri" w:hAnsi="Calibri" w:cs="Calibri"/>
          <w:sz w:val="18"/>
          <w:szCs w:val="18"/>
        </w:rPr>
      </w:pPr>
      <w:r>
        <w:br w:type="page"/>
      </w:r>
      <w:r w:rsidRPr="00FB50BE">
        <w:rPr>
          <w:rFonts w:ascii="Calibri" w:hAnsi="Calibri" w:cs="Calibri"/>
          <w:sz w:val="18"/>
          <w:szCs w:val="18"/>
        </w:rPr>
        <w:lastRenderedPageBreak/>
        <w:t>FORMAT OF AUDIT PROGRAM</w:t>
      </w:r>
    </w:p>
    <w:p w:rsidR="00E11E8A" w:rsidRDefault="00E11E8A" w:rsidP="00D65E3A">
      <w:pPr>
        <w:pStyle w:val="NoSpacing"/>
        <w:jc w:val="right"/>
        <w:rPr>
          <w:rFonts w:ascii="Calibri" w:hAnsi="Calibri" w:cs="Calibri"/>
          <w:sz w:val="18"/>
          <w:szCs w:val="18"/>
        </w:rPr>
      </w:pPr>
    </w:p>
    <w:tbl>
      <w:tblPr>
        <w:tblW w:w="10524" w:type="dxa"/>
        <w:tblInd w:w="93" w:type="dxa"/>
        <w:tblLook w:val="04A0"/>
      </w:tblPr>
      <w:tblGrid>
        <w:gridCol w:w="5790"/>
        <w:gridCol w:w="1690"/>
        <w:gridCol w:w="3044"/>
      </w:tblGrid>
      <w:tr w:rsidR="00FB50BE" w:rsidRPr="00945D46" w:rsidTr="00D65E3A">
        <w:trPr>
          <w:trHeight w:val="525"/>
        </w:trPr>
        <w:tc>
          <w:tcPr>
            <w:tcW w:w="5790" w:type="dxa"/>
            <w:shd w:val="clear" w:color="auto" w:fill="auto"/>
            <w:noWrap/>
            <w:vAlign w:val="bottom"/>
            <w:hideMark/>
          </w:tcPr>
          <w:p w:rsidR="00FB50BE" w:rsidRPr="00945D46" w:rsidRDefault="00D65E3A" w:rsidP="00420228">
            <w:pPr>
              <w:spacing w:after="0" w:line="240" w:lineRule="auto"/>
              <w:rPr>
                <w:rFonts w:ascii="Arial" w:eastAsia="Times New Roman" w:hAnsi="Arial" w:cs="Arial"/>
              </w:rPr>
            </w:pPr>
            <w:r>
              <w:br w:type="page"/>
            </w:r>
            <w:r w:rsidR="00FB50BE" w:rsidRPr="00945D46">
              <w:rPr>
                <w:rFonts w:ascii="Arial" w:eastAsia="Times New Roman" w:hAnsi="Arial" w:cs="Arial"/>
              </w:rPr>
              <w:t xml:space="preserve">Name of Entity : </w:t>
            </w:r>
            <w:r w:rsidR="00FB50BE">
              <w:rPr>
                <w:rFonts w:ascii="Arial" w:eastAsia="Times New Roman" w:hAnsi="Arial" w:cs="Arial"/>
                <w:b/>
                <w:noProof/>
              </w:rPr>
              <w:t>XYZ LIMITED</w:t>
            </w:r>
          </w:p>
        </w:tc>
        <w:tc>
          <w:tcPr>
            <w:tcW w:w="1690" w:type="dxa"/>
            <w:shd w:val="clear" w:color="auto" w:fill="auto"/>
            <w:noWrap/>
            <w:vAlign w:val="bottom"/>
            <w:hideMark/>
          </w:tcPr>
          <w:p w:rsidR="00FB50BE" w:rsidRPr="003061E8" w:rsidRDefault="00FB50BE" w:rsidP="005743AB">
            <w:pPr>
              <w:spacing w:after="0" w:line="240" w:lineRule="auto"/>
              <w:rPr>
                <w:rFonts w:ascii="Arial" w:eastAsia="Times New Roman" w:hAnsi="Arial" w:cs="Arial"/>
                <w:sz w:val="20"/>
                <w:szCs w:val="20"/>
              </w:rPr>
            </w:pPr>
            <w:r>
              <w:rPr>
                <w:rFonts w:ascii="Arial" w:eastAsia="Times New Roman" w:hAnsi="Arial" w:cs="Arial"/>
                <w:b/>
                <w:noProof/>
              </w:rPr>
              <w:t>FY: 201</w:t>
            </w:r>
            <w:r w:rsidR="005743AB">
              <w:rPr>
                <w:rFonts w:ascii="Arial" w:eastAsia="Times New Roman" w:hAnsi="Arial" w:cs="Arial"/>
                <w:b/>
                <w:noProof/>
              </w:rPr>
              <w:t>3</w:t>
            </w:r>
            <w:r>
              <w:rPr>
                <w:rFonts w:ascii="Arial" w:eastAsia="Times New Roman" w:hAnsi="Arial" w:cs="Arial"/>
                <w:b/>
                <w:noProof/>
              </w:rPr>
              <w:t>-1</w:t>
            </w:r>
            <w:r w:rsidR="005743AB">
              <w:rPr>
                <w:rFonts w:ascii="Arial" w:eastAsia="Times New Roman" w:hAnsi="Arial" w:cs="Arial"/>
                <w:b/>
                <w:noProof/>
              </w:rPr>
              <w:t>4</w:t>
            </w:r>
          </w:p>
        </w:tc>
        <w:tc>
          <w:tcPr>
            <w:tcW w:w="3044"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D65E3A">
        <w:trPr>
          <w:trHeight w:val="285"/>
        </w:trPr>
        <w:tc>
          <w:tcPr>
            <w:tcW w:w="5790"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69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044"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452" w:type="dxa"/>
        <w:tblInd w:w="93" w:type="dxa"/>
        <w:tblLook w:val="04A0"/>
      </w:tblPr>
      <w:tblGrid>
        <w:gridCol w:w="241"/>
        <w:gridCol w:w="4184"/>
        <w:gridCol w:w="2184"/>
        <w:gridCol w:w="829"/>
        <w:gridCol w:w="227"/>
        <w:gridCol w:w="702"/>
        <w:gridCol w:w="802"/>
        <w:gridCol w:w="1283"/>
      </w:tblGrid>
      <w:tr w:rsidR="005743AB" w:rsidRPr="00945D46" w:rsidTr="005743AB">
        <w:trPr>
          <w:trHeight w:val="285"/>
        </w:trPr>
        <w:tc>
          <w:tcPr>
            <w:tcW w:w="10452" w:type="dxa"/>
            <w:gridSpan w:val="8"/>
            <w:tcBorders>
              <w:top w:val="single" w:sz="4" w:space="0" w:color="auto"/>
              <w:left w:val="nil"/>
              <w:bottom w:val="single" w:sz="4" w:space="0" w:color="auto"/>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PROGRAM</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126" w:type="dxa"/>
            <w:gridSpan w:val="5"/>
            <w:tcBorders>
              <w:top w:val="nil"/>
              <w:left w:val="single" w:sz="4" w:space="0" w:color="auto"/>
              <w:bottom w:val="nil"/>
              <w:right w:val="nil"/>
            </w:tcBorders>
            <w:shd w:val="clear" w:color="auto" w:fill="auto"/>
            <w:noWrap/>
            <w:vAlign w:val="bottom"/>
            <w:hideMark/>
          </w:tcPr>
          <w:p w:rsidR="005743AB" w:rsidRPr="00945D46" w:rsidRDefault="005743AB" w:rsidP="00C86697">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Audit Team:  1)</w:t>
            </w:r>
            <w:r>
              <w:rPr>
                <w:rFonts w:ascii="Arial" w:eastAsia="Times New Roman" w:hAnsi="Arial" w:cs="Arial"/>
                <w:b/>
                <w:bCs/>
                <w:sz w:val="20"/>
                <w:szCs w:val="20"/>
              </w:rPr>
              <w:t xml:space="preserve"> </w:t>
            </w:r>
            <w:r w:rsidRPr="00AC0D9E">
              <w:rPr>
                <w:rFonts w:ascii="Arial" w:eastAsia="Times New Roman" w:hAnsi="Arial" w:cs="Arial"/>
                <w:bCs/>
                <w:sz w:val="20"/>
                <w:szCs w:val="20"/>
              </w:rPr>
              <w:t>Partner- in- Charge</w:t>
            </w:r>
            <w:r>
              <w:rPr>
                <w:rFonts w:ascii="Arial" w:eastAsia="Times New Roman" w:hAnsi="Arial" w:cs="Arial"/>
                <w:bCs/>
                <w:sz w:val="20"/>
                <w:szCs w:val="20"/>
              </w:rPr>
              <w:t xml:space="preserve"> :</w:t>
            </w:r>
            <w:r w:rsidRPr="00FD2345">
              <w:rPr>
                <w:rFonts w:ascii="Arial" w:eastAsia="Times New Roman" w:hAnsi="Arial" w:cs="Arial"/>
                <w:b/>
                <w:bCs/>
                <w:sz w:val="20"/>
                <w:szCs w:val="20"/>
              </w:rPr>
              <w:t xml:space="preserve"> </w:t>
            </w:r>
            <w:r>
              <w:rPr>
                <w:rFonts w:ascii="Arial" w:eastAsia="Times New Roman" w:hAnsi="Arial" w:cs="Arial"/>
                <w:b/>
                <w:bCs/>
                <w:sz w:val="20"/>
                <w:szCs w:val="20"/>
              </w:rPr>
              <w:t>CA</w:t>
            </w:r>
            <w:r w:rsidR="00C86697">
              <w:rPr>
                <w:rFonts w:ascii="Arial" w:eastAsia="Times New Roman" w:hAnsi="Arial" w:cs="Arial"/>
                <w:b/>
                <w:bCs/>
                <w:sz w:val="20"/>
                <w:szCs w:val="20"/>
              </w:rPr>
              <w:t>.</w:t>
            </w:r>
            <w:r w:rsidRPr="00945D46">
              <w:rPr>
                <w:rFonts w:ascii="Arial" w:eastAsia="Times New Roman" w:hAnsi="Arial" w:cs="Arial"/>
                <w:b/>
                <w:bCs/>
                <w:sz w:val="20"/>
                <w:szCs w:val="20"/>
              </w:rPr>
              <w:t> </w:t>
            </w:r>
          </w:p>
        </w:tc>
        <w:tc>
          <w:tcPr>
            <w:tcW w:w="2085" w:type="dxa"/>
            <w:gridSpan w:val="2"/>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gridSpan w:val="2"/>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2)</w:t>
            </w:r>
            <w:r>
              <w:rPr>
                <w:rFonts w:ascii="Arial" w:eastAsia="Times New Roman" w:hAnsi="Arial" w:cs="Arial"/>
                <w:b/>
                <w:bCs/>
                <w:sz w:val="20"/>
                <w:szCs w:val="20"/>
              </w:rPr>
              <w:t xml:space="preserve">   </w:t>
            </w:r>
            <w:r w:rsidRPr="00AC0D9E">
              <w:rPr>
                <w:rFonts w:ascii="Arial" w:eastAsia="Times New Roman" w:hAnsi="Arial" w:cs="Arial"/>
                <w:bCs/>
                <w:sz w:val="20"/>
                <w:szCs w:val="20"/>
              </w:rPr>
              <w:t>Team Leader</w:t>
            </w:r>
            <w:r>
              <w:rPr>
                <w:rFonts w:ascii="Arial" w:eastAsia="Times New Roman" w:hAnsi="Arial" w:cs="Arial"/>
                <w:bCs/>
                <w:sz w:val="20"/>
                <w:szCs w:val="20"/>
              </w:rPr>
              <w:t xml:space="preserve"> :</w:t>
            </w:r>
          </w:p>
        </w:tc>
        <w:tc>
          <w:tcPr>
            <w:tcW w:w="1758" w:type="dxa"/>
            <w:gridSpan w:val="3"/>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gridSpan w:val="2"/>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gridSpan w:val="2"/>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3)</w:t>
            </w:r>
            <w:r>
              <w:rPr>
                <w:rFonts w:ascii="Arial" w:eastAsia="Times New Roman" w:hAnsi="Arial" w:cs="Arial"/>
                <w:b/>
                <w:bCs/>
                <w:sz w:val="20"/>
                <w:szCs w:val="20"/>
              </w:rPr>
              <w:t xml:space="preserve">   </w:t>
            </w:r>
          </w:p>
        </w:tc>
        <w:tc>
          <w:tcPr>
            <w:tcW w:w="1758" w:type="dxa"/>
            <w:gridSpan w:val="3"/>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gridSpan w:val="2"/>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gridSpan w:val="2"/>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4)</w:t>
            </w:r>
          </w:p>
        </w:tc>
        <w:tc>
          <w:tcPr>
            <w:tcW w:w="1758" w:type="dxa"/>
            <w:gridSpan w:val="3"/>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gridSpan w:val="2"/>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gridSpan w:val="2"/>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5)</w:t>
            </w:r>
          </w:p>
        </w:tc>
        <w:tc>
          <w:tcPr>
            <w:tcW w:w="1758" w:type="dxa"/>
            <w:gridSpan w:val="3"/>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gridSpan w:val="2"/>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gridSpan w:val="2"/>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p>
        </w:tc>
        <w:tc>
          <w:tcPr>
            <w:tcW w:w="1758" w:type="dxa"/>
            <w:gridSpan w:val="3"/>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gridSpan w:val="2"/>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gridSpan w:val="2"/>
            <w:tcBorders>
              <w:top w:val="single" w:sz="4" w:space="0" w:color="auto"/>
              <w:left w:val="single" w:sz="4" w:space="0" w:color="auto"/>
              <w:bottom w:val="single" w:sz="4" w:space="0" w:color="auto"/>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Commencement of Audit</w:t>
            </w:r>
          </w:p>
        </w:tc>
        <w:tc>
          <w:tcPr>
            <w:tcW w:w="384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gridSpan w:val="2"/>
            <w:tcBorders>
              <w:top w:val="nil"/>
              <w:left w:val="single" w:sz="4" w:space="0" w:color="auto"/>
              <w:bottom w:val="single" w:sz="4" w:space="0" w:color="auto"/>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Finalisation of Audit</w:t>
            </w:r>
          </w:p>
        </w:tc>
        <w:tc>
          <w:tcPr>
            <w:tcW w:w="3843" w:type="dxa"/>
            <w:gridSpan w:val="5"/>
            <w:tcBorders>
              <w:top w:val="nil"/>
              <w:left w:val="single" w:sz="4" w:space="0" w:color="auto"/>
              <w:bottom w:val="single" w:sz="4" w:space="0" w:color="auto"/>
              <w:right w:val="single" w:sz="4" w:space="0" w:color="000000"/>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368"/>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p>
        </w:tc>
        <w:tc>
          <w:tcPr>
            <w:tcW w:w="10211" w:type="dxa"/>
            <w:gridSpan w:val="7"/>
            <w:tcBorders>
              <w:top w:val="single" w:sz="4" w:space="0" w:color="auto"/>
              <w:left w:val="nil"/>
              <w:bottom w:val="single" w:sz="4" w:space="0" w:color="auto"/>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Basic Information</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Date of Incorporation/Formation</w:t>
            </w:r>
          </w:p>
        </w:tc>
        <w:tc>
          <w:tcPr>
            <w:tcW w:w="602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Registration No.</w:t>
            </w:r>
          </w:p>
        </w:tc>
        <w:tc>
          <w:tcPr>
            <w:tcW w:w="6027" w:type="dxa"/>
            <w:gridSpan w:val="6"/>
            <w:tcBorders>
              <w:top w:val="nil"/>
              <w:left w:val="single" w:sz="4" w:space="0" w:color="auto"/>
              <w:bottom w:val="nil"/>
              <w:right w:val="single" w:sz="4" w:space="0" w:color="auto"/>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Branches:</w:t>
            </w:r>
          </w:p>
        </w:tc>
        <w:tc>
          <w:tcPr>
            <w:tcW w:w="6027" w:type="dxa"/>
            <w:gridSpan w:val="6"/>
            <w:tcBorders>
              <w:top w:val="single" w:sz="4" w:space="0" w:color="auto"/>
              <w:left w:val="single" w:sz="4" w:space="0" w:color="auto"/>
              <w:bottom w:val="nil"/>
              <w:right w:val="single" w:sz="4" w:space="0" w:color="000000"/>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Pr>
                <w:rFonts w:ascii="Arial" w:eastAsia="Times New Roman" w:hAnsi="Arial" w:cs="Arial"/>
                <w:sz w:val="20"/>
                <w:szCs w:val="20"/>
              </w:rPr>
              <w:t>Capital</w:t>
            </w:r>
          </w:p>
        </w:tc>
        <w:tc>
          <w:tcPr>
            <w:tcW w:w="3013" w:type="dxa"/>
            <w:gridSpan w:val="2"/>
            <w:tcBorders>
              <w:top w:val="single" w:sz="4" w:space="0" w:color="auto"/>
              <w:left w:val="single" w:sz="4" w:space="0" w:color="auto"/>
              <w:bottom w:val="nil"/>
              <w:right w:val="single" w:sz="4" w:space="0" w:color="000000"/>
            </w:tcBorders>
            <w:shd w:val="clear" w:color="auto" w:fill="auto"/>
            <w:noWrap/>
            <w:vAlign w:val="bottom"/>
            <w:hideMark/>
          </w:tcPr>
          <w:p w:rsidR="005743AB" w:rsidRPr="00945D46" w:rsidRDefault="005743AB" w:rsidP="00C86697">
            <w:pPr>
              <w:spacing w:after="0" w:line="240" w:lineRule="auto"/>
              <w:rPr>
                <w:rFonts w:ascii="Arial" w:eastAsia="Times New Roman" w:hAnsi="Arial" w:cs="Arial"/>
                <w:b/>
                <w:bCs/>
                <w:sz w:val="20"/>
                <w:szCs w:val="20"/>
              </w:rPr>
            </w:pPr>
            <w:r>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Auth \b "Authorised: " </w:instrText>
            </w:r>
            <w:r>
              <w:rPr>
                <w:rFonts w:ascii="Arial" w:eastAsia="Times New Roman" w:hAnsi="Arial" w:cs="Arial"/>
                <w:b/>
                <w:bCs/>
                <w:sz w:val="20"/>
                <w:szCs w:val="20"/>
              </w:rPr>
              <w:fldChar w:fldCharType="separate"/>
            </w:r>
            <w:r>
              <w:rPr>
                <w:rFonts w:ascii="Arial" w:eastAsia="Times New Roman" w:hAnsi="Arial" w:cs="Arial"/>
                <w:b/>
                <w:bCs/>
                <w:noProof/>
                <w:sz w:val="20"/>
                <w:szCs w:val="20"/>
              </w:rPr>
              <w:t>Authorised:</w:t>
            </w:r>
            <w:r>
              <w:rPr>
                <w:rFonts w:ascii="Arial" w:eastAsia="Times New Roman" w:hAnsi="Arial" w:cs="Arial"/>
                <w:b/>
                <w:bCs/>
                <w:sz w:val="20"/>
                <w:szCs w:val="20"/>
              </w:rPr>
              <w:fldChar w:fldCharType="end"/>
            </w:r>
            <w:r w:rsidR="00C86697">
              <w:rPr>
                <w:rFonts w:ascii="Arial" w:eastAsia="Times New Roman" w:hAnsi="Arial" w:cs="Arial"/>
                <w:b/>
                <w:bCs/>
                <w:sz w:val="20"/>
                <w:szCs w:val="20"/>
              </w:rPr>
              <w:t xml:space="preserve"> </w:t>
            </w:r>
            <w:r>
              <w:rPr>
                <w:rFonts w:ascii="Arial" w:eastAsia="Times New Roman" w:hAnsi="Arial" w:cs="Arial"/>
                <w:b/>
                <w:bCs/>
                <w:sz w:val="20"/>
                <w:szCs w:val="20"/>
              </w:rPr>
              <w:t xml:space="preserve"> </w:t>
            </w:r>
          </w:p>
        </w:tc>
        <w:tc>
          <w:tcPr>
            <w:tcW w:w="3014" w:type="dxa"/>
            <w:gridSpan w:val="4"/>
            <w:tcBorders>
              <w:top w:val="single" w:sz="4" w:space="0" w:color="auto"/>
              <w:left w:val="single" w:sz="4" w:space="0" w:color="auto"/>
              <w:bottom w:val="nil"/>
              <w:right w:val="single" w:sz="4" w:space="0" w:color="000000"/>
            </w:tcBorders>
            <w:shd w:val="clear" w:color="auto" w:fill="auto"/>
            <w:vAlign w:val="bottom"/>
          </w:tcPr>
          <w:p w:rsidR="005743AB" w:rsidRPr="00945D46" w:rsidRDefault="005743AB" w:rsidP="00C86697">
            <w:pPr>
              <w:spacing w:after="0" w:line="240" w:lineRule="auto"/>
              <w:rPr>
                <w:rFonts w:ascii="Arial" w:eastAsia="Times New Roman" w:hAnsi="Arial" w:cs="Arial"/>
                <w:b/>
                <w:bCs/>
                <w:sz w:val="20"/>
                <w:szCs w:val="20"/>
              </w:rPr>
            </w:pPr>
            <w:r>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paidup \b "Paid-up: " </w:instrText>
            </w:r>
            <w:r>
              <w:rPr>
                <w:rFonts w:ascii="Arial" w:eastAsia="Times New Roman" w:hAnsi="Arial" w:cs="Arial"/>
                <w:b/>
                <w:bCs/>
                <w:sz w:val="20"/>
                <w:szCs w:val="20"/>
              </w:rPr>
              <w:fldChar w:fldCharType="separate"/>
            </w:r>
            <w:r>
              <w:rPr>
                <w:rFonts w:ascii="Arial" w:eastAsia="Times New Roman" w:hAnsi="Arial" w:cs="Arial"/>
                <w:b/>
                <w:bCs/>
                <w:noProof/>
                <w:sz w:val="20"/>
                <w:szCs w:val="20"/>
              </w:rPr>
              <w:t>Paid-up:</w:t>
            </w:r>
            <w:r>
              <w:rPr>
                <w:rFonts w:ascii="Arial" w:eastAsia="Times New Roman" w:hAnsi="Arial" w:cs="Arial"/>
                <w:b/>
                <w:bCs/>
                <w:sz w:val="20"/>
                <w:szCs w:val="20"/>
              </w:rPr>
              <w:fldChar w:fldCharType="end"/>
            </w:r>
            <w:r w:rsidR="00C86697" w:rsidRPr="00945D46">
              <w:rPr>
                <w:rFonts w:ascii="Arial" w:eastAsia="Times New Roman" w:hAnsi="Arial" w:cs="Arial"/>
                <w:b/>
                <w:bCs/>
                <w:sz w:val="20"/>
                <w:szCs w:val="20"/>
              </w:rPr>
              <w:t xml:space="preserve">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PAN No</w:t>
            </w:r>
          </w:p>
        </w:tc>
        <w:tc>
          <w:tcPr>
            <w:tcW w:w="6027" w:type="dxa"/>
            <w:gridSpan w:val="6"/>
            <w:tcBorders>
              <w:top w:val="single" w:sz="4" w:space="0" w:color="auto"/>
              <w:left w:val="single" w:sz="4" w:space="0" w:color="auto"/>
              <w:bottom w:val="nil"/>
              <w:right w:val="single" w:sz="4" w:space="0" w:color="000000"/>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ST Regn No</w:t>
            </w:r>
          </w:p>
        </w:tc>
        <w:tc>
          <w:tcPr>
            <w:tcW w:w="602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VAT</w:t>
            </w:r>
            <w:r>
              <w:rPr>
                <w:rFonts w:ascii="Arial" w:eastAsia="Times New Roman" w:hAnsi="Arial" w:cs="Arial"/>
                <w:sz w:val="20"/>
                <w:szCs w:val="20"/>
              </w:rPr>
              <w:t>/CST</w:t>
            </w:r>
            <w:r w:rsidRPr="00945D46">
              <w:rPr>
                <w:rFonts w:ascii="Arial" w:eastAsia="Times New Roman" w:hAnsi="Arial" w:cs="Arial"/>
                <w:sz w:val="20"/>
                <w:szCs w:val="20"/>
              </w:rPr>
              <w:t xml:space="preserve"> Regn No</w:t>
            </w:r>
          </w:p>
        </w:tc>
        <w:tc>
          <w:tcPr>
            <w:tcW w:w="32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743AB" w:rsidRPr="00945D46" w:rsidRDefault="005743AB" w:rsidP="005743AB">
            <w:pPr>
              <w:tabs>
                <w:tab w:val="left" w:pos="2367"/>
              </w:tabs>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r>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VAT_Regn_No \b "VAT: " </w:instrText>
            </w:r>
            <w:r>
              <w:rPr>
                <w:rFonts w:ascii="Arial" w:eastAsia="Times New Roman" w:hAnsi="Arial" w:cs="Arial"/>
                <w:b/>
                <w:bCs/>
                <w:sz w:val="20"/>
                <w:szCs w:val="20"/>
              </w:rPr>
              <w:fldChar w:fldCharType="separate"/>
            </w:r>
            <w:r>
              <w:rPr>
                <w:rFonts w:ascii="Arial" w:eastAsia="Times New Roman" w:hAnsi="Arial" w:cs="Arial"/>
                <w:b/>
                <w:bCs/>
                <w:noProof/>
                <w:sz w:val="20"/>
                <w:szCs w:val="20"/>
              </w:rPr>
              <w:t xml:space="preserve">VAT: </w:t>
            </w:r>
            <w:r>
              <w:rPr>
                <w:rFonts w:ascii="Arial" w:eastAsia="Times New Roman" w:hAnsi="Arial" w:cs="Arial"/>
                <w:b/>
                <w:bCs/>
                <w:sz w:val="20"/>
                <w:szCs w:val="20"/>
              </w:rPr>
              <w:fldChar w:fldCharType="end"/>
            </w:r>
          </w:p>
        </w:tc>
        <w:tc>
          <w:tcPr>
            <w:tcW w:w="278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rsidR="005743AB" w:rsidRPr="00945D46" w:rsidRDefault="005743AB" w:rsidP="005743AB">
            <w:pPr>
              <w:tabs>
                <w:tab w:val="left" w:pos="2367"/>
              </w:tabs>
              <w:spacing w:after="0" w:line="240" w:lineRule="auto"/>
              <w:rPr>
                <w:rFonts w:ascii="Arial" w:eastAsia="Times New Roman" w:hAnsi="Arial" w:cs="Arial"/>
                <w:b/>
                <w:bCs/>
                <w:sz w:val="20"/>
                <w:szCs w:val="20"/>
              </w:rPr>
            </w:pPr>
            <w:r>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CST_Regn_No \b CST: </w:instrText>
            </w:r>
            <w:r>
              <w:rPr>
                <w:rFonts w:ascii="Arial" w:eastAsia="Times New Roman" w:hAnsi="Arial" w:cs="Arial"/>
                <w:b/>
                <w:bCs/>
                <w:sz w:val="20"/>
                <w:szCs w:val="20"/>
              </w:rPr>
              <w:fldChar w:fldCharType="separate"/>
            </w:r>
            <w:r>
              <w:rPr>
                <w:rFonts w:ascii="Arial" w:eastAsia="Times New Roman" w:hAnsi="Arial" w:cs="Arial"/>
                <w:b/>
                <w:bCs/>
                <w:noProof/>
                <w:sz w:val="20"/>
                <w:szCs w:val="20"/>
              </w:rPr>
              <w:t>CST:</w:t>
            </w:r>
            <w:r>
              <w:rPr>
                <w:rFonts w:ascii="Arial" w:eastAsia="Times New Roman" w:hAnsi="Arial" w:cs="Arial"/>
                <w:b/>
                <w:bCs/>
                <w:sz w:val="20"/>
                <w:szCs w:val="20"/>
              </w:rPr>
              <w:fldChar w:fldCharType="end"/>
            </w:r>
            <w:r w:rsidRPr="00945D46">
              <w:rPr>
                <w:rFonts w:ascii="Arial" w:eastAsia="Times New Roman" w:hAnsi="Arial" w:cs="Arial"/>
                <w:b/>
                <w:bCs/>
                <w:sz w:val="20"/>
                <w:szCs w:val="20"/>
              </w:rPr>
              <w:t xml:space="preserve">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single" w:sz="4" w:space="0" w:color="auto"/>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Pr>
                <w:rFonts w:ascii="Arial" w:eastAsia="Times New Roman" w:hAnsi="Arial" w:cs="Arial"/>
                <w:sz w:val="20"/>
                <w:szCs w:val="20"/>
              </w:rPr>
              <w:t>Accounting Standards Applicability</w:t>
            </w:r>
          </w:p>
        </w:tc>
        <w:tc>
          <w:tcPr>
            <w:tcW w:w="602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3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As per our records</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Year End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Date</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r w:rsidRPr="00945D46">
              <w:rPr>
                <w:rFonts w:ascii="Arial" w:eastAsia="Times New Roman" w:hAnsi="Arial" w:cs="Arial"/>
                <w:sz w:val="20"/>
                <w:szCs w:val="20"/>
              </w:rPr>
              <w:t>Number of Directors / Partners</w:t>
            </w:r>
            <w:r>
              <w:rPr>
                <w:rFonts w:ascii="Arial" w:eastAsia="Times New Roman" w:hAnsi="Arial" w:cs="Arial"/>
                <w:sz w:val="20"/>
                <w:szCs w:val="20"/>
              </w:rPr>
              <w:t xml:space="preserve"> </w:t>
            </w:r>
          </w:p>
        </w:tc>
        <w:tc>
          <w:tcPr>
            <w:tcW w:w="3942" w:type="dxa"/>
            <w:gridSpan w:val="4"/>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1283" w:type="dxa"/>
            <w:tcBorders>
              <w:top w:val="single" w:sz="4" w:space="0" w:color="auto"/>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60"/>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r w:rsidRPr="00945D46">
              <w:rPr>
                <w:rFonts w:ascii="Arial" w:eastAsia="Times New Roman" w:hAnsi="Arial" w:cs="Arial"/>
                <w:sz w:val="20"/>
                <w:szCs w:val="20"/>
              </w:rPr>
              <w:t>Number of Shareholders / Members</w:t>
            </w:r>
          </w:p>
        </w:tc>
        <w:tc>
          <w:tcPr>
            <w:tcW w:w="3942" w:type="dxa"/>
            <w:gridSpan w:val="4"/>
            <w:tcBorders>
              <w:top w:val="nil"/>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02" w:type="dxa"/>
            <w:tcBorders>
              <w:top w:val="nil"/>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83" w:type="dxa"/>
            <w:tcBorders>
              <w:top w:val="nil"/>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A7322C">
              <w:rPr>
                <w:rFonts w:ascii="Arial" w:eastAsia="Times New Roman" w:hAnsi="Arial" w:cs="Arial"/>
                <w:sz w:val="20"/>
                <w:szCs w:val="20"/>
              </w:rPr>
              <w:t>Shareholding Pattern</w:t>
            </w:r>
            <w:r>
              <w:rPr>
                <w:rFonts w:ascii="Arial" w:eastAsia="Times New Roman" w:hAnsi="Arial" w:cs="Arial"/>
                <w:sz w:val="20"/>
                <w:szCs w:val="20"/>
              </w:rPr>
              <w:t xml:space="preserve">                          </w:t>
            </w:r>
            <w:r w:rsidRPr="00945D46">
              <w:rPr>
                <w:rFonts w:ascii="Arial" w:eastAsia="Times New Roman" w:hAnsi="Arial" w:cs="Arial"/>
                <w:sz w:val="20"/>
                <w:szCs w:val="20"/>
              </w:rPr>
              <w:t>Corporates [% age]</w:t>
            </w:r>
          </w:p>
        </w:tc>
        <w:tc>
          <w:tcPr>
            <w:tcW w:w="3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83" w:type="dxa"/>
            <w:tcBorders>
              <w:top w:val="single" w:sz="4" w:space="0" w:color="auto"/>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w:t>
            </w:r>
            <w:r>
              <w:rPr>
                <w:rFonts w:ascii="Arial" w:eastAsia="Times New Roman" w:hAnsi="Arial" w:cs="Arial"/>
                <w:sz w:val="20"/>
                <w:szCs w:val="20"/>
              </w:rPr>
              <w:t xml:space="preserve">                              </w:t>
            </w:r>
            <w:r w:rsidRPr="00945D46">
              <w:rPr>
                <w:rFonts w:ascii="Arial" w:eastAsia="Times New Roman" w:hAnsi="Arial" w:cs="Arial"/>
                <w:sz w:val="20"/>
                <w:szCs w:val="20"/>
              </w:rPr>
              <w:t>Non Corporates - related</w:t>
            </w:r>
          </w:p>
        </w:tc>
        <w:tc>
          <w:tcPr>
            <w:tcW w:w="3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FC4AB3" w:rsidRDefault="005743AB" w:rsidP="005743AB">
            <w:pPr>
              <w:spacing w:after="0" w:line="240" w:lineRule="auto"/>
              <w:jc w:val="center"/>
              <w:rPr>
                <w:rFonts w:ascii="Arial" w:eastAsia="Times New Roman" w:hAnsi="Arial" w:cs="Arial"/>
                <w:b/>
                <w:bCs/>
                <w:sz w:val="16"/>
                <w:szCs w:val="16"/>
              </w:rPr>
            </w:pP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83" w:type="dxa"/>
            <w:tcBorders>
              <w:top w:val="single" w:sz="4" w:space="0" w:color="auto"/>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Institutions</w:t>
            </w:r>
          </w:p>
        </w:tc>
        <w:tc>
          <w:tcPr>
            <w:tcW w:w="3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83" w:type="dxa"/>
            <w:tcBorders>
              <w:top w:val="single" w:sz="4" w:space="0" w:color="auto"/>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Govt</w:t>
            </w:r>
          </w:p>
        </w:tc>
        <w:tc>
          <w:tcPr>
            <w:tcW w:w="3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83" w:type="dxa"/>
            <w:tcBorders>
              <w:top w:val="single" w:sz="4" w:space="0" w:color="auto"/>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single" w:sz="4" w:space="0" w:color="auto"/>
              <w:right w:val="nil"/>
            </w:tcBorders>
            <w:shd w:val="clear" w:color="auto" w:fill="auto"/>
            <w:noWrap/>
            <w:vAlign w:val="bottom"/>
            <w:hideMark/>
          </w:tcPr>
          <w:p w:rsidR="005743AB" w:rsidRPr="00945D46" w:rsidRDefault="005743AB" w:rsidP="005743AB">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Others</w:t>
            </w:r>
          </w:p>
        </w:tc>
        <w:tc>
          <w:tcPr>
            <w:tcW w:w="3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Default="005743AB" w:rsidP="005743AB">
            <w:pPr>
              <w:spacing w:after="0" w:line="240" w:lineRule="auto"/>
              <w:jc w:val="center"/>
              <w:rPr>
                <w:rFonts w:ascii="Arial" w:eastAsia="Times New Roman" w:hAnsi="Arial" w:cs="Arial"/>
                <w:b/>
                <w:bCs/>
                <w:sz w:val="20"/>
                <w:szCs w:val="20"/>
              </w:rPr>
            </w:pP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1283" w:type="dxa"/>
            <w:tcBorders>
              <w:top w:val="single" w:sz="4" w:space="0" w:color="auto"/>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4184" w:type="dxa"/>
            <w:tcBorders>
              <w:top w:val="nil"/>
              <w:left w:val="single" w:sz="4" w:space="0" w:color="auto"/>
              <w:bottom w:val="single" w:sz="4" w:space="0" w:color="auto"/>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r>
              <w:rPr>
                <w:rFonts w:ascii="Arial" w:eastAsia="Times New Roman" w:hAnsi="Arial" w:cs="Arial"/>
                <w:sz w:val="20"/>
                <w:szCs w:val="20"/>
              </w:rPr>
              <w:t>No of Employees</w:t>
            </w:r>
          </w:p>
        </w:tc>
        <w:tc>
          <w:tcPr>
            <w:tcW w:w="3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83" w:type="dxa"/>
            <w:tcBorders>
              <w:top w:val="single" w:sz="4" w:space="0" w:color="auto"/>
              <w:left w:val="nil"/>
              <w:bottom w:val="single" w:sz="4" w:space="0" w:color="auto"/>
              <w:right w:val="single" w:sz="4" w:space="0" w:color="auto"/>
            </w:tcBorders>
            <w:shd w:val="clear" w:color="auto" w:fill="auto"/>
            <w:vAlign w:val="bottom"/>
          </w:tcPr>
          <w:p w:rsidR="005743AB" w:rsidRPr="00945D46" w:rsidRDefault="005743AB" w:rsidP="005743AB">
            <w:pPr>
              <w:spacing w:after="0" w:line="240" w:lineRule="auto"/>
              <w:jc w:val="center"/>
              <w:rPr>
                <w:rFonts w:ascii="Arial" w:eastAsia="Times New Roman" w:hAnsi="Arial" w:cs="Arial"/>
                <w:b/>
                <w:bCs/>
                <w:sz w:val="20"/>
                <w:szCs w:val="20"/>
              </w:rPr>
            </w:pP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10211" w:type="dxa"/>
            <w:gridSpan w:val="7"/>
            <w:tcBorders>
              <w:top w:val="single" w:sz="4" w:space="0" w:color="auto"/>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Check List</w:t>
            </w:r>
          </w:p>
        </w:tc>
      </w:tr>
    </w:tbl>
    <w:tbl>
      <w:tblPr>
        <w:tblStyle w:val="TableGrid"/>
        <w:tblW w:w="0" w:type="auto"/>
        <w:jc w:val="center"/>
        <w:tblLook w:val="04A0"/>
      </w:tblPr>
      <w:tblGrid>
        <w:gridCol w:w="3053"/>
        <w:gridCol w:w="2516"/>
        <w:gridCol w:w="2551"/>
        <w:gridCol w:w="2563"/>
      </w:tblGrid>
      <w:tr w:rsidR="005743AB" w:rsidTr="005743AB">
        <w:trPr>
          <w:jc w:val="center"/>
        </w:trPr>
        <w:tc>
          <w:tcPr>
            <w:tcW w:w="3053" w:type="dxa"/>
            <w:vAlign w:val="center"/>
          </w:tcPr>
          <w:p w:rsidR="005743AB" w:rsidRDefault="005743AB" w:rsidP="005743AB">
            <w:pPr>
              <w:jc w:val="center"/>
            </w:pPr>
            <w:r w:rsidRPr="00945D46">
              <w:rPr>
                <w:rFonts w:ascii="Arial" w:eastAsia="Times New Roman" w:hAnsi="Arial" w:cs="Arial"/>
                <w:sz w:val="20"/>
                <w:szCs w:val="20"/>
              </w:rPr>
              <w:t>Appointment Letter of Auditors</w:t>
            </w:r>
            <w:r>
              <w:rPr>
                <w:rFonts w:ascii="Arial" w:eastAsia="Times New Roman" w:hAnsi="Arial" w:cs="Arial"/>
                <w:sz w:val="20"/>
                <w:szCs w:val="20"/>
              </w:rPr>
              <w:t xml:space="preserve"> (For Audit Year)</w:t>
            </w:r>
          </w:p>
        </w:tc>
        <w:tc>
          <w:tcPr>
            <w:tcW w:w="2516" w:type="dxa"/>
            <w:vAlign w:val="center"/>
          </w:tcPr>
          <w:p w:rsidR="005743AB" w:rsidRDefault="005743AB" w:rsidP="005743AB">
            <w:pPr>
              <w:jc w:val="center"/>
            </w:pPr>
            <w:r w:rsidRPr="00945D46">
              <w:rPr>
                <w:rFonts w:ascii="Arial" w:eastAsia="Times New Roman" w:hAnsi="Arial" w:cs="Arial"/>
                <w:sz w:val="20"/>
                <w:szCs w:val="20"/>
              </w:rPr>
              <w:t>In case of change of Auditors - NOC from previous Auditors</w:t>
            </w:r>
          </w:p>
        </w:tc>
        <w:tc>
          <w:tcPr>
            <w:tcW w:w="2551" w:type="dxa"/>
            <w:vAlign w:val="center"/>
          </w:tcPr>
          <w:p w:rsidR="005743AB" w:rsidRDefault="005743AB" w:rsidP="005743AB">
            <w:pPr>
              <w:jc w:val="center"/>
            </w:pPr>
            <w:r w:rsidRPr="00945D46">
              <w:rPr>
                <w:rFonts w:ascii="Arial" w:eastAsia="Times New Roman" w:hAnsi="Arial" w:cs="Arial"/>
                <w:sz w:val="20"/>
                <w:szCs w:val="20"/>
              </w:rPr>
              <w:t>Memorandum &amp; Articles of Association</w:t>
            </w:r>
            <w:r>
              <w:rPr>
                <w:rFonts w:ascii="Arial" w:eastAsia="Times New Roman" w:hAnsi="Arial" w:cs="Arial"/>
                <w:sz w:val="20"/>
                <w:szCs w:val="20"/>
              </w:rPr>
              <w:t>/</w:t>
            </w:r>
            <w:r w:rsidRPr="00945D46">
              <w:rPr>
                <w:rFonts w:ascii="Arial" w:eastAsia="Times New Roman" w:hAnsi="Arial" w:cs="Arial"/>
                <w:sz w:val="20"/>
                <w:szCs w:val="20"/>
              </w:rPr>
              <w:t xml:space="preserve"> Partnership Deed/Trust Deed/Cert of Regn etc</w:t>
            </w:r>
          </w:p>
        </w:tc>
        <w:tc>
          <w:tcPr>
            <w:tcW w:w="2563" w:type="dxa"/>
            <w:vAlign w:val="center"/>
          </w:tcPr>
          <w:p w:rsidR="005743AB" w:rsidRDefault="005743AB" w:rsidP="005743AB">
            <w:pPr>
              <w:jc w:val="center"/>
            </w:pPr>
            <w:r w:rsidRPr="00945D46">
              <w:rPr>
                <w:rFonts w:ascii="Arial" w:eastAsia="Times New Roman" w:hAnsi="Arial" w:cs="Arial"/>
                <w:sz w:val="20"/>
                <w:szCs w:val="20"/>
              </w:rPr>
              <w:t xml:space="preserve">Licencesd Capacity - copy thereof </w:t>
            </w:r>
            <w:r>
              <w:rPr>
                <w:rFonts w:ascii="Arial" w:eastAsia="Times New Roman" w:hAnsi="Arial" w:cs="Arial"/>
                <w:sz w:val="20"/>
                <w:szCs w:val="20"/>
              </w:rPr>
              <w:t xml:space="preserve">/ </w:t>
            </w:r>
            <w:r w:rsidRPr="00945D46">
              <w:rPr>
                <w:rFonts w:ascii="Arial" w:eastAsia="Times New Roman" w:hAnsi="Arial" w:cs="Arial"/>
                <w:sz w:val="20"/>
                <w:szCs w:val="20"/>
              </w:rPr>
              <w:t xml:space="preserve">Organisation Chart </w:t>
            </w:r>
            <w:r>
              <w:rPr>
                <w:rFonts w:ascii="Arial" w:eastAsia="Times New Roman" w:hAnsi="Arial" w:cs="Arial"/>
                <w:sz w:val="20"/>
                <w:szCs w:val="20"/>
              </w:rPr>
              <w:t xml:space="preserve">/ </w:t>
            </w:r>
            <w:r w:rsidRPr="00945D46">
              <w:rPr>
                <w:rFonts w:ascii="Arial" w:eastAsia="Times New Roman" w:hAnsi="Arial" w:cs="Arial"/>
                <w:sz w:val="20"/>
                <w:szCs w:val="20"/>
              </w:rPr>
              <w:t>Operation Manual</w:t>
            </w:r>
          </w:p>
        </w:tc>
      </w:tr>
      <w:tr w:rsidR="005743AB" w:rsidTr="005743AB">
        <w:trPr>
          <w:jc w:val="center"/>
        </w:trPr>
        <w:tc>
          <w:tcPr>
            <w:tcW w:w="3053" w:type="dxa"/>
            <w:vAlign w:val="center"/>
          </w:tcPr>
          <w:p w:rsidR="005743AB" w:rsidRDefault="005743AB" w:rsidP="005743AB">
            <w:pPr>
              <w:jc w:val="center"/>
              <w:rPr>
                <w:rFonts w:ascii="Arial" w:eastAsia="Times New Roman" w:hAnsi="Arial" w:cs="Arial"/>
                <w:sz w:val="20"/>
                <w:szCs w:val="20"/>
              </w:rPr>
            </w:pPr>
          </w:p>
          <w:p w:rsidR="005743AB" w:rsidRPr="00945D46" w:rsidRDefault="005743AB" w:rsidP="005743AB">
            <w:pPr>
              <w:rPr>
                <w:rFonts w:ascii="Arial" w:eastAsia="Times New Roman" w:hAnsi="Arial" w:cs="Arial"/>
                <w:sz w:val="20"/>
                <w:szCs w:val="20"/>
              </w:rPr>
            </w:pPr>
          </w:p>
        </w:tc>
        <w:tc>
          <w:tcPr>
            <w:tcW w:w="2516" w:type="dxa"/>
            <w:vAlign w:val="center"/>
          </w:tcPr>
          <w:p w:rsidR="005743AB" w:rsidRPr="00945D46" w:rsidRDefault="005743AB" w:rsidP="005743AB">
            <w:pPr>
              <w:jc w:val="center"/>
              <w:rPr>
                <w:rFonts w:ascii="Arial" w:eastAsia="Times New Roman" w:hAnsi="Arial" w:cs="Arial"/>
                <w:sz w:val="20"/>
                <w:szCs w:val="20"/>
              </w:rPr>
            </w:pPr>
          </w:p>
        </w:tc>
        <w:tc>
          <w:tcPr>
            <w:tcW w:w="2551" w:type="dxa"/>
            <w:vAlign w:val="center"/>
          </w:tcPr>
          <w:p w:rsidR="005743AB" w:rsidRDefault="005743AB" w:rsidP="005743AB">
            <w:pPr>
              <w:jc w:val="center"/>
            </w:pPr>
          </w:p>
        </w:tc>
        <w:tc>
          <w:tcPr>
            <w:tcW w:w="2563" w:type="dxa"/>
            <w:vAlign w:val="center"/>
          </w:tcPr>
          <w:p w:rsidR="005743AB" w:rsidRDefault="005743AB" w:rsidP="005743AB">
            <w:pPr>
              <w:jc w:val="center"/>
            </w:pPr>
          </w:p>
        </w:tc>
      </w:tr>
      <w:tr w:rsidR="005743AB" w:rsidTr="005743AB">
        <w:trPr>
          <w:jc w:val="center"/>
        </w:trPr>
        <w:tc>
          <w:tcPr>
            <w:tcW w:w="3053" w:type="dxa"/>
            <w:vAlign w:val="center"/>
          </w:tcPr>
          <w:p w:rsidR="005743AB" w:rsidRDefault="005743AB" w:rsidP="005743AB">
            <w:pPr>
              <w:jc w:val="center"/>
            </w:pPr>
            <w:r>
              <w:rPr>
                <w:rFonts w:ascii="Arial" w:eastAsia="Times New Roman" w:hAnsi="Arial" w:cs="Arial"/>
                <w:sz w:val="20"/>
                <w:szCs w:val="20"/>
              </w:rPr>
              <w:t xml:space="preserve">If </w:t>
            </w:r>
            <w:r w:rsidRPr="00945D46">
              <w:rPr>
                <w:rFonts w:ascii="Arial" w:eastAsia="Times New Roman" w:hAnsi="Arial" w:cs="Arial"/>
                <w:sz w:val="20"/>
                <w:szCs w:val="20"/>
              </w:rPr>
              <w:t>NBFC</w:t>
            </w:r>
            <w:r>
              <w:rPr>
                <w:rFonts w:ascii="Arial" w:eastAsia="Times New Roman" w:hAnsi="Arial" w:cs="Arial"/>
                <w:sz w:val="20"/>
                <w:szCs w:val="20"/>
              </w:rPr>
              <w:t>, Regn No</w:t>
            </w:r>
            <w:r w:rsidRPr="00945D46">
              <w:rPr>
                <w:rFonts w:ascii="Arial" w:eastAsia="Times New Roman" w:hAnsi="Arial" w:cs="Arial"/>
                <w:sz w:val="20"/>
                <w:szCs w:val="20"/>
              </w:rPr>
              <w:t xml:space="preserve"> </w:t>
            </w:r>
          </w:p>
        </w:tc>
        <w:tc>
          <w:tcPr>
            <w:tcW w:w="5067" w:type="dxa"/>
            <w:gridSpan w:val="2"/>
            <w:vAlign w:val="center"/>
          </w:tcPr>
          <w:p w:rsidR="005743AB" w:rsidRPr="009A2A58" w:rsidRDefault="005743AB" w:rsidP="005743AB">
            <w:pPr>
              <w:jc w:val="center"/>
              <w:rPr>
                <w:sz w:val="20"/>
                <w:szCs w:val="20"/>
              </w:rPr>
            </w:pPr>
            <w:r w:rsidRPr="009A2A58">
              <w:rPr>
                <w:rFonts w:ascii="Arial" w:eastAsia="Times New Roman" w:hAnsi="Arial" w:cs="Arial"/>
                <w:sz w:val="20"/>
                <w:szCs w:val="20"/>
              </w:rPr>
              <w:t>U/L – Director’s relatives &amp; shareholders</w:t>
            </w:r>
          </w:p>
        </w:tc>
        <w:tc>
          <w:tcPr>
            <w:tcW w:w="2563" w:type="dxa"/>
            <w:vAlign w:val="center"/>
          </w:tcPr>
          <w:p w:rsidR="005743AB" w:rsidRDefault="005743AB" w:rsidP="005743AB">
            <w:pPr>
              <w:jc w:val="center"/>
            </w:pPr>
            <w:r w:rsidRPr="00945D46">
              <w:rPr>
                <w:rFonts w:ascii="Arial" w:eastAsia="Times New Roman" w:hAnsi="Arial" w:cs="Arial"/>
                <w:sz w:val="20"/>
                <w:szCs w:val="20"/>
              </w:rPr>
              <w:t>List of Related Parties</w:t>
            </w:r>
          </w:p>
        </w:tc>
      </w:tr>
      <w:tr w:rsidR="005743AB" w:rsidTr="005743AB">
        <w:trPr>
          <w:jc w:val="center"/>
        </w:trPr>
        <w:tc>
          <w:tcPr>
            <w:tcW w:w="3053" w:type="dxa"/>
            <w:vAlign w:val="center"/>
          </w:tcPr>
          <w:p w:rsidR="005743AB" w:rsidRPr="00000FA0" w:rsidRDefault="005743AB" w:rsidP="005743AB">
            <w:pPr>
              <w:jc w:val="center"/>
              <w:rPr>
                <w:b/>
              </w:rPr>
            </w:pPr>
          </w:p>
        </w:tc>
        <w:tc>
          <w:tcPr>
            <w:tcW w:w="5067" w:type="dxa"/>
            <w:gridSpan w:val="2"/>
            <w:vAlign w:val="center"/>
          </w:tcPr>
          <w:p w:rsidR="005743AB" w:rsidRPr="00000FA0" w:rsidRDefault="005743AB" w:rsidP="005743AB">
            <w:pPr>
              <w:jc w:val="center"/>
              <w:rPr>
                <w:b/>
              </w:rPr>
            </w:pPr>
          </w:p>
        </w:tc>
        <w:tc>
          <w:tcPr>
            <w:tcW w:w="2563" w:type="dxa"/>
            <w:vAlign w:val="center"/>
          </w:tcPr>
          <w:p w:rsidR="005743AB" w:rsidRDefault="005743AB" w:rsidP="005743AB">
            <w:pPr>
              <w:jc w:val="center"/>
            </w:pPr>
          </w:p>
        </w:tc>
      </w:tr>
      <w:tr w:rsidR="005743AB" w:rsidTr="005743AB">
        <w:trPr>
          <w:jc w:val="center"/>
        </w:trPr>
        <w:tc>
          <w:tcPr>
            <w:tcW w:w="3053" w:type="dxa"/>
            <w:vAlign w:val="center"/>
          </w:tcPr>
          <w:p w:rsidR="005743AB" w:rsidRDefault="005743AB" w:rsidP="005743AB">
            <w:pPr>
              <w:jc w:val="center"/>
              <w:rPr>
                <w:rFonts w:ascii="Arial" w:eastAsia="Times New Roman" w:hAnsi="Arial" w:cs="Arial"/>
                <w:sz w:val="16"/>
                <w:szCs w:val="16"/>
              </w:rPr>
            </w:pPr>
            <w:r w:rsidRPr="00945D46">
              <w:rPr>
                <w:rFonts w:ascii="Arial" w:eastAsia="Times New Roman" w:hAnsi="Arial" w:cs="Arial"/>
                <w:sz w:val="20"/>
                <w:szCs w:val="20"/>
              </w:rPr>
              <w:t xml:space="preserve">SMCs / Non- SMCs  </w:t>
            </w:r>
            <w:r w:rsidRPr="00945D46">
              <w:rPr>
                <w:rFonts w:ascii="Arial" w:eastAsia="Times New Roman" w:hAnsi="Arial" w:cs="Arial"/>
                <w:sz w:val="16"/>
                <w:szCs w:val="16"/>
              </w:rPr>
              <w:t>[SMC means 'unlisted /other than Bank/FI/Ins Co./turnover&lt;=50Cr/Borrowings&lt;=10Cr]</w:t>
            </w:r>
            <w:r>
              <w:rPr>
                <w:rFonts w:ascii="Arial" w:eastAsia="Times New Roman" w:hAnsi="Arial" w:cs="Arial"/>
                <w:sz w:val="16"/>
                <w:szCs w:val="16"/>
              </w:rPr>
              <w:t xml:space="preserve"> or</w:t>
            </w:r>
          </w:p>
          <w:p w:rsidR="005743AB" w:rsidRDefault="005743AB" w:rsidP="005743AB">
            <w:pPr>
              <w:jc w:val="center"/>
              <w:rPr>
                <w:rFonts w:ascii="Arial" w:eastAsia="Times New Roman" w:hAnsi="Arial" w:cs="Arial"/>
                <w:sz w:val="20"/>
                <w:szCs w:val="20"/>
              </w:rPr>
            </w:pPr>
            <w:r w:rsidRPr="00945D46">
              <w:rPr>
                <w:rFonts w:ascii="Arial" w:eastAsia="Times New Roman" w:hAnsi="Arial" w:cs="Arial"/>
                <w:sz w:val="20"/>
                <w:szCs w:val="20"/>
              </w:rPr>
              <w:t xml:space="preserve">Non- Corporate Entity </w:t>
            </w:r>
          </w:p>
          <w:p w:rsidR="005743AB" w:rsidRPr="00945D46" w:rsidRDefault="005743AB" w:rsidP="005743AB">
            <w:pPr>
              <w:jc w:val="center"/>
              <w:rPr>
                <w:rFonts w:ascii="Arial" w:eastAsia="Times New Roman" w:hAnsi="Arial" w:cs="Arial"/>
                <w:sz w:val="20"/>
                <w:szCs w:val="20"/>
              </w:rPr>
            </w:pPr>
            <w:r w:rsidRPr="00945D46">
              <w:rPr>
                <w:rFonts w:ascii="Arial" w:eastAsia="Times New Roman" w:hAnsi="Arial" w:cs="Arial"/>
                <w:sz w:val="20"/>
                <w:szCs w:val="20"/>
              </w:rPr>
              <w:t>[Level I or II or III]</w:t>
            </w:r>
          </w:p>
        </w:tc>
        <w:tc>
          <w:tcPr>
            <w:tcW w:w="2516" w:type="dxa"/>
            <w:vAlign w:val="center"/>
          </w:tcPr>
          <w:p w:rsidR="005743AB" w:rsidRDefault="005743AB" w:rsidP="005743AB">
            <w:pPr>
              <w:jc w:val="center"/>
            </w:pPr>
            <w:r w:rsidRPr="00945D46">
              <w:rPr>
                <w:rFonts w:ascii="Arial" w:eastAsia="Times New Roman" w:hAnsi="Arial" w:cs="Arial"/>
                <w:sz w:val="20"/>
                <w:szCs w:val="20"/>
              </w:rPr>
              <w:t xml:space="preserve">Applicability of CARO </w:t>
            </w:r>
            <w:r w:rsidRPr="00945D46">
              <w:rPr>
                <w:rFonts w:ascii="Arial" w:eastAsia="Times New Roman" w:hAnsi="Arial" w:cs="Arial"/>
                <w:sz w:val="16"/>
                <w:szCs w:val="16"/>
              </w:rPr>
              <w:t xml:space="preserve">[other than: Bank/Ins/Sec 25 Co /Pvt Ltd with </w:t>
            </w:r>
            <w:r>
              <w:rPr>
                <w:rFonts w:ascii="Arial" w:eastAsia="Times New Roman" w:hAnsi="Arial" w:cs="Arial"/>
                <w:sz w:val="16"/>
                <w:szCs w:val="16"/>
              </w:rPr>
              <w:t>PUC+FR</w:t>
            </w:r>
            <w:r w:rsidRPr="00945D46">
              <w:rPr>
                <w:rFonts w:ascii="Arial" w:eastAsia="Times New Roman" w:hAnsi="Arial" w:cs="Arial"/>
                <w:sz w:val="16"/>
                <w:szCs w:val="16"/>
              </w:rPr>
              <w:t xml:space="preserve"> &lt;=50Lac + no public deposit +</w:t>
            </w:r>
            <w:r>
              <w:rPr>
                <w:rFonts w:ascii="Arial" w:eastAsia="Times New Roman" w:hAnsi="Arial" w:cs="Arial"/>
                <w:sz w:val="16"/>
                <w:szCs w:val="16"/>
              </w:rPr>
              <w:t xml:space="preserve"> loan o/s &lt;25 lac + turnover&lt;=5</w:t>
            </w:r>
            <w:r w:rsidRPr="00945D46">
              <w:rPr>
                <w:rFonts w:ascii="Arial" w:eastAsia="Times New Roman" w:hAnsi="Arial" w:cs="Arial"/>
                <w:sz w:val="16"/>
                <w:szCs w:val="16"/>
              </w:rPr>
              <w:t xml:space="preserve"> Cr</w:t>
            </w:r>
            <w:r>
              <w:rPr>
                <w:rFonts w:ascii="Arial" w:eastAsia="Times New Roman" w:hAnsi="Arial" w:cs="Arial"/>
                <w:sz w:val="16"/>
                <w:szCs w:val="16"/>
              </w:rPr>
              <w:t>]</w:t>
            </w:r>
          </w:p>
        </w:tc>
        <w:tc>
          <w:tcPr>
            <w:tcW w:w="2551" w:type="dxa"/>
            <w:vAlign w:val="center"/>
          </w:tcPr>
          <w:p w:rsidR="005743AB" w:rsidRDefault="005743AB" w:rsidP="005743AB">
            <w:pPr>
              <w:jc w:val="center"/>
              <w:rPr>
                <w:rFonts w:ascii="Arial" w:eastAsia="Times New Roman" w:hAnsi="Arial" w:cs="Arial"/>
                <w:sz w:val="20"/>
                <w:szCs w:val="20"/>
              </w:rPr>
            </w:pPr>
            <w:r w:rsidRPr="00945D46">
              <w:rPr>
                <w:rFonts w:ascii="Arial" w:eastAsia="Times New Roman" w:hAnsi="Arial" w:cs="Arial"/>
                <w:sz w:val="20"/>
                <w:szCs w:val="20"/>
              </w:rPr>
              <w:t>Internal Audit Report</w:t>
            </w:r>
          </w:p>
          <w:p w:rsidR="005743AB" w:rsidRDefault="005743AB" w:rsidP="005743AB">
            <w:pPr>
              <w:jc w:val="center"/>
            </w:pPr>
            <w:r w:rsidRPr="00945D46">
              <w:rPr>
                <w:rFonts w:ascii="Arial" w:eastAsia="Times New Roman" w:hAnsi="Arial" w:cs="Arial"/>
                <w:sz w:val="16"/>
                <w:szCs w:val="16"/>
              </w:rPr>
              <w:t>[</w:t>
            </w:r>
            <w:r>
              <w:rPr>
                <w:rFonts w:ascii="Arial" w:eastAsia="Times New Roman" w:hAnsi="Arial" w:cs="Arial"/>
                <w:sz w:val="16"/>
                <w:szCs w:val="16"/>
              </w:rPr>
              <w:t>listed co/  unlisted co</w:t>
            </w:r>
            <w:r w:rsidRPr="00945D46">
              <w:rPr>
                <w:rFonts w:ascii="Arial" w:eastAsia="Times New Roman" w:hAnsi="Arial" w:cs="Arial"/>
                <w:sz w:val="16"/>
                <w:szCs w:val="16"/>
              </w:rPr>
              <w:t>:</w:t>
            </w:r>
            <w:r>
              <w:rPr>
                <w:rFonts w:ascii="Arial" w:eastAsia="Times New Roman" w:hAnsi="Arial" w:cs="Arial"/>
                <w:sz w:val="16"/>
                <w:szCs w:val="16"/>
              </w:rPr>
              <w:t xml:space="preserve"> avg turnover - 3 yrs preceding audit yr&gt;5Cr or PUC+FR&gt;50 Lac]</w:t>
            </w:r>
          </w:p>
        </w:tc>
        <w:tc>
          <w:tcPr>
            <w:tcW w:w="2563" w:type="dxa"/>
            <w:vAlign w:val="center"/>
          </w:tcPr>
          <w:p w:rsidR="005743AB" w:rsidRDefault="005743AB" w:rsidP="005743AB">
            <w:pPr>
              <w:jc w:val="center"/>
            </w:pPr>
            <w:r>
              <w:rPr>
                <w:rFonts w:ascii="Arial" w:eastAsia="Times New Roman" w:hAnsi="Arial" w:cs="Arial"/>
                <w:sz w:val="20"/>
                <w:szCs w:val="20"/>
              </w:rPr>
              <w:t>Loan to Directors or any person to whom Director is interested</w:t>
            </w:r>
          </w:p>
        </w:tc>
      </w:tr>
      <w:tr w:rsidR="005743AB" w:rsidTr="005743AB">
        <w:trPr>
          <w:jc w:val="center"/>
        </w:trPr>
        <w:tc>
          <w:tcPr>
            <w:tcW w:w="3053" w:type="dxa"/>
            <w:vAlign w:val="center"/>
          </w:tcPr>
          <w:p w:rsidR="005743AB" w:rsidRPr="00656F12" w:rsidRDefault="005743AB" w:rsidP="005743AB">
            <w:pPr>
              <w:jc w:val="center"/>
              <w:rPr>
                <w:rFonts w:ascii="Arial" w:eastAsia="Times New Roman" w:hAnsi="Arial" w:cs="Arial"/>
                <w:b/>
                <w:sz w:val="20"/>
                <w:szCs w:val="20"/>
              </w:rPr>
            </w:pPr>
          </w:p>
        </w:tc>
        <w:tc>
          <w:tcPr>
            <w:tcW w:w="2516" w:type="dxa"/>
            <w:vAlign w:val="center"/>
          </w:tcPr>
          <w:p w:rsidR="005743AB" w:rsidRPr="00656F12" w:rsidRDefault="005743AB" w:rsidP="005743AB">
            <w:pPr>
              <w:jc w:val="center"/>
              <w:rPr>
                <w:rFonts w:ascii="Arial" w:eastAsia="Times New Roman" w:hAnsi="Arial" w:cs="Arial"/>
                <w:b/>
                <w:sz w:val="20"/>
                <w:szCs w:val="20"/>
              </w:rPr>
            </w:pPr>
          </w:p>
        </w:tc>
        <w:tc>
          <w:tcPr>
            <w:tcW w:w="2551" w:type="dxa"/>
            <w:vAlign w:val="center"/>
          </w:tcPr>
          <w:p w:rsidR="005743AB" w:rsidRPr="00656F12" w:rsidRDefault="005743AB" w:rsidP="005743AB">
            <w:pPr>
              <w:jc w:val="center"/>
              <w:rPr>
                <w:rFonts w:ascii="Arial" w:eastAsia="Times New Roman" w:hAnsi="Arial" w:cs="Arial"/>
                <w:b/>
                <w:sz w:val="20"/>
                <w:szCs w:val="20"/>
              </w:rPr>
            </w:pPr>
          </w:p>
        </w:tc>
        <w:tc>
          <w:tcPr>
            <w:tcW w:w="2563" w:type="dxa"/>
            <w:vAlign w:val="center"/>
          </w:tcPr>
          <w:p w:rsidR="005743AB" w:rsidRPr="00656F12" w:rsidRDefault="005743AB" w:rsidP="005743AB">
            <w:pPr>
              <w:jc w:val="center"/>
              <w:rPr>
                <w:rFonts w:ascii="Arial" w:eastAsia="Times New Roman" w:hAnsi="Arial" w:cs="Arial"/>
                <w:b/>
                <w:sz w:val="20"/>
                <w:szCs w:val="20"/>
              </w:rPr>
            </w:pPr>
          </w:p>
        </w:tc>
      </w:tr>
      <w:tr w:rsidR="005743AB" w:rsidTr="005743AB">
        <w:trPr>
          <w:jc w:val="center"/>
        </w:trPr>
        <w:tc>
          <w:tcPr>
            <w:tcW w:w="3053" w:type="dxa"/>
            <w:vAlign w:val="center"/>
          </w:tcPr>
          <w:p w:rsidR="005743AB" w:rsidRPr="00945D46" w:rsidRDefault="005743AB" w:rsidP="005743AB">
            <w:pPr>
              <w:jc w:val="center"/>
              <w:rPr>
                <w:rFonts w:ascii="Arial" w:eastAsia="Times New Roman" w:hAnsi="Arial" w:cs="Arial"/>
                <w:sz w:val="20"/>
                <w:szCs w:val="20"/>
              </w:rPr>
            </w:pPr>
            <w:r>
              <w:rPr>
                <w:rFonts w:ascii="Arial" w:eastAsia="Times New Roman" w:hAnsi="Arial" w:cs="Arial"/>
                <w:sz w:val="20"/>
                <w:szCs w:val="20"/>
              </w:rPr>
              <w:t>F/23B SRN and Date</w:t>
            </w:r>
          </w:p>
        </w:tc>
        <w:tc>
          <w:tcPr>
            <w:tcW w:w="2516" w:type="dxa"/>
            <w:vAlign w:val="center"/>
          </w:tcPr>
          <w:p w:rsidR="005743AB" w:rsidRPr="00945D46" w:rsidRDefault="005743AB" w:rsidP="005743AB">
            <w:pPr>
              <w:jc w:val="center"/>
              <w:rPr>
                <w:rFonts w:ascii="Arial" w:eastAsia="Times New Roman" w:hAnsi="Arial" w:cs="Arial"/>
                <w:sz w:val="20"/>
                <w:szCs w:val="20"/>
              </w:rPr>
            </w:pPr>
            <w:r>
              <w:rPr>
                <w:rFonts w:ascii="Arial" w:eastAsia="Times New Roman" w:hAnsi="Arial" w:cs="Arial"/>
                <w:sz w:val="20"/>
                <w:szCs w:val="20"/>
              </w:rPr>
              <w:t>Principal Signatory</w:t>
            </w:r>
          </w:p>
        </w:tc>
        <w:tc>
          <w:tcPr>
            <w:tcW w:w="2551" w:type="dxa"/>
            <w:vAlign w:val="center"/>
          </w:tcPr>
          <w:p w:rsidR="005743AB" w:rsidRPr="00945D46" w:rsidRDefault="005743AB" w:rsidP="005743AB">
            <w:pPr>
              <w:jc w:val="center"/>
              <w:rPr>
                <w:rFonts w:ascii="Arial" w:eastAsia="Times New Roman" w:hAnsi="Arial" w:cs="Arial"/>
                <w:sz w:val="20"/>
                <w:szCs w:val="20"/>
              </w:rPr>
            </w:pPr>
            <w:r>
              <w:rPr>
                <w:rFonts w:ascii="Arial" w:eastAsia="Times New Roman" w:hAnsi="Arial" w:cs="Arial"/>
                <w:sz w:val="20"/>
                <w:szCs w:val="20"/>
              </w:rPr>
              <w:t>2</w:t>
            </w:r>
            <w:r w:rsidRPr="000A0191">
              <w:rPr>
                <w:rFonts w:ascii="Arial" w:eastAsia="Times New Roman" w:hAnsi="Arial" w:cs="Arial"/>
                <w:sz w:val="20"/>
                <w:szCs w:val="20"/>
                <w:vertAlign w:val="superscript"/>
              </w:rPr>
              <w:t>nd</w:t>
            </w:r>
            <w:r>
              <w:rPr>
                <w:rFonts w:ascii="Arial" w:eastAsia="Times New Roman" w:hAnsi="Arial" w:cs="Arial"/>
                <w:sz w:val="20"/>
                <w:szCs w:val="20"/>
              </w:rPr>
              <w:t xml:space="preserve"> Signatory</w:t>
            </w:r>
          </w:p>
        </w:tc>
        <w:tc>
          <w:tcPr>
            <w:tcW w:w="2563" w:type="dxa"/>
            <w:vAlign w:val="center"/>
          </w:tcPr>
          <w:p w:rsidR="005743AB" w:rsidRPr="00945D46" w:rsidRDefault="005743AB" w:rsidP="005743AB">
            <w:pPr>
              <w:jc w:val="center"/>
              <w:rPr>
                <w:rFonts w:ascii="Arial" w:eastAsia="Times New Roman" w:hAnsi="Arial" w:cs="Arial"/>
                <w:sz w:val="20"/>
                <w:szCs w:val="20"/>
              </w:rPr>
            </w:pPr>
            <w:r>
              <w:rPr>
                <w:rFonts w:ascii="Arial" w:eastAsia="Times New Roman" w:hAnsi="Arial" w:cs="Arial"/>
                <w:sz w:val="20"/>
                <w:szCs w:val="20"/>
              </w:rPr>
              <w:t>DIN (PAN)</w:t>
            </w:r>
          </w:p>
        </w:tc>
      </w:tr>
      <w:tr w:rsidR="005743AB" w:rsidTr="005743AB">
        <w:trPr>
          <w:trHeight w:val="710"/>
          <w:jc w:val="center"/>
        </w:trPr>
        <w:tc>
          <w:tcPr>
            <w:tcW w:w="3053" w:type="dxa"/>
            <w:vAlign w:val="center"/>
          </w:tcPr>
          <w:p w:rsidR="005743AB" w:rsidRPr="00656F12" w:rsidRDefault="005743AB" w:rsidP="005743AB">
            <w:pPr>
              <w:jc w:val="center"/>
              <w:rPr>
                <w:rFonts w:ascii="Arial" w:eastAsia="Times New Roman" w:hAnsi="Arial" w:cs="Arial"/>
                <w:b/>
                <w:sz w:val="20"/>
                <w:szCs w:val="20"/>
              </w:rPr>
            </w:pPr>
          </w:p>
        </w:tc>
        <w:tc>
          <w:tcPr>
            <w:tcW w:w="2516" w:type="dxa"/>
            <w:vAlign w:val="center"/>
          </w:tcPr>
          <w:p w:rsidR="005743AB" w:rsidRPr="00656F12" w:rsidRDefault="005743AB" w:rsidP="005743AB">
            <w:pPr>
              <w:jc w:val="center"/>
              <w:rPr>
                <w:rFonts w:ascii="Arial" w:eastAsia="Times New Roman" w:hAnsi="Arial" w:cs="Arial"/>
                <w:b/>
                <w:sz w:val="20"/>
                <w:szCs w:val="20"/>
              </w:rPr>
            </w:pPr>
          </w:p>
        </w:tc>
        <w:tc>
          <w:tcPr>
            <w:tcW w:w="2551" w:type="dxa"/>
            <w:vAlign w:val="center"/>
          </w:tcPr>
          <w:p w:rsidR="005743AB" w:rsidRPr="00F84FE3" w:rsidRDefault="005743AB" w:rsidP="005743AB">
            <w:pPr>
              <w:jc w:val="center"/>
              <w:rPr>
                <w:rFonts w:ascii="Arial" w:eastAsia="Times New Roman" w:hAnsi="Arial" w:cs="Arial"/>
                <w:b/>
                <w:sz w:val="20"/>
                <w:szCs w:val="20"/>
              </w:rPr>
            </w:pPr>
          </w:p>
        </w:tc>
        <w:tc>
          <w:tcPr>
            <w:tcW w:w="2563" w:type="dxa"/>
            <w:vAlign w:val="center"/>
          </w:tcPr>
          <w:p w:rsidR="00C86697" w:rsidRDefault="005743AB" w:rsidP="00C86697">
            <w:pPr>
              <w:rPr>
                <w:rFonts w:ascii="Arial" w:eastAsia="Times New Roman" w:hAnsi="Arial" w:cs="Arial"/>
                <w:noProof/>
                <w:sz w:val="18"/>
                <w:szCs w:val="18"/>
              </w:rPr>
            </w:pPr>
            <w:r>
              <w:rPr>
                <w:rFonts w:ascii="Arial" w:eastAsia="Times New Roman" w:hAnsi="Arial" w:cs="Arial"/>
                <w:sz w:val="18"/>
                <w:szCs w:val="18"/>
              </w:rPr>
              <w:fldChar w:fldCharType="begin"/>
            </w:r>
            <w:r>
              <w:rPr>
                <w:rFonts w:ascii="Arial" w:eastAsia="Times New Roman" w:hAnsi="Arial" w:cs="Arial"/>
                <w:sz w:val="18"/>
                <w:szCs w:val="18"/>
              </w:rPr>
              <w:instrText xml:space="preserve"> MERGEFIELD  DIN1 \b "1. " </w:instrText>
            </w:r>
            <w:r>
              <w:rPr>
                <w:rFonts w:ascii="Arial" w:eastAsia="Times New Roman" w:hAnsi="Arial" w:cs="Arial"/>
                <w:sz w:val="18"/>
                <w:szCs w:val="18"/>
              </w:rPr>
              <w:fldChar w:fldCharType="separate"/>
            </w:r>
            <w:r>
              <w:rPr>
                <w:rFonts w:ascii="Arial" w:eastAsia="Times New Roman" w:hAnsi="Arial" w:cs="Arial"/>
                <w:noProof/>
                <w:sz w:val="18"/>
                <w:szCs w:val="18"/>
              </w:rPr>
              <w:t>1.</w:t>
            </w:r>
          </w:p>
          <w:p w:rsidR="005743AB" w:rsidRPr="00C86697" w:rsidRDefault="00C86697" w:rsidP="00C86697">
            <w:pPr>
              <w:rPr>
                <w:rFonts w:ascii="Arial" w:eastAsia="Times New Roman" w:hAnsi="Arial" w:cs="Arial"/>
                <w:sz w:val="18"/>
                <w:szCs w:val="18"/>
              </w:rPr>
            </w:pPr>
            <w:r>
              <w:rPr>
                <w:rFonts w:ascii="Arial" w:eastAsia="Times New Roman" w:hAnsi="Arial" w:cs="Arial"/>
                <w:noProof/>
                <w:sz w:val="18"/>
                <w:szCs w:val="18"/>
              </w:rPr>
              <w:t>2.</w:t>
            </w:r>
            <w:r w:rsidR="005743AB">
              <w:rPr>
                <w:rFonts w:ascii="Arial" w:eastAsia="Times New Roman" w:hAnsi="Arial" w:cs="Arial"/>
                <w:noProof/>
                <w:sz w:val="18"/>
                <w:szCs w:val="18"/>
              </w:rPr>
              <w:t xml:space="preserve"> </w:t>
            </w:r>
            <w:r w:rsidR="005743AB">
              <w:rPr>
                <w:rFonts w:ascii="Arial" w:eastAsia="Times New Roman" w:hAnsi="Arial" w:cs="Arial"/>
                <w:sz w:val="18"/>
                <w:szCs w:val="18"/>
              </w:rPr>
              <w:fldChar w:fldCharType="end"/>
            </w:r>
          </w:p>
        </w:tc>
      </w:tr>
    </w:tbl>
    <w:p w:rsidR="00D65E3A" w:rsidRPr="00D65E3A" w:rsidRDefault="00FB50BE" w:rsidP="00D65E3A">
      <w:pPr>
        <w:pStyle w:val="NoSpacing"/>
        <w:jc w:val="right"/>
        <w:rPr>
          <w:rFonts w:ascii="Calibri" w:hAnsi="Calibri" w:cs="Calibri"/>
          <w:sz w:val="18"/>
          <w:szCs w:val="18"/>
        </w:rPr>
      </w:pPr>
      <w:r>
        <w:br w:type="page"/>
      </w:r>
      <w:r w:rsidR="00D65E3A" w:rsidRPr="00FB50BE">
        <w:rPr>
          <w:rFonts w:ascii="Calibri" w:hAnsi="Calibri" w:cs="Calibri"/>
          <w:sz w:val="18"/>
          <w:szCs w:val="18"/>
        </w:rPr>
        <w:lastRenderedPageBreak/>
        <w:t>FORMAT OF AUDIT PROGRAM</w:t>
      </w:r>
    </w:p>
    <w:tbl>
      <w:tblPr>
        <w:tblW w:w="10388" w:type="dxa"/>
        <w:tblInd w:w="93" w:type="dxa"/>
        <w:tblLook w:val="04A0"/>
      </w:tblPr>
      <w:tblGrid>
        <w:gridCol w:w="5505"/>
        <w:gridCol w:w="1553"/>
        <w:gridCol w:w="3330"/>
      </w:tblGrid>
      <w:tr w:rsidR="00FB50BE" w:rsidRPr="00945D46" w:rsidTr="00420228">
        <w:trPr>
          <w:trHeight w:val="525"/>
        </w:trPr>
        <w:tc>
          <w:tcPr>
            <w:tcW w:w="550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553" w:type="dxa"/>
            <w:shd w:val="clear" w:color="auto" w:fill="auto"/>
            <w:noWrap/>
            <w:vAlign w:val="bottom"/>
            <w:hideMark/>
          </w:tcPr>
          <w:p w:rsidR="00FB50BE" w:rsidRPr="003061E8" w:rsidRDefault="00C86697" w:rsidP="00420228">
            <w:pPr>
              <w:spacing w:after="0" w:line="240" w:lineRule="auto"/>
              <w:rPr>
                <w:rFonts w:ascii="Arial" w:eastAsia="Times New Roman" w:hAnsi="Arial" w:cs="Arial"/>
                <w:sz w:val="20"/>
                <w:szCs w:val="20"/>
              </w:rPr>
            </w:pPr>
            <w:r>
              <w:rPr>
                <w:rFonts w:ascii="Arial" w:eastAsia="Times New Roman" w:hAnsi="Arial" w:cs="Arial"/>
                <w:b/>
                <w:noProof/>
              </w:rPr>
              <w:t>FY: 2013</w:t>
            </w:r>
            <w:r w:rsidR="00FB50BE">
              <w:rPr>
                <w:rFonts w:ascii="Arial" w:eastAsia="Times New Roman" w:hAnsi="Arial" w:cs="Arial"/>
                <w:b/>
                <w:noProof/>
              </w:rPr>
              <w:t>-1</w:t>
            </w:r>
            <w:r>
              <w:rPr>
                <w:rFonts w:ascii="Arial" w:eastAsia="Times New Roman" w:hAnsi="Arial" w:cs="Arial"/>
                <w:b/>
                <w:noProof/>
              </w:rPr>
              <w:t>4</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420228">
        <w:trPr>
          <w:trHeight w:val="285"/>
        </w:trPr>
        <w:tc>
          <w:tcPr>
            <w:tcW w:w="550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553"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FB50BE" w:rsidRPr="00945D46" w:rsidTr="00525B8C">
        <w:trPr>
          <w:trHeight w:val="315"/>
        </w:trPr>
        <w:tc>
          <w:tcPr>
            <w:tcW w:w="477" w:type="dxa"/>
            <w:shd w:val="clear" w:color="auto" w:fill="auto"/>
            <w:noWrap/>
            <w:vAlign w:val="center"/>
            <w:hideMark/>
          </w:tcPr>
          <w:p w:rsidR="00FB50BE" w:rsidRPr="00945D46" w:rsidRDefault="00FB50BE" w:rsidP="00525B8C">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5568" w:type="dxa"/>
            <w:shd w:val="clear" w:color="auto" w:fill="auto"/>
            <w:noWrap/>
            <w:vAlign w:val="center"/>
            <w:hideMark/>
          </w:tcPr>
          <w:p w:rsidR="00FB50BE" w:rsidRPr="00945D46" w:rsidRDefault="00FB50BE" w:rsidP="00525B8C">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FB50BE" w:rsidRPr="00945D46" w:rsidRDefault="00FB50BE" w:rsidP="00525B8C">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FB50BE" w:rsidRPr="00945D46" w:rsidRDefault="00FB50BE" w:rsidP="00525B8C">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FB50BE" w:rsidRPr="00945D46" w:rsidRDefault="00FB50BE" w:rsidP="00525B8C">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Sales Register/Purchase Register</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Vouching of Cash / Bank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Vouching of Cash &amp; Credit Receipt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4</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Bank Statement and Reconciliation Statement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5</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Current Liabilites &amp; Unsecured Loans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6</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Posting of Purchase Book</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7</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Ledgers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8</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Opening Balances of all Accounts from Previous Year’s Balance Sheet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9</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Checking of Indirect Expenses from respective bills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10</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Trial Balance</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11</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12</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Statutory Returns &amp; Challans (Excise/TDS/VAT/Service Tax etc..)</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13</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Fixed Assets &amp; Depreciation</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14</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Profit &amp; Loss  A/C &amp; Balance Sheet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15</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Posting of all A/c in respective ledger</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16</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Creditors Registers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17</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Deb</w:t>
            </w:r>
            <w:r w:rsidRPr="00945D46">
              <w:rPr>
                <w:rFonts w:ascii="Times New Roman" w:eastAsia="Times New Roman" w:hAnsi="Times New Roman" w:cs="Times New Roman"/>
                <w:sz w:val="24"/>
                <w:szCs w:val="24"/>
              </w:rPr>
              <w:t>tors Registers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18</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Tax Audit form 3CD Checking</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19</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Rates &amp; Taxes</w:t>
            </w:r>
            <w:r>
              <w:rPr>
                <w:rFonts w:ascii="Times New Roman" w:eastAsia="Times New Roman" w:hAnsi="Times New Roman" w:cs="Times New Roman"/>
                <w:sz w:val="24"/>
                <w:szCs w:val="24"/>
              </w:rPr>
              <w:t xml:space="preserve"> including Insurance Claim</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31"/>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20</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Outstanding Liabilities</w:t>
            </w:r>
            <w:r>
              <w:rPr>
                <w:rFonts w:ascii="Times New Roman" w:eastAsia="Times New Roman" w:hAnsi="Times New Roman" w:cs="Times New Roman"/>
                <w:sz w:val="24"/>
                <w:szCs w:val="24"/>
              </w:rPr>
              <w:t xml:space="preserve"> &amp; Contingent Liabilities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D65E3A" w:rsidRDefault="0096655D" w:rsidP="0096655D">
      <w:pPr>
        <w:spacing w:after="60" w:line="240" w:lineRule="auto"/>
        <w:jc w:val="both"/>
      </w:pPr>
      <w:r>
        <w:t>Partner                                                                                Team Leader</w:t>
      </w:r>
    </w:p>
    <w:p w:rsidR="00E11E8A" w:rsidRDefault="00E11E8A">
      <w:pPr>
        <w:rPr>
          <w:rFonts w:ascii="Calibri" w:hAnsi="Calibri" w:cs="Calibri"/>
          <w:sz w:val="18"/>
          <w:szCs w:val="18"/>
        </w:rPr>
      </w:pPr>
      <w:r>
        <w:rPr>
          <w:rFonts w:ascii="Calibri" w:hAnsi="Calibri" w:cs="Calibri"/>
          <w:sz w:val="18"/>
          <w:szCs w:val="18"/>
        </w:rPr>
        <w:br w:type="page"/>
      </w:r>
    </w:p>
    <w:p w:rsidR="00D65E3A" w:rsidRPr="00D65E3A" w:rsidRDefault="00D65E3A" w:rsidP="00D65E3A">
      <w:pPr>
        <w:pStyle w:val="NoSpacing"/>
        <w:jc w:val="right"/>
        <w:rPr>
          <w:rFonts w:ascii="Calibri" w:hAnsi="Calibri" w:cs="Calibri"/>
          <w:sz w:val="18"/>
          <w:szCs w:val="18"/>
        </w:rPr>
      </w:pPr>
      <w:r w:rsidRPr="00FB50BE">
        <w:rPr>
          <w:rFonts w:ascii="Calibri" w:hAnsi="Calibri" w:cs="Calibri"/>
          <w:sz w:val="18"/>
          <w:szCs w:val="18"/>
        </w:rPr>
        <w:lastRenderedPageBreak/>
        <w:t>FORMAT OF AUDIT PROGRAM</w:t>
      </w:r>
    </w:p>
    <w:tbl>
      <w:tblPr>
        <w:tblW w:w="9825" w:type="dxa"/>
        <w:tblInd w:w="93" w:type="dxa"/>
        <w:tblLook w:val="04A0"/>
      </w:tblPr>
      <w:tblGrid>
        <w:gridCol w:w="5055"/>
        <w:gridCol w:w="1440"/>
        <w:gridCol w:w="3330"/>
      </w:tblGrid>
      <w:tr w:rsidR="00FB50BE" w:rsidRPr="00945D46" w:rsidTr="00E95BC0">
        <w:trPr>
          <w:trHeight w:val="525"/>
        </w:trPr>
        <w:tc>
          <w:tcPr>
            <w:tcW w:w="505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440" w:type="dxa"/>
            <w:shd w:val="clear" w:color="auto" w:fill="auto"/>
            <w:noWrap/>
            <w:vAlign w:val="bottom"/>
            <w:hideMark/>
          </w:tcPr>
          <w:p w:rsidR="00FB50BE" w:rsidRPr="003061E8" w:rsidRDefault="00C86697" w:rsidP="00420228">
            <w:pPr>
              <w:spacing w:after="0" w:line="240" w:lineRule="auto"/>
              <w:rPr>
                <w:rFonts w:ascii="Arial" w:eastAsia="Times New Roman" w:hAnsi="Arial" w:cs="Arial"/>
                <w:sz w:val="20"/>
                <w:szCs w:val="20"/>
              </w:rPr>
            </w:pPr>
            <w:r>
              <w:rPr>
                <w:rFonts w:ascii="Arial" w:eastAsia="Times New Roman" w:hAnsi="Arial" w:cs="Arial"/>
                <w:b/>
                <w:noProof/>
              </w:rPr>
              <w:t>FY: 2013</w:t>
            </w:r>
            <w:r w:rsidR="00FB50BE">
              <w:rPr>
                <w:rFonts w:ascii="Arial" w:eastAsia="Times New Roman" w:hAnsi="Arial" w:cs="Arial"/>
                <w:b/>
                <w:noProof/>
              </w:rPr>
              <w:t>-1</w:t>
            </w:r>
            <w:r>
              <w:rPr>
                <w:rFonts w:ascii="Arial" w:eastAsia="Times New Roman" w:hAnsi="Arial" w:cs="Arial"/>
                <w:b/>
                <w:noProof/>
              </w:rPr>
              <w:t>4</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E95BC0">
        <w:trPr>
          <w:trHeight w:val="285"/>
        </w:trPr>
        <w:tc>
          <w:tcPr>
            <w:tcW w:w="505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44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E95BC0" w:rsidP="00420228">
            <w:pPr>
              <w:spacing w:after="0" w:line="240" w:lineRule="auto"/>
              <w:jc w:val="right"/>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 xml:space="preserve"> </w:t>
            </w:r>
            <w:r w:rsidR="00FB50BE"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525B8C" w:rsidRPr="00945D46" w:rsidTr="00525B8C">
        <w:trPr>
          <w:trHeight w:val="600"/>
        </w:trPr>
        <w:tc>
          <w:tcPr>
            <w:tcW w:w="477" w:type="dxa"/>
            <w:shd w:val="clear" w:color="auto" w:fill="auto"/>
            <w:noWrap/>
            <w:vAlign w:val="center"/>
            <w:hideMark/>
          </w:tcPr>
          <w:p w:rsidR="00525B8C" w:rsidRPr="00945D46" w:rsidRDefault="00525B8C" w:rsidP="00B3623B">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5568" w:type="dxa"/>
            <w:shd w:val="clear" w:color="auto" w:fill="auto"/>
            <w:vAlign w:val="center"/>
            <w:hideMark/>
          </w:tcPr>
          <w:p w:rsidR="00525B8C" w:rsidRPr="00945D46" w:rsidRDefault="00525B8C" w:rsidP="00B3623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525B8C" w:rsidRPr="00945D46" w:rsidRDefault="00525B8C" w:rsidP="00B3623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525B8C" w:rsidRPr="00945D46" w:rsidRDefault="00525B8C" w:rsidP="00B3623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525B8C" w:rsidRPr="00945D46" w:rsidRDefault="00525B8C" w:rsidP="00B3623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21</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PF, BONUS &amp; GRATUITY UNCLAIMED</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22</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Loan &amp; Interest Thereon</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23</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Stores, Contracts, Expenses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24</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Receipt (Advertisement)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25</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MINUTES </w:t>
            </w:r>
          </w:p>
          <w:p w:rsidR="00FB50BE" w:rsidRPr="00945D46" w:rsidRDefault="00FB50BE" w:rsidP="00525B8C">
            <w:pPr>
              <w:spacing w:after="0" w:line="240" w:lineRule="auto"/>
              <w:rPr>
                <w:rFonts w:ascii="Times New Roman" w:eastAsia="Times New Roman" w:hAnsi="Times New Roman" w:cs="Times New Roman"/>
                <w:sz w:val="24"/>
                <w:szCs w:val="24"/>
              </w:rPr>
            </w:pPr>
          </w:p>
        </w:tc>
        <w:tc>
          <w:tcPr>
            <w:tcW w:w="2160" w:type="dxa"/>
            <w:vAlign w:val="center"/>
          </w:tcPr>
          <w:p w:rsidR="00FB50BE" w:rsidRPr="006224D6" w:rsidRDefault="00FB50BE" w:rsidP="00525B8C">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26</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Notes on Accounts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27</w:t>
            </w:r>
          </w:p>
        </w:tc>
        <w:tc>
          <w:tcPr>
            <w:tcW w:w="5568" w:type="dxa"/>
            <w:shd w:val="clear" w:color="auto" w:fill="auto"/>
            <w:vAlign w:val="center"/>
            <w:hideMark/>
          </w:tcPr>
          <w:p w:rsidR="00FB50BE"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Adherence to Accounting Standards</w:t>
            </w:r>
          </w:p>
          <w:p w:rsidR="00FB50BE" w:rsidRPr="00945D46" w:rsidRDefault="00FB50BE" w:rsidP="00525B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87EEF">
              <w:rPr>
                <w:rFonts w:ascii="Times New Roman" w:eastAsia="Times New Roman" w:hAnsi="Times New Roman" w:cs="Times New Roman"/>
                <w:noProof/>
                <w:sz w:val="24"/>
                <w:szCs w:val="24"/>
              </w:rPr>
              <w:t>The Companies Act' 1956</w:t>
            </w:r>
            <w:r>
              <w:rPr>
                <w:rFonts w:ascii="Times New Roman" w:eastAsia="Times New Roman" w:hAnsi="Times New Roman" w:cs="Times New Roman"/>
                <w:sz w:val="24"/>
                <w:szCs w:val="24"/>
              </w:rPr>
              <w: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28</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AUDIT REPORT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29</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FINALISATION</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30</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31</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32</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33</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34</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35</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36</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37</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38</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39</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40</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41</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42</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F7025F" w:rsidRDefault="0096655D" w:rsidP="000C189C">
      <w:pPr>
        <w:spacing w:after="60" w:line="240" w:lineRule="auto"/>
        <w:jc w:val="both"/>
      </w:pPr>
      <w:r>
        <w:t>Partner                                                                                Team Leader</w:t>
      </w:r>
    </w:p>
    <w:p w:rsidR="00F7025F" w:rsidRPr="00F7025F" w:rsidRDefault="00F7025F" w:rsidP="00F7025F">
      <w:pPr>
        <w:pStyle w:val="Heading1"/>
        <w:jc w:val="right"/>
        <w:rPr>
          <w:rFonts w:ascii="Calibri" w:hAnsi="Calibri" w:cs="Calibri"/>
          <w:sz w:val="18"/>
          <w:szCs w:val="18"/>
        </w:rPr>
      </w:pPr>
      <w:bookmarkStart w:id="1" w:name="_AUDIT_WORKING_PAPERS"/>
      <w:bookmarkEnd w:id="1"/>
      <w:r w:rsidRPr="00F7025F">
        <w:rPr>
          <w:rFonts w:ascii="Calibri" w:hAnsi="Calibri" w:cs="Calibri"/>
          <w:sz w:val="18"/>
          <w:szCs w:val="18"/>
        </w:rPr>
        <w:lastRenderedPageBreak/>
        <w:t>AUDIT WORKING PAPERS</w:t>
      </w:r>
    </w:p>
    <w:p w:rsidR="00D65BE1" w:rsidRDefault="00D65BE1" w:rsidP="00F7025F">
      <w:pPr>
        <w:pStyle w:val="Heading1"/>
        <w:jc w:val="center"/>
        <w:rPr>
          <w:rFonts w:asciiTheme="minorHAnsi" w:hAnsiTheme="minorHAnsi" w:cstheme="minorHAnsi"/>
          <w:b/>
          <w:sz w:val="24"/>
          <w:szCs w:val="24"/>
        </w:rPr>
      </w:pPr>
    </w:p>
    <w:p w:rsidR="00F7025F" w:rsidRDefault="00F7025F" w:rsidP="00F7025F">
      <w:pPr>
        <w:pStyle w:val="Heading1"/>
        <w:jc w:val="center"/>
        <w:rPr>
          <w:rFonts w:asciiTheme="minorHAnsi" w:hAnsiTheme="minorHAnsi" w:cstheme="minorHAnsi"/>
          <w:b/>
          <w:sz w:val="24"/>
          <w:szCs w:val="24"/>
        </w:rPr>
      </w:pPr>
      <w:r w:rsidRPr="00F7025F">
        <w:rPr>
          <w:rFonts w:asciiTheme="minorHAnsi" w:hAnsiTheme="minorHAnsi" w:cstheme="minorHAnsi"/>
          <w:b/>
          <w:sz w:val="24"/>
          <w:szCs w:val="24"/>
        </w:rPr>
        <w:t>CONTENTS OF CURRENT FILE</w:t>
      </w:r>
    </w:p>
    <w:p w:rsidR="00D65BE1" w:rsidRPr="00D65BE1" w:rsidRDefault="00D65BE1" w:rsidP="00D65BE1"/>
    <w:tbl>
      <w:tblPr>
        <w:tblStyle w:val="TableGrid"/>
        <w:tblW w:w="0" w:type="auto"/>
        <w:tblInd w:w="288" w:type="dxa"/>
        <w:tblLook w:val="04A0"/>
      </w:tblPr>
      <w:tblGrid>
        <w:gridCol w:w="4410"/>
        <w:gridCol w:w="5850"/>
      </w:tblGrid>
      <w:tr w:rsidR="00F7025F" w:rsidTr="00FB148F">
        <w:tc>
          <w:tcPr>
            <w:tcW w:w="4410" w:type="dxa"/>
            <w:vAlign w:val="center"/>
          </w:tcPr>
          <w:p w:rsidR="00F7025F" w:rsidRPr="005D5574" w:rsidRDefault="00F7025F"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Title</w:t>
            </w:r>
          </w:p>
        </w:tc>
        <w:tc>
          <w:tcPr>
            <w:tcW w:w="5850" w:type="dxa"/>
            <w:vAlign w:val="center"/>
          </w:tcPr>
          <w:p w:rsidR="00F7025F" w:rsidRPr="005D5574" w:rsidRDefault="00F7025F"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Information Contained</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Engagement</w:t>
            </w:r>
          </w:p>
        </w:tc>
        <w:tc>
          <w:tcPr>
            <w:tcW w:w="5850" w:type="dxa"/>
            <w:vAlign w:val="center"/>
          </w:tcPr>
          <w:p w:rsidR="00F7025F" w:rsidRDefault="00F7025F" w:rsidP="001608C6">
            <w:pPr>
              <w:pStyle w:val="ListParagraph"/>
              <w:widowControl w:val="0"/>
              <w:numPr>
                <w:ilvl w:val="0"/>
                <w:numId w:val="25"/>
              </w:numPr>
              <w:autoSpaceDE w:val="0"/>
              <w:autoSpaceDN w:val="0"/>
              <w:adjustRightInd w:val="0"/>
              <w:ind w:left="329" w:hanging="270"/>
              <w:rPr>
                <w:rFonts w:ascii="Calibri" w:hAnsi="Calibri" w:cs="Calibri"/>
              </w:rPr>
            </w:pPr>
            <w:r w:rsidRPr="00F87510">
              <w:rPr>
                <w:rFonts w:ascii="Calibri" w:hAnsi="Calibri" w:cs="Calibri"/>
              </w:rPr>
              <w:t>Acceptance of annual reappointment</w:t>
            </w:r>
          </w:p>
          <w:p w:rsidR="00F87510" w:rsidRPr="00F87510" w:rsidRDefault="00F87510" w:rsidP="001608C6">
            <w:pPr>
              <w:pStyle w:val="ListParagraph"/>
              <w:widowControl w:val="0"/>
              <w:numPr>
                <w:ilvl w:val="0"/>
                <w:numId w:val="25"/>
              </w:numPr>
              <w:autoSpaceDE w:val="0"/>
              <w:autoSpaceDN w:val="0"/>
              <w:adjustRightInd w:val="0"/>
              <w:ind w:left="329" w:hanging="270"/>
              <w:rPr>
                <w:rFonts w:ascii="Calibri" w:hAnsi="Calibri" w:cs="Calibri"/>
              </w:rPr>
            </w:pPr>
            <w:r>
              <w:rPr>
                <w:rFonts w:ascii="Calibri" w:hAnsi="Calibri" w:cs="Calibri"/>
              </w:rPr>
              <w:t>Management Representation Letter</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Accounts</w:t>
            </w:r>
          </w:p>
        </w:tc>
        <w:tc>
          <w:tcPr>
            <w:tcW w:w="5850" w:type="dxa"/>
            <w:vAlign w:val="center"/>
          </w:tcPr>
          <w:p w:rsidR="00F7025F" w:rsidRPr="00F7025F" w:rsidRDefault="00F7025F" w:rsidP="001608C6">
            <w:pPr>
              <w:pStyle w:val="ListParagraph"/>
              <w:widowControl w:val="0"/>
              <w:numPr>
                <w:ilvl w:val="0"/>
                <w:numId w:val="18"/>
              </w:numPr>
              <w:tabs>
                <w:tab w:val="left" w:pos="279"/>
              </w:tabs>
              <w:autoSpaceDE w:val="0"/>
              <w:autoSpaceDN w:val="0"/>
              <w:adjustRightInd w:val="0"/>
              <w:spacing w:line="276" w:lineRule="auto"/>
              <w:ind w:left="329" w:hanging="270"/>
              <w:rPr>
                <w:rFonts w:ascii="Calibri" w:hAnsi="Calibri" w:cs="Calibri"/>
              </w:rPr>
            </w:pPr>
            <w:r w:rsidRPr="00F7025F">
              <w:rPr>
                <w:rFonts w:ascii="Calibri" w:hAnsi="Calibri" w:cs="Calibri"/>
              </w:rPr>
              <w:t xml:space="preserve">Copy of draft financial statement </w:t>
            </w:r>
          </w:p>
          <w:p w:rsidR="00F7025F" w:rsidRPr="00F7025F" w:rsidRDefault="00F7025F" w:rsidP="001608C6">
            <w:pPr>
              <w:pStyle w:val="ListParagraph"/>
              <w:widowControl w:val="0"/>
              <w:numPr>
                <w:ilvl w:val="0"/>
                <w:numId w:val="18"/>
              </w:numPr>
              <w:tabs>
                <w:tab w:val="left" w:pos="279"/>
              </w:tabs>
              <w:autoSpaceDE w:val="0"/>
              <w:autoSpaceDN w:val="0"/>
              <w:adjustRightInd w:val="0"/>
              <w:spacing w:line="276" w:lineRule="auto"/>
              <w:ind w:left="329" w:hanging="270"/>
              <w:rPr>
                <w:rFonts w:ascii="Calibri" w:hAnsi="Calibri" w:cs="Calibri"/>
              </w:rPr>
            </w:pPr>
            <w:r w:rsidRPr="00F7025F">
              <w:rPr>
                <w:rFonts w:ascii="Calibri" w:hAnsi="Calibri" w:cs="Calibri"/>
              </w:rPr>
              <w:t>Copy of final signed financial statement</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 xml:space="preserve">Report &amp; Final Papers         </w:t>
            </w:r>
          </w:p>
        </w:tc>
        <w:tc>
          <w:tcPr>
            <w:tcW w:w="5850" w:type="dxa"/>
            <w:vAlign w:val="center"/>
          </w:tcPr>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Copies of all draft and final reports issued to client</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 xml:space="preserve">Correspondence with other auditors, and </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 xml:space="preserve"> Experts Comments received from client and</w:t>
            </w:r>
            <w:r>
              <w:rPr>
                <w:rFonts w:ascii="Calibri" w:hAnsi="Calibri" w:cs="Calibri"/>
              </w:rPr>
              <w:t xml:space="preserve"> letter of representation</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Observations on accounts and points carried forward to next year Final journal entires</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Company accounts checklist-directors' report</w:t>
            </w:r>
          </w:p>
          <w:p w:rsidR="00F7025F" w:rsidRP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Audit completion report</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Audit Plan</w:t>
            </w:r>
          </w:p>
        </w:tc>
        <w:tc>
          <w:tcPr>
            <w:tcW w:w="5850" w:type="dxa"/>
            <w:vAlign w:val="center"/>
          </w:tcPr>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Planning programme</w:t>
            </w:r>
          </w:p>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Time and cost summary</w:t>
            </w:r>
          </w:p>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Briefing notes</w:t>
            </w:r>
          </w:p>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Copy of planning letter to client</w:t>
            </w:r>
          </w:p>
          <w:p w:rsidR="00F7025F" w:rsidRP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Points forward from previous year</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ind w:left="-90"/>
              <w:rPr>
                <w:rFonts w:ascii="Calibri" w:hAnsi="Calibri" w:cs="Calibri"/>
              </w:rPr>
            </w:pPr>
            <w:r w:rsidRPr="00F7025F">
              <w:rPr>
                <w:rFonts w:ascii="Calibri" w:hAnsi="Calibri" w:cs="Calibri"/>
              </w:rPr>
              <w:t xml:space="preserve">Balance Sheet, profit &amp; loss account </w:t>
            </w:r>
          </w:p>
          <w:p w:rsidR="00F7025F" w:rsidRPr="00F7025F" w:rsidRDefault="00F7025F" w:rsidP="00FB148F">
            <w:pPr>
              <w:widowControl w:val="0"/>
              <w:autoSpaceDE w:val="0"/>
              <w:autoSpaceDN w:val="0"/>
              <w:adjustRightInd w:val="0"/>
              <w:spacing w:line="276" w:lineRule="auto"/>
              <w:ind w:left="-90"/>
              <w:rPr>
                <w:rFonts w:ascii="Calibri" w:hAnsi="Calibri" w:cs="Calibri"/>
              </w:rPr>
            </w:pPr>
            <w:r w:rsidRPr="00F7025F">
              <w:rPr>
                <w:rFonts w:ascii="Calibri" w:hAnsi="Calibri" w:cs="Calibri"/>
              </w:rPr>
              <w:t>and cash flow statement audit – systems testing</w:t>
            </w:r>
          </w:p>
          <w:p w:rsidR="00F7025F" w:rsidRPr="00F7025F" w:rsidRDefault="00F7025F" w:rsidP="00FB148F">
            <w:pPr>
              <w:widowControl w:val="0"/>
              <w:autoSpaceDE w:val="0"/>
              <w:autoSpaceDN w:val="0"/>
              <w:adjustRightInd w:val="0"/>
              <w:spacing w:line="276" w:lineRule="auto"/>
              <w:rPr>
                <w:rFonts w:ascii="Calibri" w:hAnsi="Calibri" w:cs="Calibri"/>
              </w:rPr>
            </w:pPr>
          </w:p>
        </w:tc>
        <w:tc>
          <w:tcPr>
            <w:tcW w:w="5850" w:type="dxa"/>
            <w:vAlign w:val="center"/>
          </w:tcPr>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Lead schedules</w:t>
            </w:r>
          </w:p>
          <w:p w:rsidR="00F7025F" w:rsidRPr="00F7025F" w:rsidRDefault="005D5574" w:rsidP="001608C6">
            <w:pPr>
              <w:widowControl w:val="0"/>
              <w:numPr>
                <w:ilvl w:val="0"/>
                <w:numId w:val="21"/>
              </w:numPr>
              <w:autoSpaceDE w:val="0"/>
              <w:autoSpaceDN w:val="0"/>
              <w:adjustRightInd w:val="0"/>
              <w:spacing w:line="276" w:lineRule="auto"/>
              <w:ind w:left="329" w:hanging="270"/>
              <w:rPr>
                <w:rFonts w:ascii="Calibri" w:hAnsi="Calibri" w:cs="Calibri"/>
              </w:rPr>
            </w:pPr>
            <w:r>
              <w:rPr>
                <w:rFonts w:ascii="Calibri" w:hAnsi="Calibri" w:cs="Calibri"/>
              </w:rPr>
              <w:t>Audit programs</w:t>
            </w:r>
          </w:p>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Detailed working papers and conclusions</w:t>
            </w:r>
          </w:p>
          <w:p w:rsidR="00F7025F" w:rsidRPr="005D5574"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Company accounts and accounting standard,</w:t>
            </w:r>
            <w:r w:rsidR="005D5574">
              <w:rPr>
                <w:rFonts w:ascii="Calibri" w:hAnsi="Calibri" w:cs="Calibri"/>
              </w:rPr>
              <w:t xml:space="preserve"> </w:t>
            </w:r>
            <w:r w:rsidRPr="005D5574">
              <w:rPr>
                <w:rFonts w:ascii="Calibri" w:hAnsi="Calibri" w:cs="Calibri"/>
              </w:rPr>
              <w:t>if any, checklists</w:t>
            </w:r>
          </w:p>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Queries raised and explanations received</w:t>
            </w:r>
          </w:p>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Third party confirmations and certificates</w:t>
            </w:r>
          </w:p>
          <w:p w:rsidR="00F7025F" w:rsidRPr="005D5574"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Weaknesses identified and copy of Letter of Weaknesses sent to client</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rPr>
                <w:rFonts w:ascii="Calibri" w:hAnsi="Calibri" w:cs="Calibri"/>
              </w:rPr>
            </w:pPr>
            <w:r w:rsidRPr="00F7025F">
              <w:rPr>
                <w:rFonts w:ascii="Calibri" w:hAnsi="Calibri" w:cs="Calibri"/>
              </w:rPr>
              <w:t>Accounts Preparation</w:t>
            </w:r>
          </w:p>
          <w:p w:rsidR="005D5574" w:rsidRPr="00F7025F" w:rsidRDefault="005D5574" w:rsidP="00FB148F">
            <w:pPr>
              <w:widowControl w:val="0"/>
              <w:autoSpaceDE w:val="0"/>
              <w:autoSpaceDN w:val="0"/>
              <w:adjustRightInd w:val="0"/>
              <w:spacing w:line="276" w:lineRule="auto"/>
              <w:ind w:left="-90"/>
              <w:rPr>
                <w:rFonts w:ascii="Calibri" w:hAnsi="Calibri" w:cs="Calibri"/>
              </w:rPr>
            </w:pPr>
          </w:p>
        </w:tc>
        <w:tc>
          <w:tcPr>
            <w:tcW w:w="5850" w:type="dxa"/>
            <w:vAlign w:val="center"/>
          </w:tcPr>
          <w:p w:rsidR="005D5574" w:rsidRPr="005D5574" w:rsidRDefault="005D5574" w:rsidP="001608C6">
            <w:pPr>
              <w:pStyle w:val="ListParagraph"/>
              <w:widowControl w:val="0"/>
              <w:numPr>
                <w:ilvl w:val="0"/>
                <w:numId w:val="21"/>
              </w:numPr>
              <w:autoSpaceDE w:val="0"/>
              <w:autoSpaceDN w:val="0"/>
              <w:adjustRightInd w:val="0"/>
              <w:spacing w:line="276" w:lineRule="auto"/>
              <w:ind w:left="329" w:hanging="270"/>
              <w:rPr>
                <w:rFonts w:ascii="Calibri" w:hAnsi="Calibri" w:cs="Calibri"/>
              </w:rPr>
            </w:pPr>
            <w:r w:rsidRPr="005D5574">
              <w:rPr>
                <w:rFonts w:ascii="Calibri" w:hAnsi="Calibri" w:cs="Calibri"/>
              </w:rPr>
              <w:t>Schedules</w:t>
            </w:r>
          </w:p>
          <w:p w:rsidR="005D5574" w:rsidRPr="005D5574" w:rsidRDefault="005D5574" w:rsidP="001608C6">
            <w:pPr>
              <w:pStyle w:val="ListParagraph"/>
              <w:widowControl w:val="0"/>
              <w:numPr>
                <w:ilvl w:val="0"/>
                <w:numId w:val="21"/>
              </w:numPr>
              <w:autoSpaceDE w:val="0"/>
              <w:autoSpaceDN w:val="0"/>
              <w:adjustRightInd w:val="0"/>
              <w:spacing w:line="276" w:lineRule="auto"/>
              <w:ind w:left="329" w:hanging="270"/>
              <w:rPr>
                <w:rFonts w:ascii="Calibri" w:hAnsi="Calibri" w:cs="Calibri"/>
              </w:rPr>
            </w:pPr>
            <w:r w:rsidRPr="005D5574">
              <w:rPr>
                <w:rFonts w:ascii="Calibri" w:hAnsi="Calibri" w:cs="Calibri"/>
              </w:rPr>
              <w:t>Trial balance</w:t>
            </w:r>
          </w:p>
          <w:p w:rsidR="005D5574" w:rsidRPr="005D5574" w:rsidRDefault="005D5574" w:rsidP="001608C6">
            <w:pPr>
              <w:pStyle w:val="ListParagraph"/>
              <w:widowControl w:val="0"/>
              <w:numPr>
                <w:ilvl w:val="0"/>
                <w:numId w:val="21"/>
              </w:numPr>
              <w:autoSpaceDE w:val="0"/>
              <w:autoSpaceDN w:val="0"/>
              <w:adjustRightInd w:val="0"/>
              <w:spacing w:line="276" w:lineRule="auto"/>
              <w:ind w:left="329" w:hanging="270"/>
              <w:rPr>
                <w:rFonts w:ascii="Calibri" w:hAnsi="Calibri" w:cs="Calibri"/>
              </w:rPr>
            </w:pPr>
            <w:r w:rsidRPr="005D5574">
              <w:rPr>
                <w:rFonts w:ascii="Calibri" w:hAnsi="Calibri" w:cs="Calibri"/>
              </w:rPr>
              <w:t>Cross-reference to audit work performed</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ind w:left="-90"/>
              <w:rPr>
                <w:rFonts w:ascii="Calibri" w:hAnsi="Calibri" w:cs="Calibri"/>
              </w:rPr>
            </w:pPr>
            <w:r w:rsidRPr="00F7025F">
              <w:rPr>
                <w:rFonts w:ascii="Calibri" w:hAnsi="Calibri" w:cs="Calibri"/>
              </w:rPr>
              <w:t>Audit Progra</w:t>
            </w:r>
            <w:r>
              <w:rPr>
                <w:rFonts w:ascii="Calibri" w:hAnsi="Calibri" w:cs="Calibri"/>
              </w:rPr>
              <w:t>m</w:t>
            </w:r>
          </w:p>
        </w:tc>
        <w:tc>
          <w:tcPr>
            <w:tcW w:w="5850" w:type="dxa"/>
            <w:vAlign w:val="center"/>
          </w:tcPr>
          <w:p w:rsidR="005D5574" w:rsidRPr="005D5574" w:rsidRDefault="005D5574" w:rsidP="001608C6">
            <w:pPr>
              <w:pStyle w:val="ListParagraph"/>
              <w:widowControl w:val="0"/>
              <w:numPr>
                <w:ilvl w:val="0"/>
                <w:numId w:val="22"/>
              </w:numPr>
              <w:autoSpaceDE w:val="0"/>
              <w:autoSpaceDN w:val="0"/>
              <w:adjustRightInd w:val="0"/>
              <w:spacing w:line="276" w:lineRule="auto"/>
              <w:ind w:left="329" w:hanging="270"/>
              <w:rPr>
                <w:rFonts w:ascii="Calibri" w:hAnsi="Calibri" w:cs="Calibri"/>
              </w:rPr>
            </w:pPr>
            <w:r w:rsidRPr="005D5574">
              <w:rPr>
                <w:rFonts w:ascii="Calibri" w:hAnsi="Calibri" w:cs="Calibri"/>
              </w:rPr>
              <w:t>Audit procedure (compliance and substantive)</w:t>
            </w:r>
          </w:p>
          <w:p w:rsidR="005D5574" w:rsidRPr="005D5574" w:rsidRDefault="005D5574" w:rsidP="001608C6">
            <w:pPr>
              <w:pStyle w:val="ListParagraph"/>
              <w:widowControl w:val="0"/>
              <w:numPr>
                <w:ilvl w:val="0"/>
                <w:numId w:val="22"/>
              </w:numPr>
              <w:autoSpaceDE w:val="0"/>
              <w:autoSpaceDN w:val="0"/>
              <w:adjustRightInd w:val="0"/>
              <w:spacing w:line="276" w:lineRule="auto"/>
              <w:ind w:left="329" w:hanging="270"/>
              <w:rPr>
                <w:rFonts w:ascii="Calibri" w:hAnsi="Calibri" w:cs="Calibri"/>
              </w:rPr>
            </w:pPr>
            <w:r w:rsidRPr="005D5574">
              <w:rPr>
                <w:rFonts w:ascii="Calibri" w:hAnsi="Calibri" w:cs="Calibri"/>
              </w:rPr>
              <w:t>Detailed working papers and conclusions</w:t>
            </w:r>
          </w:p>
          <w:p w:rsidR="005D5574" w:rsidRPr="005D5574" w:rsidRDefault="005D5574" w:rsidP="001608C6">
            <w:pPr>
              <w:pStyle w:val="ListParagraph"/>
              <w:widowControl w:val="0"/>
              <w:numPr>
                <w:ilvl w:val="0"/>
                <w:numId w:val="22"/>
              </w:numPr>
              <w:autoSpaceDE w:val="0"/>
              <w:autoSpaceDN w:val="0"/>
              <w:adjustRightInd w:val="0"/>
              <w:spacing w:line="276" w:lineRule="auto"/>
              <w:ind w:left="329" w:hanging="270"/>
              <w:rPr>
                <w:rFonts w:ascii="Calibri" w:hAnsi="Calibri" w:cs="Calibri"/>
              </w:rPr>
            </w:pPr>
            <w:r w:rsidRPr="005D5574">
              <w:rPr>
                <w:rFonts w:ascii="Calibri" w:hAnsi="Calibri" w:cs="Calibri"/>
              </w:rPr>
              <w:t>Queries raised and explanations received</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rPr>
                <w:rFonts w:ascii="Calibri" w:hAnsi="Calibri" w:cs="Calibri"/>
              </w:rPr>
            </w:pPr>
            <w:r w:rsidRPr="00F7025F">
              <w:rPr>
                <w:rFonts w:ascii="Calibri" w:hAnsi="Calibri" w:cs="Calibri"/>
              </w:rPr>
              <w:t>Extracts from Minutes relating to accounting</w:t>
            </w:r>
          </w:p>
          <w:p w:rsidR="005D5574" w:rsidRPr="00F7025F" w:rsidRDefault="005D5574" w:rsidP="00FB148F">
            <w:pPr>
              <w:widowControl w:val="0"/>
              <w:autoSpaceDE w:val="0"/>
              <w:autoSpaceDN w:val="0"/>
              <w:adjustRightInd w:val="0"/>
              <w:spacing w:line="276" w:lineRule="auto"/>
              <w:ind w:left="-90"/>
              <w:rPr>
                <w:rFonts w:ascii="Calibri" w:hAnsi="Calibri" w:cs="Calibri"/>
              </w:rPr>
            </w:pPr>
          </w:p>
        </w:tc>
        <w:tc>
          <w:tcPr>
            <w:tcW w:w="5850" w:type="dxa"/>
            <w:vAlign w:val="center"/>
          </w:tcPr>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Directors' meetings</w:t>
            </w:r>
          </w:p>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Members' meetings</w:t>
            </w:r>
          </w:p>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Audit committee meetings</w:t>
            </w:r>
          </w:p>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Investment and other Board committee meetings</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rPr>
                <w:rFonts w:ascii="Calibri" w:hAnsi="Calibri" w:cs="Calibri"/>
              </w:rPr>
            </w:pPr>
            <w:r w:rsidRPr="00F7025F">
              <w:rPr>
                <w:rFonts w:ascii="Calibri" w:hAnsi="Calibri" w:cs="Calibri"/>
              </w:rPr>
              <w:t>Statistical Information</w:t>
            </w:r>
          </w:p>
        </w:tc>
        <w:tc>
          <w:tcPr>
            <w:tcW w:w="5850" w:type="dxa"/>
            <w:vAlign w:val="center"/>
          </w:tcPr>
          <w:p w:rsidR="005D5574" w:rsidRPr="00F7025F" w:rsidRDefault="005D5574" w:rsidP="00FB148F">
            <w:pPr>
              <w:pStyle w:val="BodyTextIndent2"/>
              <w:spacing w:line="276" w:lineRule="auto"/>
              <w:ind w:left="0"/>
              <w:rPr>
                <w:rFonts w:ascii="Calibri" w:hAnsi="Calibri" w:cs="Calibri"/>
              </w:rPr>
            </w:pPr>
            <w:r w:rsidRPr="00F7025F">
              <w:rPr>
                <w:rFonts w:ascii="Calibri" w:hAnsi="Calibri" w:cs="Calibri"/>
              </w:rPr>
              <w:t>Performance indicators collected which have a bearing on the extent, nature, timing of substantive tests</w:t>
            </w:r>
          </w:p>
          <w:p w:rsidR="005D5574" w:rsidRPr="005D5574" w:rsidRDefault="005D5574" w:rsidP="00FB148F">
            <w:pPr>
              <w:widowControl w:val="0"/>
              <w:autoSpaceDE w:val="0"/>
              <w:autoSpaceDN w:val="0"/>
              <w:adjustRightInd w:val="0"/>
              <w:spacing w:line="276" w:lineRule="auto"/>
              <w:rPr>
                <w:rFonts w:ascii="Calibri" w:hAnsi="Calibri" w:cs="Calibri"/>
              </w:rPr>
            </w:pPr>
          </w:p>
        </w:tc>
      </w:tr>
    </w:tbl>
    <w:p w:rsidR="00F7025F" w:rsidRPr="00F7025F" w:rsidRDefault="00F7025F" w:rsidP="00F7025F">
      <w:pPr>
        <w:widowControl w:val="0"/>
        <w:autoSpaceDE w:val="0"/>
        <w:autoSpaceDN w:val="0"/>
        <w:adjustRightInd w:val="0"/>
        <w:spacing w:line="192" w:lineRule="atLeast"/>
        <w:jc w:val="both"/>
        <w:rPr>
          <w:rFonts w:ascii="Calibri" w:hAnsi="Calibri" w:cs="Calibri"/>
        </w:rPr>
      </w:pPr>
    </w:p>
    <w:p w:rsidR="00D65BE1" w:rsidRPr="00F7025F" w:rsidRDefault="00F7025F" w:rsidP="00D65BE1">
      <w:pPr>
        <w:pStyle w:val="Heading1"/>
        <w:jc w:val="right"/>
        <w:rPr>
          <w:rFonts w:ascii="Calibri" w:hAnsi="Calibri" w:cs="Calibri"/>
          <w:sz w:val="18"/>
          <w:szCs w:val="18"/>
        </w:rPr>
      </w:pPr>
      <w:r w:rsidRPr="00F7025F">
        <w:rPr>
          <w:rFonts w:ascii="Calibri" w:hAnsi="Calibri" w:cs="Calibri"/>
          <w:sz w:val="22"/>
          <w:szCs w:val="22"/>
        </w:rPr>
        <w:lastRenderedPageBreak/>
        <w:tab/>
      </w:r>
      <w:r w:rsidRPr="00F7025F">
        <w:rPr>
          <w:rFonts w:ascii="Calibri" w:hAnsi="Calibri" w:cs="Calibri"/>
          <w:sz w:val="22"/>
          <w:szCs w:val="22"/>
        </w:rPr>
        <w:tab/>
      </w:r>
      <w:r w:rsidR="00D65BE1" w:rsidRPr="00F7025F">
        <w:rPr>
          <w:rFonts w:ascii="Calibri" w:hAnsi="Calibri" w:cs="Calibri"/>
          <w:sz w:val="18"/>
          <w:szCs w:val="18"/>
        </w:rPr>
        <w:t>AUDIT WORKING PAPERS</w:t>
      </w:r>
    </w:p>
    <w:p w:rsidR="00D65BE1" w:rsidRDefault="00D65BE1" w:rsidP="00D65BE1">
      <w:pPr>
        <w:pStyle w:val="Heading1"/>
        <w:jc w:val="center"/>
        <w:rPr>
          <w:rFonts w:asciiTheme="minorHAnsi" w:hAnsiTheme="minorHAnsi" w:cstheme="minorHAnsi"/>
          <w:b/>
          <w:sz w:val="24"/>
          <w:szCs w:val="24"/>
        </w:rPr>
      </w:pPr>
    </w:p>
    <w:p w:rsidR="00D65BE1" w:rsidRDefault="00D65BE1" w:rsidP="00D65BE1">
      <w:pPr>
        <w:pStyle w:val="Heading1"/>
        <w:jc w:val="center"/>
        <w:rPr>
          <w:rFonts w:asciiTheme="minorHAnsi" w:hAnsiTheme="minorHAnsi" w:cstheme="minorHAnsi"/>
          <w:b/>
          <w:sz w:val="24"/>
          <w:szCs w:val="24"/>
        </w:rPr>
      </w:pPr>
      <w:r w:rsidRPr="00F7025F">
        <w:rPr>
          <w:rFonts w:asciiTheme="minorHAnsi" w:hAnsiTheme="minorHAnsi" w:cstheme="minorHAnsi"/>
          <w:b/>
          <w:sz w:val="24"/>
          <w:szCs w:val="24"/>
        </w:rPr>
        <w:t xml:space="preserve">CONTENTS OF </w:t>
      </w:r>
      <w:r>
        <w:rPr>
          <w:rFonts w:asciiTheme="minorHAnsi" w:hAnsiTheme="minorHAnsi" w:cstheme="minorHAnsi"/>
          <w:b/>
          <w:sz w:val="24"/>
          <w:szCs w:val="24"/>
        </w:rPr>
        <w:t>PERMANENT</w:t>
      </w:r>
      <w:r w:rsidRPr="00F7025F">
        <w:rPr>
          <w:rFonts w:asciiTheme="minorHAnsi" w:hAnsiTheme="minorHAnsi" w:cstheme="minorHAnsi"/>
          <w:b/>
          <w:sz w:val="24"/>
          <w:szCs w:val="24"/>
        </w:rPr>
        <w:t xml:space="preserve"> FILE</w:t>
      </w:r>
    </w:p>
    <w:tbl>
      <w:tblPr>
        <w:tblStyle w:val="TableGrid"/>
        <w:tblW w:w="0" w:type="auto"/>
        <w:tblInd w:w="288" w:type="dxa"/>
        <w:tblLook w:val="04A0"/>
      </w:tblPr>
      <w:tblGrid>
        <w:gridCol w:w="2340"/>
        <w:gridCol w:w="7920"/>
      </w:tblGrid>
      <w:tr w:rsidR="00DE5F15" w:rsidTr="00DE5F15">
        <w:tc>
          <w:tcPr>
            <w:tcW w:w="2340" w:type="dxa"/>
            <w:vAlign w:val="center"/>
          </w:tcPr>
          <w:p w:rsidR="00D65BE1" w:rsidRPr="005D5574" w:rsidRDefault="00D65BE1"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Title</w:t>
            </w:r>
          </w:p>
        </w:tc>
        <w:tc>
          <w:tcPr>
            <w:tcW w:w="7920" w:type="dxa"/>
            <w:vAlign w:val="center"/>
          </w:tcPr>
          <w:p w:rsidR="00D65BE1" w:rsidRPr="005D5574" w:rsidRDefault="00D65BE1"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Information Contained</w:t>
            </w:r>
          </w:p>
        </w:tc>
      </w:tr>
      <w:tr w:rsidR="00DE5F15" w:rsidTr="00DE5F15">
        <w:tc>
          <w:tcPr>
            <w:tcW w:w="2340" w:type="dxa"/>
            <w:vAlign w:val="center"/>
          </w:tcPr>
          <w:p w:rsidR="00D65BE1" w:rsidRPr="00F7025F" w:rsidRDefault="00D65BE1" w:rsidP="00FB148F">
            <w:pPr>
              <w:widowControl w:val="0"/>
              <w:autoSpaceDE w:val="0"/>
              <w:autoSpaceDN w:val="0"/>
              <w:adjustRightInd w:val="0"/>
              <w:spacing w:line="276" w:lineRule="auto"/>
              <w:rPr>
                <w:rFonts w:ascii="Calibri" w:hAnsi="Calibri" w:cs="Calibri"/>
              </w:rPr>
            </w:pPr>
            <w:r w:rsidRPr="00F7025F">
              <w:rPr>
                <w:rFonts w:ascii="Calibri" w:hAnsi="Calibri" w:cs="Calibri"/>
              </w:rPr>
              <w:t>Engagement</w:t>
            </w:r>
          </w:p>
        </w:tc>
        <w:tc>
          <w:tcPr>
            <w:tcW w:w="7920" w:type="dxa"/>
            <w:vAlign w:val="center"/>
          </w:tcPr>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Letter of engagement</w:t>
            </w:r>
          </w:p>
          <w:p w:rsidR="00D65BE1" w:rsidRPr="00057C20" w:rsidRDefault="00D65BE1" w:rsidP="001608C6">
            <w:pPr>
              <w:pStyle w:val="ListParagraph"/>
              <w:widowControl w:val="0"/>
              <w:numPr>
                <w:ilvl w:val="0"/>
                <w:numId w:val="24"/>
              </w:numPr>
              <w:autoSpaceDE w:val="0"/>
              <w:autoSpaceDN w:val="0"/>
              <w:adjustRightInd w:val="0"/>
              <w:spacing w:line="297" w:lineRule="atLeast"/>
              <w:ind w:left="329" w:hanging="270"/>
            </w:pPr>
            <w:r w:rsidRPr="00D65BE1">
              <w:t>Correspondence with retiring auditor</w:t>
            </w:r>
          </w:p>
        </w:tc>
      </w:tr>
      <w:tr w:rsidR="00DE5F15" w:rsidTr="00DE5F15">
        <w:tc>
          <w:tcPr>
            <w:tcW w:w="2340" w:type="dxa"/>
            <w:vAlign w:val="center"/>
          </w:tcPr>
          <w:p w:rsidR="00D65BE1" w:rsidRPr="00F87510" w:rsidRDefault="00D65BE1" w:rsidP="00FB148F">
            <w:pPr>
              <w:widowControl w:val="0"/>
              <w:autoSpaceDE w:val="0"/>
              <w:autoSpaceDN w:val="0"/>
              <w:adjustRightInd w:val="0"/>
              <w:spacing w:line="297" w:lineRule="atLeast"/>
            </w:pPr>
            <w:r>
              <w:t>Constitution</w:t>
            </w:r>
          </w:p>
        </w:tc>
        <w:tc>
          <w:tcPr>
            <w:tcW w:w="7920" w:type="dxa"/>
            <w:vAlign w:val="center"/>
          </w:tcPr>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 xml:space="preserve">Copies of Memorandum and Articles of Association in case of corporate entities or </w:t>
            </w:r>
          </w:p>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Partnership agreement in case of partnership firm or</w:t>
            </w:r>
          </w:p>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Act, Regulation, bye-laws, trust deeds, as applicable under which the entity functions</w:t>
            </w:r>
          </w:p>
        </w:tc>
      </w:tr>
      <w:tr w:rsidR="00DE5F15" w:rsidTr="00DE5F15">
        <w:tc>
          <w:tcPr>
            <w:tcW w:w="2340" w:type="dxa"/>
            <w:vAlign w:val="center"/>
          </w:tcPr>
          <w:p w:rsidR="00D65BE1" w:rsidRPr="00F87510" w:rsidRDefault="00F87510" w:rsidP="00FB148F">
            <w:pPr>
              <w:widowControl w:val="0"/>
              <w:autoSpaceDE w:val="0"/>
              <w:autoSpaceDN w:val="0"/>
              <w:adjustRightInd w:val="0"/>
              <w:spacing w:line="297" w:lineRule="atLeast"/>
            </w:pPr>
            <w:r>
              <w:t>Background &amp; organization structure</w:t>
            </w:r>
          </w:p>
        </w:tc>
        <w:tc>
          <w:tcPr>
            <w:tcW w:w="7920" w:type="dxa"/>
            <w:vAlign w:val="center"/>
          </w:tcPr>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Nature and history of the business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Profile of ownership</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Registered office details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 xml:space="preserve">Management structure including organisation </w:t>
            </w:r>
            <w:r w:rsidR="00620FEE">
              <w:t>chart</w:t>
            </w:r>
            <w:r w:rsidR="00620FEE" w:rsidRPr="00476326">
              <w:t xml:space="preserve"> </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Industry specification with reference to client's size, economic factors affecting the industry, seasonal fluctuations and demands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Facility locations, plant capacity, owned or leased, age, capital expenditure budget, etc.</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Products specifying diverse range along with classification</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Purchase volumes, main suppliers, policies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Inventory norms, inventory levels during last five years and related ratios.</w:t>
            </w:r>
          </w:p>
          <w:p w:rsidR="00476326" w:rsidRPr="00476326" w:rsidRDefault="00476326" w:rsidP="001608C6">
            <w:pPr>
              <w:pStyle w:val="ListParagraph"/>
              <w:widowControl w:val="0"/>
              <w:numPr>
                <w:ilvl w:val="6"/>
                <w:numId w:val="26"/>
              </w:numPr>
              <w:tabs>
                <w:tab w:val="left" w:pos="67"/>
              </w:tabs>
              <w:autoSpaceDE w:val="0"/>
              <w:autoSpaceDN w:val="0"/>
              <w:adjustRightInd w:val="0"/>
              <w:spacing w:line="297" w:lineRule="atLeast"/>
              <w:ind w:left="239" w:hanging="140"/>
            </w:pPr>
            <w:r w:rsidRPr="00476326">
              <w:t>Sales volumes including exports, main customers, methods of distribution, pricing policies, credit policy</w:t>
            </w:r>
          </w:p>
          <w:p w:rsidR="00476326" w:rsidRPr="00476326" w:rsidRDefault="00476326" w:rsidP="001608C6">
            <w:pPr>
              <w:pStyle w:val="ListParagraph"/>
              <w:widowControl w:val="0"/>
              <w:numPr>
                <w:ilvl w:val="6"/>
                <w:numId w:val="26"/>
              </w:numPr>
              <w:tabs>
                <w:tab w:val="left" w:pos="67"/>
              </w:tabs>
              <w:autoSpaceDE w:val="0"/>
              <w:autoSpaceDN w:val="0"/>
              <w:adjustRightInd w:val="0"/>
              <w:spacing w:line="297" w:lineRule="atLeast"/>
              <w:ind w:left="239" w:hanging="140"/>
            </w:pPr>
            <w:r w:rsidRPr="00476326">
              <w:t>Personnel showing numbers, analyses by departments or function, method of remuneration, contracts,</w:t>
            </w:r>
          </w:p>
          <w:p w:rsidR="00476326" w:rsidRPr="00476326" w:rsidRDefault="00476326" w:rsidP="001608C6">
            <w:pPr>
              <w:pStyle w:val="ListParagraph"/>
              <w:widowControl w:val="0"/>
              <w:numPr>
                <w:ilvl w:val="6"/>
                <w:numId w:val="26"/>
              </w:numPr>
              <w:tabs>
                <w:tab w:val="left" w:pos="355"/>
              </w:tabs>
              <w:autoSpaceDE w:val="0"/>
              <w:autoSpaceDN w:val="0"/>
              <w:adjustRightInd w:val="0"/>
              <w:spacing w:line="297" w:lineRule="atLeast"/>
              <w:ind w:left="239" w:hanging="140"/>
            </w:pPr>
            <w:r w:rsidRPr="00476326">
              <w:t>union agreements, HR policy</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Copy of audited financial statement for p</w:t>
            </w:r>
            <w:r w:rsidR="00620FEE">
              <w:t>revious five years, if it exist</w:t>
            </w:r>
          </w:p>
          <w:p w:rsid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Study and evaluation of internal controls related to accounting system</w:t>
            </w:r>
          </w:p>
          <w:p w:rsid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Signifi</w:t>
            </w:r>
            <w:r w:rsidR="00620FEE">
              <w:t>cant audit observations of past</w:t>
            </w:r>
          </w:p>
          <w:p w:rsidR="00D65BE1"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Statistical information showing 5 years comparison of</w:t>
            </w:r>
            <w:r w:rsidRPr="00476326">
              <w:rPr>
                <w:i/>
                <w:iCs/>
              </w:rPr>
              <w:t xml:space="preserve"> performance indicators</w:t>
            </w:r>
            <w:r w:rsidRPr="00476326">
              <w:t xml:space="preserve"> (major accounting ratios) Industry statistics</w:t>
            </w:r>
          </w:p>
        </w:tc>
      </w:tr>
      <w:tr w:rsidR="00DE5F15" w:rsidTr="00DE5F15">
        <w:tc>
          <w:tcPr>
            <w:tcW w:w="2340" w:type="dxa"/>
            <w:vAlign w:val="center"/>
          </w:tcPr>
          <w:p w:rsidR="00D65BE1" w:rsidRPr="00290B46" w:rsidRDefault="00290B46" w:rsidP="00290B46">
            <w:pPr>
              <w:widowControl w:val="0"/>
              <w:autoSpaceDE w:val="0"/>
              <w:autoSpaceDN w:val="0"/>
              <w:adjustRightInd w:val="0"/>
            </w:pPr>
            <w:r>
              <w:t>Systems (For larger audits)</w:t>
            </w:r>
          </w:p>
        </w:tc>
        <w:tc>
          <w:tcPr>
            <w:tcW w:w="7920" w:type="dxa"/>
            <w:vAlign w:val="center"/>
          </w:tcPr>
          <w:p w:rsidR="00290B46" w:rsidRPr="00290B46" w:rsidRDefault="00290B46" w:rsidP="001608C6">
            <w:pPr>
              <w:pStyle w:val="ListParagraph"/>
              <w:widowControl w:val="0"/>
              <w:numPr>
                <w:ilvl w:val="0"/>
                <w:numId w:val="27"/>
              </w:numPr>
              <w:tabs>
                <w:tab w:val="num" w:pos="4680"/>
              </w:tabs>
              <w:autoSpaceDE w:val="0"/>
              <w:autoSpaceDN w:val="0"/>
              <w:adjustRightInd w:val="0"/>
              <w:ind w:left="252" w:hanging="180"/>
            </w:pPr>
            <w:r w:rsidRPr="00290B46">
              <w:t>Details of methods of accounting including cost accounting, flowcharts, specimens of accounting documents, code structure, and list of accounting records</w:t>
            </w:r>
          </w:p>
          <w:p w:rsidR="00D65BE1" w:rsidRPr="00290B46" w:rsidRDefault="00290B46" w:rsidP="001608C6">
            <w:pPr>
              <w:pStyle w:val="ListParagraph"/>
              <w:widowControl w:val="0"/>
              <w:numPr>
                <w:ilvl w:val="0"/>
                <w:numId w:val="27"/>
              </w:numPr>
              <w:tabs>
                <w:tab w:val="num" w:pos="4680"/>
              </w:tabs>
              <w:autoSpaceDE w:val="0"/>
              <w:autoSpaceDN w:val="0"/>
              <w:adjustRightInd w:val="0"/>
              <w:ind w:left="252" w:hanging="180"/>
            </w:pPr>
            <w:r w:rsidRPr="00290B46">
              <w:rPr>
                <w:rFonts w:ascii="Arial Narrow" w:hAnsi="Arial Narrow" w:cs="Arial Narrow"/>
              </w:rPr>
              <w:t>EDP-</w:t>
            </w:r>
            <w:r w:rsidRPr="00290B46">
              <w:t xml:space="preserve"> systems security, source code security, authorisation and backup policy</w:t>
            </w:r>
          </w:p>
        </w:tc>
      </w:tr>
      <w:tr w:rsidR="00DE5F15" w:rsidTr="00DE5F15">
        <w:tc>
          <w:tcPr>
            <w:tcW w:w="2340" w:type="dxa"/>
            <w:vAlign w:val="center"/>
          </w:tcPr>
          <w:p w:rsidR="00D65BE1" w:rsidRPr="00DE5F15" w:rsidRDefault="00DE5F15" w:rsidP="00DE5F15">
            <w:pPr>
              <w:widowControl w:val="0"/>
              <w:autoSpaceDE w:val="0"/>
              <w:autoSpaceDN w:val="0"/>
              <w:adjustRightInd w:val="0"/>
            </w:pPr>
            <w:r>
              <w:t>Contracts, agreements, minutes</w:t>
            </w:r>
          </w:p>
        </w:tc>
        <w:tc>
          <w:tcPr>
            <w:tcW w:w="7920" w:type="dxa"/>
            <w:vAlign w:val="center"/>
          </w:tcPr>
          <w:p w:rsidR="00DE5F15" w:rsidRPr="00DE5F15" w:rsidRDefault="00DE5F15" w:rsidP="001608C6">
            <w:pPr>
              <w:pStyle w:val="ListParagraph"/>
              <w:widowControl w:val="0"/>
              <w:numPr>
                <w:ilvl w:val="0"/>
                <w:numId w:val="28"/>
              </w:numPr>
              <w:autoSpaceDE w:val="0"/>
              <w:autoSpaceDN w:val="0"/>
              <w:adjustRightInd w:val="0"/>
              <w:ind w:left="252" w:hanging="180"/>
            </w:pPr>
            <w:r w:rsidRPr="00DE5F15">
              <w:t>Leases agreements photocopies/ extracts of the same</w:t>
            </w:r>
          </w:p>
          <w:p w:rsidR="00DE5F15" w:rsidRPr="00DE5F15" w:rsidRDefault="00DE5F15" w:rsidP="001608C6">
            <w:pPr>
              <w:pStyle w:val="ListParagraph"/>
              <w:widowControl w:val="0"/>
              <w:numPr>
                <w:ilvl w:val="0"/>
                <w:numId w:val="28"/>
              </w:numPr>
              <w:autoSpaceDE w:val="0"/>
              <w:autoSpaceDN w:val="0"/>
              <w:adjustRightInd w:val="0"/>
              <w:ind w:left="252" w:hanging="180"/>
            </w:pPr>
            <w:r w:rsidRPr="00DE5F15">
              <w:t>Title deeds inspected annually by auditor</w:t>
            </w:r>
          </w:p>
          <w:p w:rsidR="00DE5F15" w:rsidRPr="00DE5F15" w:rsidRDefault="00DE5F15" w:rsidP="001608C6">
            <w:pPr>
              <w:pStyle w:val="ListParagraph"/>
              <w:widowControl w:val="0"/>
              <w:numPr>
                <w:ilvl w:val="0"/>
                <w:numId w:val="28"/>
              </w:numPr>
              <w:autoSpaceDE w:val="0"/>
              <w:autoSpaceDN w:val="0"/>
              <w:adjustRightInd w:val="0"/>
              <w:ind w:left="252" w:hanging="180"/>
            </w:pPr>
            <w:r w:rsidRPr="00DE5F15">
              <w:t>Royalty agreements</w:t>
            </w:r>
          </w:p>
          <w:p w:rsidR="00DE5F15" w:rsidRPr="00DE5F15" w:rsidRDefault="00DE5F15" w:rsidP="001608C6">
            <w:pPr>
              <w:pStyle w:val="ListParagraph"/>
              <w:widowControl w:val="0"/>
              <w:numPr>
                <w:ilvl w:val="0"/>
                <w:numId w:val="28"/>
              </w:numPr>
              <w:autoSpaceDE w:val="0"/>
              <w:autoSpaceDN w:val="0"/>
              <w:adjustRightInd w:val="0"/>
              <w:ind w:left="252" w:hanging="180"/>
            </w:pPr>
            <w:r w:rsidRPr="00DE5F15">
              <w:t>Minutes of continuing importance such as</w:t>
            </w:r>
          </w:p>
          <w:p w:rsidR="00D65BE1" w:rsidRPr="00DE5F15" w:rsidRDefault="00DE5F15" w:rsidP="00057C20">
            <w:pPr>
              <w:pStyle w:val="ListParagraph"/>
              <w:widowControl w:val="0"/>
              <w:autoSpaceDE w:val="0"/>
              <w:autoSpaceDN w:val="0"/>
              <w:adjustRightInd w:val="0"/>
              <w:ind w:left="252"/>
            </w:pPr>
            <w:r w:rsidRPr="00DE5F15">
              <w:t>Directors' meeting, Members' meeting</w:t>
            </w:r>
          </w:p>
        </w:tc>
      </w:tr>
      <w:tr w:rsidR="00DE5F15" w:rsidTr="00DE5F15">
        <w:tc>
          <w:tcPr>
            <w:tcW w:w="2340" w:type="dxa"/>
            <w:vAlign w:val="center"/>
          </w:tcPr>
          <w:p w:rsidR="00D65BE1" w:rsidRPr="00F7025F" w:rsidRDefault="00DE5F15" w:rsidP="00FB148F">
            <w:pPr>
              <w:widowControl w:val="0"/>
              <w:autoSpaceDE w:val="0"/>
              <w:autoSpaceDN w:val="0"/>
              <w:adjustRightInd w:val="0"/>
              <w:spacing w:line="276" w:lineRule="auto"/>
              <w:rPr>
                <w:rFonts w:ascii="Calibri" w:hAnsi="Calibri" w:cs="Calibri"/>
              </w:rPr>
            </w:pPr>
            <w:r>
              <w:rPr>
                <w:rFonts w:ascii="Calibri" w:hAnsi="Calibri" w:cs="Calibri"/>
              </w:rPr>
              <w:t>Group</w:t>
            </w:r>
          </w:p>
          <w:p w:rsidR="00D65BE1" w:rsidRPr="00F7025F" w:rsidRDefault="00D65BE1" w:rsidP="00FB148F">
            <w:pPr>
              <w:widowControl w:val="0"/>
              <w:autoSpaceDE w:val="0"/>
              <w:autoSpaceDN w:val="0"/>
              <w:adjustRightInd w:val="0"/>
              <w:spacing w:line="276" w:lineRule="auto"/>
              <w:ind w:left="-90"/>
              <w:rPr>
                <w:rFonts w:ascii="Calibri" w:hAnsi="Calibri" w:cs="Calibri"/>
              </w:rPr>
            </w:pPr>
          </w:p>
        </w:tc>
        <w:tc>
          <w:tcPr>
            <w:tcW w:w="7920" w:type="dxa"/>
            <w:vAlign w:val="center"/>
          </w:tcPr>
          <w:p w:rsidR="00DE5F15" w:rsidRPr="00DE5F15" w:rsidRDefault="00DE5F15" w:rsidP="001608C6">
            <w:pPr>
              <w:pStyle w:val="ListParagraph"/>
              <w:widowControl w:val="0"/>
              <w:numPr>
                <w:ilvl w:val="0"/>
                <w:numId w:val="29"/>
              </w:numPr>
              <w:autoSpaceDE w:val="0"/>
              <w:autoSpaceDN w:val="0"/>
              <w:adjustRightInd w:val="0"/>
              <w:ind w:left="252" w:hanging="200"/>
            </w:pPr>
            <w:r w:rsidRPr="00DE5F15">
              <w:t>Group structure- subsidiaries, associates,</w:t>
            </w:r>
          </w:p>
          <w:p w:rsidR="00DE5F15" w:rsidRPr="00DE5F15" w:rsidRDefault="00DE5F15" w:rsidP="001608C6">
            <w:pPr>
              <w:pStyle w:val="ListParagraph"/>
              <w:widowControl w:val="0"/>
              <w:numPr>
                <w:ilvl w:val="0"/>
                <w:numId w:val="29"/>
              </w:numPr>
              <w:autoSpaceDE w:val="0"/>
              <w:autoSpaceDN w:val="0"/>
              <w:adjustRightInd w:val="0"/>
              <w:ind w:left="252" w:hanging="200"/>
            </w:pPr>
            <w:r w:rsidRPr="00DE5F15">
              <w:t>Joint venture</w:t>
            </w:r>
          </w:p>
          <w:p w:rsidR="00D65BE1" w:rsidRPr="00DE5F15" w:rsidRDefault="00DE5F15" w:rsidP="001608C6">
            <w:pPr>
              <w:pStyle w:val="ListParagraph"/>
              <w:widowControl w:val="0"/>
              <w:numPr>
                <w:ilvl w:val="0"/>
                <w:numId w:val="29"/>
              </w:numPr>
              <w:autoSpaceDE w:val="0"/>
              <w:autoSpaceDN w:val="0"/>
              <w:adjustRightInd w:val="0"/>
              <w:ind w:left="252" w:hanging="200"/>
            </w:pPr>
            <w:r w:rsidRPr="00DE5F15">
              <w:t>Names of auditors</w:t>
            </w:r>
          </w:p>
        </w:tc>
      </w:tr>
      <w:tr w:rsidR="00DE5F15" w:rsidTr="00DE5F15">
        <w:tc>
          <w:tcPr>
            <w:tcW w:w="2340" w:type="dxa"/>
            <w:vAlign w:val="center"/>
          </w:tcPr>
          <w:p w:rsidR="00D65BE1" w:rsidRPr="00DE5F15" w:rsidRDefault="00DE5F15" w:rsidP="00DE5F15">
            <w:pPr>
              <w:widowControl w:val="0"/>
              <w:autoSpaceDE w:val="0"/>
              <w:autoSpaceDN w:val="0"/>
              <w:adjustRightInd w:val="0"/>
            </w:pPr>
            <w:r>
              <w:t>Other professional advisers list</w:t>
            </w:r>
          </w:p>
        </w:tc>
        <w:tc>
          <w:tcPr>
            <w:tcW w:w="7920" w:type="dxa"/>
            <w:vAlign w:val="center"/>
          </w:tcPr>
          <w:p w:rsidR="00DE5F15" w:rsidRPr="00DE5F15" w:rsidRDefault="00DE5F15" w:rsidP="001608C6">
            <w:pPr>
              <w:pStyle w:val="ListParagraph"/>
              <w:widowControl w:val="0"/>
              <w:numPr>
                <w:ilvl w:val="0"/>
                <w:numId w:val="30"/>
              </w:numPr>
              <w:autoSpaceDE w:val="0"/>
              <w:autoSpaceDN w:val="0"/>
              <w:adjustRightInd w:val="0"/>
              <w:ind w:left="252" w:hanging="180"/>
            </w:pPr>
            <w:r w:rsidRPr="00DE5F15">
              <w:t>Bankers</w:t>
            </w:r>
          </w:p>
          <w:p w:rsidR="00DE5F15" w:rsidRPr="00DE5F15" w:rsidRDefault="00DE5F15" w:rsidP="001608C6">
            <w:pPr>
              <w:pStyle w:val="ListParagraph"/>
              <w:widowControl w:val="0"/>
              <w:numPr>
                <w:ilvl w:val="0"/>
                <w:numId w:val="30"/>
              </w:numPr>
              <w:autoSpaceDE w:val="0"/>
              <w:autoSpaceDN w:val="0"/>
              <w:adjustRightInd w:val="0"/>
              <w:ind w:left="252" w:hanging="180"/>
            </w:pPr>
            <w:r w:rsidRPr="00DE5F15">
              <w:t>Solicitors</w:t>
            </w:r>
          </w:p>
          <w:p w:rsidR="00DE5F15" w:rsidRPr="00DE5F15" w:rsidRDefault="00DE5F15" w:rsidP="001608C6">
            <w:pPr>
              <w:pStyle w:val="ListParagraph"/>
              <w:widowControl w:val="0"/>
              <w:numPr>
                <w:ilvl w:val="0"/>
                <w:numId w:val="30"/>
              </w:numPr>
              <w:autoSpaceDE w:val="0"/>
              <w:autoSpaceDN w:val="0"/>
              <w:adjustRightInd w:val="0"/>
              <w:ind w:left="252" w:hanging="180"/>
            </w:pPr>
            <w:r w:rsidRPr="00DE5F15">
              <w:t>Investment Analysts</w:t>
            </w:r>
          </w:p>
          <w:p w:rsidR="00DE5F15" w:rsidRPr="00DE5F15" w:rsidRDefault="00DE5F15" w:rsidP="001608C6">
            <w:pPr>
              <w:pStyle w:val="ListParagraph"/>
              <w:widowControl w:val="0"/>
              <w:numPr>
                <w:ilvl w:val="0"/>
                <w:numId w:val="30"/>
              </w:numPr>
              <w:autoSpaceDE w:val="0"/>
              <w:autoSpaceDN w:val="0"/>
              <w:adjustRightInd w:val="0"/>
              <w:ind w:left="252" w:hanging="180"/>
            </w:pPr>
            <w:r w:rsidRPr="00DE5F15">
              <w:t>Registrars</w:t>
            </w:r>
          </w:p>
          <w:p w:rsidR="00D65BE1" w:rsidRPr="00DE5F15" w:rsidRDefault="00DE5F15" w:rsidP="001608C6">
            <w:pPr>
              <w:pStyle w:val="ListParagraph"/>
              <w:widowControl w:val="0"/>
              <w:numPr>
                <w:ilvl w:val="0"/>
                <w:numId w:val="30"/>
              </w:numPr>
              <w:autoSpaceDE w:val="0"/>
              <w:autoSpaceDN w:val="0"/>
              <w:adjustRightInd w:val="0"/>
              <w:ind w:left="252" w:hanging="180"/>
            </w:pPr>
            <w:r w:rsidRPr="00DE5F15">
              <w:t>Credit Rating Agency</w:t>
            </w:r>
          </w:p>
        </w:tc>
      </w:tr>
      <w:tr w:rsidR="00DE5F15" w:rsidTr="00DE5F15">
        <w:tc>
          <w:tcPr>
            <w:tcW w:w="2340" w:type="dxa"/>
            <w:vAlign w:val="center"/>
          </w:tcPr>
          <w:p w:rsidR="00D65BE1" w:rsidRPr="00DE5F15" w:rsidRDefault="00DE5F15" w:rsidP="00DE5F15">
            <w:pPr>
              <w:widowControl w:val="0"/>
              <w:autoSpaceDE w:val="0"/>
              <w:autoSpaceDN w:val="0"/>
              <w:adjustRightInd w:val="0"/>
            </w:pPr>
            <w:r>
              <w:t>Miscellaneous</w:t>
            </w:r>
          </w:p>
        </w:tc>
        <w:tc>
          <w:tcPr>
            <w:tcW w:w="7920" w:type="dxa"/>
            <w:vAlign w:val="center"/>
          </w:tcPr>
          <w:p w:rsidR="00D65BE1" w:rsidRPr="00DE5F15" w:rsidRDefault="00DE5F15" w:rsidP="00DE5F15">
            <w:pPr>
              <w:widowControl w:val="0"/>
              <w:autoSpaceDE w:val="0"/>
              <w:autoSpaceDN w:val="0"/>
              <w:adjustRightInd w:val="0"/>
              <w:rPr>
                <w:rFonts w:ascii="Arial" w:hAnsi="Arial" w:cs="Arial"/>
              </w:rPr>
            </w:pPr>
            <w:r>
              <w:t>Details of other client information of a permanent nature</w:t>
            </w:r>
          </w:p>
        </w:tc>
      </w:tr>
    </w:tbl>
    <w:p w:rsidR="00F7025F" w:rsidRPr="00F7025F" w:rsidRDefault="00F7025F" w:rsidP="00F7025F">
      <w:pPr>
        <w:pStyle w:val="Heading2"/>
        <w:rPr>
          <w:rFonts w:ascii="Calibri" w:hAnsi="Calibri" w:cs="Calibri"/>
          <w:sz w:val="22"/>
          <w:szCs w:val="22"/>
        </w:rPr>
      </w:pPr>
      <w:r w:rsidRPr="00F7025F">
        <w:rPr>
          <w:rFonts w:ascii="Calibri" w:hAnsi="Calibri" w:cs="Calibri"/>
          <w:sz w:val="22"/>
          <w:szCs w:val="22"/>
        </w:rPr>
        <w:tab/>
      </w:r>
      <w:r w:rsidRPr="00F7025F">
        <w:rPr>
          <w:rFonts w:ascii="Calibri" w:hAnsi="Calibri" w:cs="Calibri"/>
          <w:sz w:val="22"/>
          <w:szCs w:val="22"/>
        </w:rPr>
        <w:tab/>
      </w:r>
    </w:p>
    <w:p w:rsidR="00A30268" w:rsidRDefault="00F7025F" w:rsidP="00DE5F15">
      <w:pPr>
        <w:widowControl w:val="0"/>
        <w:autoSpaceDE w:val="0"/>
        <w:autoSpaceDN w:val="0"/>
        <w:adjustRightInd w:val="0"/>
        <w:spacing w:line="268" w:lineRule="atLeast"/>
        <w:ind w:left="2970" w:hanging="3600"/>
        <w:rPr>
          <w:rFonts w:ascii="Calibri" w:hAnsi="Calibri" w:cs="Calibri"/>
        </w:rPr>
      </w:pPr>
      <w:r w:rsidRPr="00F7025F">
        <w:rPr>
          <w:rFonts w:ascii="Calibri" w:hAnsi="Calibri" w:cs="Calibri"/>
        </w:rPr>
        <w:t xml:space="preserve">        </w:t>
      </w:r>
    </w:p>
    <w:p w:rsidR="00A30268" w:rsidRDefault="00764E70" w:rsidP="00A30268">
      <w:pPr>
        <w:jc w:val="right"/>
        <w:rPr>
          <w:rFonts w:ascii="Calibri" w:hAnsi="Calibri" w:cs="Calibri"/>
          <w:sz w:val="18"/>
          <w:szCs w:val="18"/>
        </w:rPr>
      </w:pPr>
      <w:r>
        <w:rPr>
          <w:rFonts w:ascii="Calibri" w:hAnsi="Calibri" w:cs="Calibri"/>
          <w:sz w:val="18"/>
          <w:szCs w:val="18"/>
        </w:rPr>
        <w:lastRenderedPageBreak/>
        <w:t xml:space="preserve">FORMAT OF </w:t>
      </w:r>
      <w:r w:rsidR="00A30268">
        <w:rPr>
          <w:rFonts w:ascii="Calibri" w:hAnsi="Calibri" w:cs="Calibri"/>
          <w:sz w:val="18"/>
          <w:szCs w:val="18"/>
        </w:rPr>
        <w:t>ENGAGEMENT LETTER</w:t>
      </w:r>
    </w:p>
    <w:p w:rsidR="00217460" w:rsidRPr="0070341C" w:rsidRDefault="00217460" w:rsidP="00217460">
      <w:pPr>
        <w:spacing w:line="240" w:lineRule="auto"/>
        <w:rPr>
          <w:rFonts w:ascii="Calibri" w:hAnsi="Calibri" w:cs="Calibri"/>
        </w:rPr>
      </w:pPr>
      <w:r w:rsidRPr="0070341C">
        <w:rPr>
          <w:rFonts w:ascii="Calibri" w:hAnsi="Calibri" w:cs="Calibri"/>
        </w:rPr>
        <w:t>To</w:t>
      </w:r>
      <w:r w:rsidRPr="0070341C">
        <w:rPr>
          <w:rFonts w:ascii="Calibri" w:hAnsi="Calibri" w:cs="Calibri"/>
        </w:rPr>
        <w:tab/>
      </w:r>
      <w:r w:rsidRPr="0070341C">
        <w:rPr>
          <w:rFonts w:ascii="Calibri" w:hAnsi="Calibri" w:cs="Calibri"/>
        </w:rPr>
        <w:tab/>
        <w:t>(the appropriate representative of senior management)</w:t>
      </w:r>
    </w:p>
    <w:p w:rsidR="00217460" w:rsidRPr="0070341C" w:rsidRDefault="00217460" w:rsidP="00217460">
      <w:pPr>
        <w:spacing w:line="240" w:lineRule="auto"/>
        <w:rPr>
          <w:rFonts w:ascii="Calibri" w:hAnsi="Calibri" w:cs="Calibri"/>
        </w:rPr>
      </w:pPr>
      <w:r w:rsidRPr="0070341C">
        <w:rPr>
          <w:rFonts w:ascii="Calibri" w:hAnsi="Calibri" w:cs="Calibri"/>
        </w:rPr>
        <w:t>--------------</w:t>
      </w:r>
    </w:p>
    <w:p w:rsidR="00217460" w:rsidRPr="0070341C" w:rsidRDefault="00217460" w:rsidP="00217460">
      <w:pPr>
        <w:spacing w:line="240" w:lineRule="auto"/>
        <w:jc w:val="both"/>
        <w:rPr>
          <w:rFonts w:ascii="Calibri" w:hAnsi="Calibri" w:cs="Calibri"/>
        </w:rPr>
      </w:pPr>
      <w:r w:rsidRPr="0070341C">
        <w:rPr>
          <w:rFonts w:ascii="Calibri" w:hAnsi="Calibri" w:cs="Calibri"/>
        </w:rPr>
        <w:t>You have requested that we audit the balance sheet of (Name of the entity) as at 31</w:t>
      </w:r>
      <w:r w:rsidRPr="0070341C">
        <w:rPr>
          <w:rFonts w:ascii="Calibri" w:hAnsi="Calibri" w:cs="Calibri"/>
          <w:vertAlign w:val="superscript"/>
        </w:rPr>
        <w:t>st</w:t>
      </w:r>
      <w:r w:rsidRPr="0070341C">
        <w:rPr>
          <w:rFonts w:ascii="Calibri" w:hAnsi="Calibri" w:cs="Calibri"/>
        </w:rPr>
        <w:t xml:space="preserve"> March, 2XXX and the related profit and loss account and the (Cash flow statement) for the year ended on that date. We are pleased to confirm our acceptance and our understanding of this engagement by means of this letter. Our audit will be conducted with the objective of our expressing an opinion on the financial statements.</w:t>
      </w:r>
    </w:p>
    <w:p w:rsidR="00217460" w:rsidRPr="0070341C" w:rsidRDefault="00217460" w:rsidP="00217460">
      <w:pPr>
        <w:spacing w:line="240" w:lineRule="auto"/>
        <w:jc w:val="both"/>
        <w:rPr>
          <w:rFonts w:ascii="Calibri" w:hAnsi="Calibri" w:cs="Calibri"/>
        </w:rPr>
      </w:pPr>
      <w:r w:rsidRPr="0070341C">
        <w:rPr>
          <w:rFonts w:ascii="Calibri" w:hAnsi="Calibri" w:cs="Calibri"/>
        </w:rPr>
        <w:t>We will conduct our audit in accordance with the auditing standards generally accepted in India and with the requirements of the Companies Act, 1956. Those Standards require that we plan and perform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rsidR="00217460" w:rsidRPr="0070341C" w:rsidRDefault="00217460" w:rsidP="00217460">
      <w:pPr>
        <w:spacing w:line="240" w:lineRule="auto"/>
        <w:jc w:val="both"/>
        <w:rPr>
          <w:rFonts w:ascii="Calibri" w:hAnsi="Calibri" w:cs="Calibri"/>
        </w:rPr>
      </w:pPr>
      <w:r w:rsidRPr="0070341C">
        <w:rPr>
          <w:rFonts w:ascii="Calibri" w:hAnsi="Calibri" w:cs="Calibri"/>
        </w:rPr>
        <w:t>However, having regard to the test nature of an audit, persuasive rather than conclusive nature of audit evidence together with inherent limitations of any accounting and internal control system, there is an unavoidable risk that even some material misstatements of financial statements, resulting from fraud, and to a lesser extent error, if either exists, may remain undetected.</w:t>
      </w:r>
    </w:p>
    <w:p w:rsidR="00217460" w:rsidRPr="0070341C" w:rsidRDefault="00217460" w:rsidP="00217460">
      <w:pPr>
        <w:spacing w:line="240" w:lineRule="auto"/>
        <w:jc w:val="both"/>
        <w:rPr>
          <w:rFonts w:ascii="Calibri" w:hAnsi="Calibri" w:cs="Calibri"/>
        </w:rPr>
      </w:pPr>
      <w:r w:rsidRPr="0070341C">
        <w:rPr>
          <w:rFonts w:ascii="Calibri" w:hAnsi="Calibri" w:cs="Calibri"/>
        </w:rPr>
        <w:t>In addition to our report on the financial statements, we expect to provide you with a separate letter concerning any material weaknesses in accounting and internal control systems which might come to our notice.</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for the preparation of financial statements on a going concern basis is that of the management. The management is also responsible for selection and consistent application of appropriate accounting policies, including implementation of applicable accounting standards along with proper explanation relating to any material departures from those accounting standards. The management is also responsible for making judgments and estimates that are reasonable and prudent so as to give a true and fair view of the state of affairs of the entity at the end of the financial year and of the profit or loss of the entity for that period.</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of the management also includes the maintenance of adequate accounting records and internal controls for safeguarding of the assets of the company and for the preventing and detecting fraud or other irregularities. As part of our audit process, we will request from management written confirmation concerning representations made to us in connection with the audit.</w:t>
      </w:r>
    </w:p>
    <w:p w:rsidR="00217460" w:rsidRPr="0070341C" w:rsidRDefault="00217460" w:rsidP="00217460">
      <w:pPr>
        <w:spacing w:line="240" w:lineRule="auto"/>
        <w:jc w:val="both"/>
        <w:rPr>
          <w:rFonts w:ascii="Calibri" w:hAnsi="Calibri" w:cs="Calibri"/>
        </w:rPr>
      </w:pPr>
      <w:r w:rsidRPr="0070341C">
        <w:rPr>
          <w:rFonts w:ascii="Calibri" w:hAnsi="Calibri" w:cs="Calibri"/>
        </w:rPr>
        <w:t>We also wish to invite your attention to the fact that our audit process is subject to ‘Peer review’ under the Chartered Accountants Act, 1949. The reviewer may examine our working papers during the course of the peer review.</w:t>
      </w:r>
    </w:p>
    <w:p w:rsidR="00217460" w:rsidRPr="0070341C" w:rsidRDefault="00217460" w:rsidP="00217460">
      <w:pPr>
        <w:spacing w:line="240" w:lineRule="auto"/>
        <w:jc w:val="both"/>
        <w:rPr>
          <w:rFonts w:ascii="Calibri" w:hAnsi="Calibri" w:cs="Calibri"/>
        </w:rPr>
      </w:pPr>
      <w:r w:rsidRPr="0070341C">
        <w:rPr>
          <w:rFonts w:ascii="Calibri" w:hAnsi="Calibri" w:cs="Calibri"/>
        </w:rPr>
        <w:t>We look forward to full cooperation with your staff and we trust that they will make available to us whatever records; documentation and other information are requested in connection with our audit.</w:t>
      </w:r>
    </w:p>
    <w:p w:rsidR="00217460" w:rsidRPr="0070341C" w:rsidRDefault="00217460" w:rsidP="00217460">
      <w:pPr>
        <w:spacing w:line="240" w:lineRule="auto"/>
        <w:jc w:val="both"/>
        <w:rPr>
          <w:rFonts w:ascii="Calibri" w:hAnsi="Calibri" w:cs="Calibri"/>
        </w:rPr>
      </w:pPr>
      <w:r w:rsidRPr="0070341C">
        <w:rPr>
          <w:rFonts w:ascii="Calibri" w:hAnsi="Calibri" w:cs="Calibri"/>
        </w:rPr>
        <w:t>Our fees will be billed as the work progresses.</w:t>
      </w:r>
    </w:p>
    <w:p w:rsidR="00217460" w:rsidRPr="0070341C" w:rsidRDefault="00217460" w:rsidP="00217460">
      <w:pPr>
        <w:spacing w:line="240" w:lineRule="auto"/>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spacing w:line="240" w:lineRule="auto"/>
        <w:jc w:val="both"/>
        <w:rPr>
          <w:rFonts w:ascii="Calibri" w:hAnsi="Calibri" w:cs="Calibri"/>
        </w:rPr>
      </w:pPr>
      <w:r w:rsidRPr="0070341C">
        <w:rPr>
          <w:rFonts w:ascii="Calibri" w:hAnsi="Calibri" w:cs="Calibri"/>
        </w:rPr>
        <w:t>Please sign and return the attached copy of this letter to indicate that it is in accordance with your understanding of the arrangements for our audit of the financial statements.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70"/>
        <w:gridCol w:w="5313"/>
      </w:tblGrid>
      <w:tr w:rsidR="00217460" w:rsidRPr="0070341C" w:rsidTr="00A30268">
        <w:tc>
          <w:tcPr>
            <w:tcW w:w="5370" w:type="dxa"/>
          </w:tcPr>
          <w:p w:rsidR="00217460" w:rsidRPr="0070341C" w:rsidRDefault="00217460">
            <w:pPr>
              <w:jc w:val="both"/>
              <w:rPr>
                <w:rFonts w:ascii="Calibri" w:hAnsi="Calibri" w:cs="Calibri"/>
              </w:rPr>
            </w:pPr>
            <w:r w:rsidRPr="0070341C">
              <w:rPr>
                <w:rFonts w:ascii="Calibri" w:hAnsi="Calibri" w:cs="Calibri"/>
              </w:rPr>
              <w:t xml:space="preserve">Acknowledgement on behalf of </w:t>
            </w:r>
          </w:p>
          <w:p w:rsidR="00217460" w:rsidRPr="0070341C" w:rsidRDefault="00217460">
            <w:pPr>
              <w:jc w:val="both"/>
              <w:rPr>
                <w:rFonts w:ascii="Calibri" w:hAnsi="Calibri" w:cs="Calibri"/>
              </w:rPr>
            </w:pPr>
            <w:r w:rsidRPr="0070341C">
              <w:rPr>
                <w:rFonts w:ascii="Calibri" w:hAnsi="Calibri" w:cs="Calibri"/>
              </w:rPr>
              <w:t>-------------------------------------by</w:t>
            </w:r>
          </w:p>
          <w:p w:rsidR="00217460" w:rsidRPr="0070341C" w:rsidRDefault="00217460">
            <w:pPr>
              <w:jc w:val="both"/>
              <w:rPr>
                <w:rFonts w:ascii="Calibri" w:hAnsi="Calibri" w:cs="Calibri"/>
              </w:rPr>
            </w:pPr>
            <w:r w:rsidRPr="0070341C">
              <w:rPr>
                <w:rFonts w:ascii="Calibri" w:hAnsi="Calibri" w:cs="Calibri"/>
              </w:rPr>
              <w:t>-----------------------------------</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and Designation</w:t>
            </w:r>
          </w:p>
          <w:p w:rsidR="00217460" w:rsidRPr="0070341C" w:rsidRDefault="00217460">
            <w:pPr>
              <w:jc w:val="both"/>
              <w:rPr>
                <w:rFonts w:ascii="Calibri" w:hAnsi="Calibri" w:cs="Calibri"/>
              </w:rPr>
            </w:pPr>
            <w:r w:rsidRPr="0070341C">
              <w:rPr>
                <w:rFonts w:ascii="Calibri" w:hAnsi="Calibri" w:cs="Calibri"/>
              </w:rPr>
              <w:t>Date</w:t>
            </w:r>
          </w:p>
        </w:tc>
        <w:tc>
          <w:tcPr>
            <w:tcW w:w="5313" w:type="dxa"/>
          </w:tcPr>
          <w:p w:rsidR="00217460" w:rsidRPr="0070341C" w:rsidRDefault="00217460">
            <w:pPr>
              <w:jc w:val="both"/>
              <w:rPr>
                <w:rFonts w:ascii="Calibri" w:hAnsi="Calibri" w:cs="Calibri"/>
              </w:rPr>
            </w:pPr>
            <w:r w:rsidRPr="0070341C">
              <w:rPr>
                <w:rFonts w:ascii="Calibri" w:hAnsi="Calibri" w:cs="Calibri"/>
              </w:rPr>
              <w:t>XYZ &amp; Co.</w:t>
            </w:r>
          </w:p>
          <w:p w:rsidR="00217460" w:rsidRPr="0070341C" w:rsidRDefault="00217460">
            <w:pPr>
              <w:jc w:val="both"/>
              <w:rPr>
                <w:rFonts w:ascii="Calibri" w:hAnsi="Calibri" w:cs="Calibri"/>
              </w:rPr>
            </w:pPr>
            <w:r w:rsidRPr="0070341C">
              <w:rPr>
                <w:rFonts w:ascii="Calibri" w:hAnsi="Calibri" w:cs="Calibri"/>
              </w:rPr>
              <w:t>Chartered Accountants</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of the member)</w:t>
            </w:r>
          </w:p>
          <w:p w:rsidR="00217460" w:rsidRDefault="00217460">
            <w:pPr>
              <w:jc w:val="both"/>
              <w:rPr>
                <w:rFonts w:ascii="Calibri" w:hAnsi="Calibri" w:cs="Calibri"/>
              </w:rPr>
            </w:pPr>
            <w:r w:rsidRPr="0070341C">
              <w:rPr>
                <w:rFonts w:ascii="Calibri" w:hAnsi="Calibri" w:cs="Calibri"/>
              </w:rPr>
              <w:t>Designation</w:t>
            </w:r>
          </w:p>
          <w:p w:rsidR="00A30268" w:rsidRPr="0070341C" w:rsidRDefault="00A30268">
            <w:pPr>
              <w:jc w:val="both"/>
              <w:rPr>
                <w:rFonts w:ascii="Calibri" w:hAnsi="Calibri" w:cs="Calibri"/>
              </w:rPr>
            </w:pPr>
            <w:r>
              <w:rPr>
                <w:rFonts w:ascii="Calibri" w:hAnsi="Calibri" w:cs="Calibri"/>
              </w:rPr>
              <w:t>Date:                                    Place:</w:t>
            </w:r>
          </w:p>
        </w:tc>
      </w:tr>
    </w:tbl>
    <w:p w:rsidR="00217460" w:rsidRPr="0070341C" w:rsidRDefault="009070B4" w:rsidP="009070B4">
      <w:pPr>
        <w:spacing w:after="60" w:line="240" w:lineRule="auto"/>
        <w:jc w:val="right"/>
        <w:rPr>
          <w:rFonts w:ascii="Calibri" w:hAnsi="Calibri" w:cs="Calibri"/>
        </w:rPr>
      </w:pPr>
      <w:r>
        <w:rPr>
          <w:rFonts w:ascii="Calibri" w:hAnsi="Calibri" w:cs="Calibri"/>
          <w:sz w:val="18"/>
          <w:szCs w:val="18"/>
        </w:rPr>
        <w:lastRenderedPageBreak/>
        <w:t>CONSENT BY AUDITOR UNDER COMPANIES ACT</w:t>
      </w: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217460" w:rsidRPr="0070341C" w:rsidRDefault="009070B4" w:rsidP="009070B4">
      <w:pPr>
        <w:rPr>
          <w:rFonts w:ascii="Calibri" w:hAnsi="Calibri" w:cs="Calibri"/>
          <w:color w:val="000000"/>
        </w:rPr>
      </w:pPr>
      <w:r>
        <w:rPr>
          <w:rFonts w:ascii="Calibri" w:hAnsi="Calibri" w:cs="Calibri"/>
          <w:color w:val="000000"/>
        </w:rPr>
        <w:t>Date</w:t>
      </w:r>
    </w:p>
    <w:p w:rsidR="00217460" w:rsidRPr="0070341C" w:rsidRDefault="00217460" w:rsidP="00217460">
      <w:pPr>
        <w:pStyle w:val="NormalWeb"/>
        <w:shd w:val="clear" w:color="auto" w:fill="FFFFFF"/>
        <w:spacing w:before="0" w:beforeAutospacing="0" w:after="0" w:afterAutospacing="0"/>
        <w:rPr>
          <w:rFonts w:ascii="Calibri" w:hAnsi="Calibri" w:cs="Calibri"/>
          <w:color w:val="000000"/>
          <w:sz w:val="22"/>
          <w:szCs w:val="22"/>
        </w:rPr>
      </w:pPr>
      <w:r w:rsidRPr="0070341C">
        <w:rPr>
          <w:rFonts w:ascii="Calibri" w:hAnsi="Calibri" w:cs="Calibri"/>
          <w:color w:val="000000"/>
          <w:sz w:val="22"/>
          <w:szCs w:val="22"/>
        </w:rPr>
        <w:t>The Board of Directors</w:t>
      </w:r>
    </w:p>
    <w:p w:rsidR="00217460" w:rsidRPr="0070341C" w:rsidRDefault="009070B4" w:rsidP="0021746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XYZ</w:t>
      </w:r>
      <w:r w:rsidR="00217460" w:rsidRPr="0070341C">
        <w:rPr>
          <w:rFonts w:ascii="Calibri" w:hAnsi="Calibri" w:cs="Calibri"/>
          <w:sz w:val="22"/>
          <w:szCs w:val="22"/>
        </w:rPr>
        <w:t xml:space="preserve"> Limited</w:t>
      </w:r>
    </w:p>
    <w:p w:rsidR="00217460" w:rsidRPr="0070341C" w:rsidRDefault="009070B4" w:rsidP="0021746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Kolkata-</w:t>
      </w:r>
    </w:p>
    <w:p w:rsidR="00217460" w:rsidRPr="0070341C" w:rsidRDefault="00217460" w:rsidP="00217460">
      <w:pPr>
        <w:pStyle w:val="NormalWeb"/>
        <w:shd w:val="clear" w:color="auto" w:fill="FFFFFF"/>
        <w:spacing w:before="0" w:beforeAutospacing="0" w:after="0" w:afterAutospacing="0"/>
        <w:rPr>
          <w:rFonts w:ascii="Calibri" w:hAnsi="Calibri" w:cs="Calibri"/>
          <w:sz w:val="22"/>
          <w:szCs w:val="22"/>
        </w:rPr>
      </w:pPr>
    </w:p>
    <w:p w:rsidR="00217460" w:rsidRPr="0070341C" w:rsidRDefault="00217460" w:rsidP="00217460">
      <w:pPr>
        <w:pStyle w:val="NormalWeb"/>
        <w:shd w:val="clear" w:color="auto" w:fill="FFFFFF"/>
        <w:rPr>
          <w:rStyle w:val="Strong"/>
          <w:rFonts w:ascii="Calibri" w:hAnsi="Calibri" w:cs="Calibri"/>
          <w:b w:val="0"/>
          <w:color w:val="000000"/>
          <w:sz w:val="22"/>
          <w:szCs w:val="22"/>
        </w:rPr>
      </w:pPr>
      <w:r w:rsidRPr="0070341C">
        <w:rPr>
          <w:rStyle w:val="Strong"/>
          <w:rFonts w:ascii="Calibri" w:hAnsi="Calibri" w:cs="Calibri"/>
          <w:color w:val="000000"/>
          <w:sz w:val="22"/>
          <w:szCs w:val="22"/>
        </w:rPr>
        <w:t xml:space="preserve">Subject: </w:t>
      </w:r>
      <w:r w:rsidR="009070B4">
        <w:rPr>
          <w:rStyle w:val="Strong"/>
          <w:rFonts w:ascii="Calibri" w:hAnsi="Calibri" w:cs="Calibri"/>
          <w:color w:val="000000"/>
          <w:sz w:val="22"/>
          <w:szCs w:val="22"/>
        </w:rPr>
        <w:tab/>
      </w:r>
      <w:r w:rsidRPr="0070341C">
        <w:rPr>
          <w:rStyle w:val="Strong"/>
          <w:rFonts w:ascii="Calibri" w:hAnsi="Calibri" w:cs="Calibri"/>
          <w:color w:val="000000"/>
          <w:sz w:val="22"/>
          <w:szCs w:val="22"/>
        </w:rPr>
        <w:t>Consent &amp; Eligibility as Statutory Auditor of your Company</w:t>
      </w:r>
    </w:p>
    <w:p w:rsidR="00217460" w:rsidRPr="0070341C" w:rsidRDefault="00217460" w:rsidP="00217460">
      <w:pPr>
        <w:pStyle w:val="NormalWeb"/>
        <w:shd w:val="clear" w:color="auto" w:fill="FFFFFF"/>
        <w:rPr>
          <w:rFonts w:ascii="Calibri" w:hAnsi="Calibri" w:cs="Calibri"/>
          <w:color w:val="000000"/>
          <w:sz w:val="22"/>
          <w:szCs w:val="22"/>
        </w:rPr>
      </w:pPr>
      <w:r w:rsidRPr="0070341C">
        <w:rPr>
          <w:rFonts w:ascii="Calibri" w:hAnsi="Calibri" w:cs="Calibri"/>
          <w:color w:val="000000"/>
          <w:sz w:val="22"/>
          <w:szCs w:val="22"/>
        </w:rPr>
        <w:t>Dear Sir,</w:t>
      </w:r>
    </w:p>
    <w:p w:rsidR="00217460" w:rsidRPr="0070341C" w:rsidRDefault="00217460" w:rsidP="00217460">
      <w:pPr>
        <w:pStyle w:val="NormalWeb"/>
        <w:shd w:val="clear" w:color="auto" w:fill="FFFFFF"/>
        <w:jc w:val="both"/>
        <w:rPr>
          <w:rFonts w:ascii="Calibri" w:hAnsi="Calibri" w:cs="Calibri"/>
          <w:color w:val="000000"/>
          <w:sz w:val="22"/>
          <w:szCs w:val="22"/>
        </w:rPr>
      </w:pPr>
      <w:r w:rsidRPr="0070341C">
        <w:rPr>
          <w:rFonts w:ascii="Calibri" w:hAnsi="Calibri" w:cs="Calibri"/>
          <w:color w:val="000000"/>
          <w:sz w:val="22"/>
          <w:szCs w:val="22"/>
        </w:rPr>
        <w:t>We hereby give our consent and availability for our appointment as Statutory Auditor of your Company.</w:t>
      </w:r>
    </w:p>
    <w:p w:rsidR="00217460" w:rsidRPr="0070341C" w:rsidRDefault="00217460" w:rsidP="00217460">
      <w:pPr>
        <w:pStyle w:val="NormalWeb"/>
        <w:shd w:val="clear" w:color="auto" w:fill="FFFFFF"/>
        <w:jc w:val="both"/>
        <w:rPr>
          <w:rFonts w:ascii="Calibri" w:hAnsi="Calibri" w:cs="Calibri"/>
          <w:color w:val="000000"/>
          <w:sz w:val="22"/>
          <w:szCs w:val="22"/>
        </w:rPr>
      </w:pPr>
      <w:r w:rsidRPr="0070341C">
        <w:rPr>
          <w:rFonts w:ascii="Calibri" w:hAnsi="Calibri" w:cs="Calibri"/>
          <w:color w:val="000000"/>
          <w:sz w:val="22"/>
          <w:szCs w:val="22"/>
        </w:rPr>
        <w:t>We also certify that we are duly qualified and eligible for this appointment as per the provision of Section 224(1B) of the Companies Act, 1956.</w:t>
      </w:r>
    </w:p>
    <w:p w:rsidR="00217460" w:rsidRPr="0070341C" w:rsidRDefault="00217460" w:rsidP="00217460">
      <w:pPr>
        <w:pStyle w:val="NormalWeb"/>
        <w:shd w:val="clear" w:color="auto" w:fill="FFFFFF"/>
        <w:rPr>
          <w:rFonts w:ascii="Calibri" w:hAnsi="Calibri" w:cs="Calibri"/>
          <w:color w:val="000000"/>
          <w:sz w:val="22"/>
          <w:szCs w:val="22"/>
        </w:rPr>
      </w:pPr>
      <w:r w:rsidRPr="0070341C">
        <w:rPr>
          <w:rFonts w:ascii="Calibri" w:hAnsi="Calibri" w:cs="Calibri"/>
          <w:color w:val="000000"/>
          <w:sz w:val="22"/>
          <w:szCs w:val="22"/>
        </w:rPr>
        <w:t>Thanking you,</w:t>
      </w:r>
    </w:p>
    <w:p w:rsidR="00217460" w:rsidRPr="0070341C" w:rsidRDefault="00217460"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r w:rsidRPr="0070341C">
        <w:rPr>
          <w:rStyle w:val="Strong"/>
          <w:rFonts w:ascii="Calibri" w:hAnsi="Calibri" w:cs="Calibri"/>
          <w:color w:val="000000"/>
          <w:sz w:val="22"/>
          <w:szCs w:val="22"/>
        </w:rPr>
        <w:t>Yours Faithfully,</w:t>
      </w:r>
    </w:p>
    <w:p w:rsidR="00217460" w:rsidRPr="0070341C" w:rsidRDefault="00217460"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p>
    <w:p w:rsidR="00217460" w:rsidRPr="0070341C" w:rsidRDefault="00217460"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p>
    <w:p w:rsidR="00217460" w:rsidRPr="009070B4" w:rsidRDefault="009070B4"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r>
        <w:rPr>
          <w:rStyle w:val="Strong"/>
          <w:rFonts w:ascii="Calibri" w:hAnsi="Calibri" w:cs="Calibri"/>
          <w:b w:val="0"/>
          <w:color w:val="000000"/>
          <w:sz w:val="22"/>
          <w:szCs w:val="22"/>
        </w:rPr>
        <w:t>(</w:t>
      </w:r>
      <w:r w:rsidRPr="009070B4">
        <w:rPr>
          <w:rStyle w:val="Strong"/>
          <w:rFonts w:ascii="Calibri" w:hAnsi="Calibri" w:cs="Calibri"/>
          <w:b w:val="0"/>
          <w:color w:val="000000"/>
          <w:sz w:val="22"/>
          <w:szCs w:val="22"/>
        </w:rPr>
        <w:t>…………………………..</w:t>
      </w:r>
      <w:r>
        <w:rPr>
          <w:rStyle w:val="Strong"/>
          <w:rFonts w:ascii="Calibri" w:hAnsi="Calibri" w:cs="Calibri"/>
          <w:b w:val="0"/>
          <w:color w:val="000000"/>
          <w:sz w:val="22"/>
          <w:szCs w:val="22"/>
        </w:rPr>
        <w:t>)</w:t>
      </w:r>
    </w:p>
    <w:p w:rsidR="00217460" w:rsidRPr="0070341C" w:rsidRDefault="00217460" w:rsidP="00217460">
      <w:pPr>
        <w:pStyle w:val="NormalWeb"/>
        <w:shd w:val="clear" w:color="auto" w:fill="FFFFFF"/>
        <w:spacing w:before="0" w:beforeAutospacing="0" w:after="0" w:afterAutospacing="0"/>
        <w:rPr>
          <w:rStyle w:val="Strong"/>
          <w:rFonts w:ascii="Calibri" w:hAnsi="Calibri" w:cs="Calibri"/>
          <w:color w:val="000000"/>
          <w:sz w:val="22"/>
          <w:szCs w:val="22"/>
        </w:rPr>
      </w:pPr>
      <w:r w:rsidRPr="0070341C">
        <w:rPr>
          <w:rStyle w:val="Strong"/>
          <w:rFonts w:ascii="Calibri" w:hAnsi="Calibri" w:cs="Calibri"/>
          <w:color w:val="000000"/>
          <w:sz w:val="22"/>
          <w:szCs w:val="22"/>
        </w:rPr>
        <w:t>Partner</w:t>
      </w:r>
    </w:p>
    <w:p w:rsidR="00217460" w:rsidRPr="0070341C" w:rsidRDefault="00217460">
      <w:pPr>
        <w:rPr>
          <w:rStyle w:val="Strong"/>
          <w:rFonts w:ascii="Calibri" w:eastAsia="Times New Roman" w:hAnsi="Calibri" w:cs="Calibri"/>
          <w:color w:val="000000"/>
        </w:rPr>
      </w:pPr>
      <w:r w:rsidRPr="0070341C">
        <w:rPr>
          <w:rStyle w:val="Strong"/>
          <w:rFonts w:ascii="Calibri" w:hAnsi="Calibri" w:cs="Calibri"/>
          <w:color w:val="000000"/>
        </w:rPr>
        <w:br w:type="page"/>
      </w:r>
    </w:p>
    <w:p w:rsidR="00217460" w:rsidRDefault="009070B4" w:rsidP="009070B4">
      <w:pPr>
        <w:jc w:val="right"/>
        <w:rPr>
          <w:rFonts w:ascii="Calibri" w:hAnsi="Calibri" w:cs="Calibri"/>
          <w:sz w:val="18"/>
          <w:szCs w:val="18"/>
        </w:rPr>
      </w:pPr>
      <w:r>
        <w:rPr>
          <w:rFonts w:ascii="Calibri" w:hAnsi="Calibri" w:cs="Calibri"/>
          <w:sz w:val="18"/>
          <w:szCs w:val="18"/>
        </w:rPr>
        <w:lastRenderedPageBreak/>
        <w:t xml:space="preserve">APPOINTMENT LETTER </w:t>
      </w:r>
      <w:r w:rsidR="002812BA">
        <w:rPr>
          <w:rFonts w:ascii="Calibri" w:hAnsi="Calibri" w:cs="Calibri"/>
          <w:sz w:val="18"/>
          <w:szCs w:val="18"/>
        </w:rPr>
        <w:t xml:space="preserve">(CORPORATE) </w:t>
      </w:r>
      <w:r>
        <w:rPr>
          <w:rFonts w:ascii="Calibri" w:hAnsi="Calibri" w:cs="Calibri"/>
          <w:sz w:val="18"/>
          <w:szCs w:val="18"/>
        </w:rPr>
        <w:t>TO AUDITOR</w:t>
      </w:r>
    </w:p>
    <w:p w:rsidR="009070B4" w:rsidRDefault="009070B4" w:rsidP="009070B4">
      <w:pPr>
        <w:jc w:val="center"/>
        <w:rPr>
          <w:rFonts w:ascii="Calibri" w:hAnsi="Calibri" w:cs="Calibri"/>
          <w:b/>
        </w:rPr>
      </w:pPr>
    </w:p>
    <w:p w:rsidR="009070B4" w:rsidRPr="0070341C" w:rsidRDefault="009070B4" w:rsidP="009070B4">
      <w:pPr>
        <w:jc w:val="center"/>
        <w:rPr>
          <w:rFonts w:ascii="Calibri" w:hAnsi="Calibri" w:cs="Calibri"/>
          <w:b/>
        </w:rPr>
      </w:pPr>
      <w:r w:rsidRPr="0070341C">
        <w:rPr>
          <w:rFonts w:ascii="Calibri" w:hAnsi="Calibri" w:cs="Calibri"/>
          <w:b/>
        </w:rPr>
        <w:t>(on the letter head of auditee)</w:t>
      </w:r>
    </w:p>
    <w:p w:rsidR="009070B4" w:rsidRPr="0070341C" w:rsidRDefault="009070B4" w:rsidP="009070B4">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217460" w:rsidRPr="0070341C" w:rsidTr="00217460">
        <w:tc>
          <w:tcPr>
            <w:tcW w:w="3798" w:type="dxa"/>
          </w:tcPr>
          <w:p w:rsidR="00217460" w:rsidRDefault="009070B4" w:rsidP="00217460">
            <w:pPr>
              <w:rPr>
                <w:rFonts w:ascii="Calibri" w:hAnsi="Calibri" w:cs="Calibri"/>
                <w:b/>
                <w:noProof/>
              </w:rPr>
            </w:pPr>
            <w:r>
              <w:rPr>
                <w:rFonts w:ascii="Calibri" w:hAnsi="Calibri" w:cs="Calibri"/>
                <w:b/>
                <w:noProof/>
              </w:rPr>
              <w:t>XYZ</w:t>
            </w:r>
            <w:r w:rsidR="00217460" w:rsidRPr="0070341C">
              <w:rPr>
                <w:rFonts w:ascii="Calibri" w:hAnsi="Calibri" w:cs="Calibri"/>
                <w:b/>
                <w:noProof/>
              </w:rPr>
              <w:t xml:space="preserve"> &amp; Co</w:t>
            </w:r>
          </w:p>
          <w:p w:rsidR="009070B4" w:rsidRPr="0070341C" w:rsidRDefault="009070B4" w:rsidP="00217460">
            <w:pPr>
              <w:rPr>
                <w:rFonts w:ascii="Calibri" w:hAnsi="Calibri" w:cs="Calibri"/>
                <w:b/>
              </w:rPr>
            </w:pPr>
            <w:r>
              <w:rPr>
                <w:rFonts w:ascii="Calibri" w:hAnsi="Calibri" w:cs="Calibri"/>
                <w:b/>
                <w:noProof/>
              </w:rPr>
              <w:t>Chartered Accountants</w:t>
            </w:r>
          </w:p>
          <w:p w:rsidR="00217460" w:rsidRPr="0070341C" w:rsidRDefault="00217460" w:rsidP="00217460">
            <w:pPr>
              <w:rPr>
                <w:rFonts w:ascii="Calibri" w:hAnsi="Calibri" w:cs="Calibri"/>
              </w:rPr>
            </w:pPr>
            <w:r w:rsidRPr="0070341C">
              <w:rPr>
                <w:rFonts w:ascii="Calibri" w:hAnsi="Calibri" w:cs="Calibri"/>
                <w:b/>
                <w:noProof/>
              </w:rPr>
              <w:t>Kolkata</w:t>
            </w:r>
          </w:p>
          <w:p w:rsidR="00217460" w:rsidRPr="0070341C" w:rsidRDefault="00217460" w:rsidP="00217460">
            <w:pPr>
              <w:rPr>
                <w:rFonts w:ascii="Calibri" w:hAnsi="Calibri" w:cs="Calibri"/>
                <w:b/>
              </w:rPr>
            </w:pPr>
          </w:p>
        </w:tc>
      </w:tr>
    </w:tbl>
    <w:p w:rsidR="00217460" w:rsidRPr="0070341C" w:rsidRDefault="00217460" w:rsidP="00217460">
      <w:pPr>
        <w:rPr>
          <w:rFonts w:ascii="Calibri" w:hAnsi="Calibri" w:cs="Calibri"/>
        </w:rPr>
      </w:pPr>
      <w:r w:rsidRPr="0070341C">
        <w:rPr>
          <w:rFonts w:ascii="Calibri" w:hAnsi="Calibri" w:cs="Calibri"/>
        </w:rPr>
        <w:t>Dear Sirs,</w:t>
      </w:r>
    </w:p>
    <w:p w:rsidR="00B64805" w:rsidRDefault="00B64805" w:rsidP="00B64805">
      <w:pPr>
        <w:jc w:val="both"/>
      </w:pPr>
      <w:r>
        <w:t>We are please to inform you that you have been appointed as the auditors of our company for the next five years, beginning from 2014-2015 in the Annual General Meeting of the company held on …………………</w:t>
      </w:r>
    </w:p>
    <w:p w:rsidR="00B64805" w:rsidRDefault="00B64805" w:rsidP="00B64805">
      <w:pPr>
        <w:jc w:val="both"/>
      </w:pPr>
    </w:p>
    <w:p w:rsidR="00B64805" w:rsidRDefault="00B64805" w:rsidP="00B64805">
      <w:pPr>
        <w:jc w:val="both"/>
      </w:pPr>
      <w:r>
        <w:t>You will hold the office till the conclusion of the fifth Annual General Meeting (next AGM being first) of the company.</w:t>
      </w:r>
    </w:p>
    <w:p w:rsidR="00B64805" w:rsidRDefault="00B64805" w:rsidP="00B64805">
      <w:pPr>
        <w:jc w:val="both"/>
      </w:pPr>
    </w:p>
    <w:p w:rsidR="00B64805" w:rsidRDefault="00B64805" w:rsidP="00B64805">
      <w:pPr>
        <w:jc w:val="both"/>
      </w:pPr>
      <w:r>
        <w:t>A copy of Form ADT-1 is enclosed for your reference.</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Thanking you,</w:t>
      </w:r>
    </w:p>
    <w:p w:rsidR="00217460" w:rsidRPr="0070341C" w:rsidRDefault="00217460" w:rsidP="00217460">
      <w:pPr>
        <w:jc w:val="both"/>
        <w:rPr>
          <w:rFonts w:ascii="Calibri" w:hAnsi="Calibri" w:cs="Calibri"/>
        </w:rPr>
      </w:pPr>
      <w:r w:rsidRPr="0070341C">
        <w:rPr>
          <w:rFonts w:ascii="Calibri" w:hAnsi="Calibri" w:cs="Calibri"/>
        </w:rPr>
        <w:t>Yours truly,</w:t>
      </w:r>
    </w:p>
    <w:p w:rsidR="00217460" w:rsidRPr="0070341C" w:rsidRDefault="00217460" w:rsidP="00217460">
      <w:pPr>
        <w:pStyle w:val="Heading3"/>
        <w:tabs>
          <w:tab w:val="left" w:pos="7365"/>
        </w:tabs>
        <w:rPr>
          <w:rFonts w:ascii="Calibri" w:hAnsi="Calibri" w:cs="Calibri"/>
          <w:b w:val="0"/>
          <w:bCs w:val="0"/>
        </w:rPr>
      </w:pPr>
      <w:r w:rsidRPr="0070341C">
        <w:rPr>
          <w:rFonts w:ascii="Calibri" w:hAnsi="Calibri" w:cs="Calibri"/>
        </w:rPr>
        <w:t xml:space="preserve">For </w:t>
      </w:r>
      <w:r w:rsidR="009070B4">
        <w:rPr>
          <w:rFonts w:ascii="Calibri" w:hAnsi="Calibri" w:cs="Calibri"/>
          <w:noProof/>
        </w:rPr>
        <w:t>ABC</w:t>
      </w:r>
      <w:r w:rsidRPr="0070341C">
        <w:rPr>
          <w:rFonts w:ascii="Calibri" w:hAnsi="Calibri" w:cs="Calibri"/>
          <w:noProof/>
        </w:rPr>
        <w:t xml:space="preserve"> Limited</w:t>
      </w:r>
    </w:p>
    <w:p w:rsidR="00217460" w:rsidRPr="0070341C" w:rsidRDefault="00217460" w:rsidP="00217460">
      <w:pPr>
        <w:rPr>
          <w:rFonts w:ascii="Calibri" w:hAnsi="Calibri" w:cs="Calibri"/>
        </w:rPr>
      </w:pPr>
      <w:r w:rsidRPr="0070341C">
        <w:rPr>
          <w:rFonts w:ascii="Calibri" w:hAnsi="Calibri" w:cs="Calibri"/>
          <w:noProof/>
        </w:rPr>
        <w:t xml:space="preserve">(CIN: </w:t>
      </w:r>
      <w:r w:rsidR="009070B4">
        <w:rPr>
          <w:rFonts w:ascii="Calibri" w:hAnsi="Calibri" w:cs="Calibri"/>
          <w:noProof/>
        </w:rPr>
        <w:t>………………………………………………………</w:t>
      </w:r>
      <w:r w:rsidRPr="0070341C">
        <w:rPr>
          <w:rFonts w:ascii="Calibri" w:hAnsi="Calibri" w:cs="Calibri"/>
          <w:noProof/>
        </w:rPr>
        <w:t>)</w:t>
      </w:r>
    </w:p>
    <w:p w:rsidR="00217460" w:rsidRPr="0070341C" w:rsidRDefault="00217460" w:rsidP="00217460">
      <w:pPr>
        <w:rPr>
          <w:rFonts w:ascii="Calibri" w:hAnsi="Calibri" w:cs="Calibri"/>
        </w:rPr>
      </w:pPr>
    </w:p>
    <w:p w:rsidR="00217460" w:rsidRDefault="00217460" w:rsidP="00217460">
      <w:pPr>
        <w:rPr>
          <w:rFonts w:ascii="Calibri" w:hAnsi="Calibri" w:cs="Calibri"/>
        </w:rPr>
      </w:pPr>
      <w:r w:rsidRPr="0070341C">
        <w:rPr>
          <w:rFonts w:ascii="Calibri" w:hAnsi="Calibri" w:cs="Calibri"/>
        </w:rPr>
        <w:t>Director</w:t>
      </w:r>
    </w:p>
    <w:p w:rsidR="00B64805" w:rsidRPr="0070341C" w:rsidRDefault="00B64805" w:rsidP="00217460">
      <w:pPr>
        <w:rPr>
          <w:rFonts w:ascii="Calibri" w:hAnsi="Calibri" w:cs="Calibri"/>
        </w:rPr>
      </w:pPr>
      <w:r>
        <w:rPr>
          <w:rFonts w:ascii="Calibri" w:hAnsi="Calibri" w:cs="Calibri"/>
        </w:rPr>
        <w:t>Date: ………………………..</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b/>
        </w:rPr>
      </w:pPr>
    </w:p>
    <w:p w:rsidR="00217460" w:rsidRPr="0070341C" w:rsidRDefault="00217460" w:rsidP="00217460">
      <w:pPr>
        <w:rPr>
          <w:rFonts w:ascii="Calibri" w:hAnsi="Calibri" w:cs="Calibri"/>
          <w:b/>
        </w:rPr>
      </w:pPr>
    </w:p>
    <w:p w:rsidR="009070B4" w:rsidRDefault="009070B4">
      <w:pPr>
        <w:rPr>
          <w:rFonts w:ascii="Calibri" w:hAnsi="Calibri" w:cs="Calibri"/>
          <w:b/>
        </w:rPr>
      </w:pPr>
      <w:r>
        <w:rPr>
          <w:rFonts w:ascii="Calibri" w:hAnsi="Calibri" w:cs="Calibri"/>
          <w:b/>
        </w:rPr>
        <w:br w:type="page"/>
      </w:r>
    </w:p>
    <w:p w:rsidR="002812BA" w:rsidRDefault="002812BA" w:rsidP="002812BA">
      <w:pPr>
        <w:jc w:val="right"/>
        <w:rPr>
          <w:rFonts w:ascii="Calibri" w:hAnsi="Calibri" w:cs="Calibri"/>
          <w:sz w:val="18"/>
          <w:szCs w:val="18"/>
        </w:rPr>
      </w:pPr>
      <w:r>
        <w:rPr>
          <w:rFonts w:ascii="Calibri" w:hAnsi="Calibri" w:cs="Calibri"/>
          <w:sz w:val="18"/>
          <w:szCs w:val="18"/>
        </w:rPr>
        <w:lastRenderedPageBreak/>
        <w:t>APPOINTMENT LETTER (TAX AUDIT U/SEC 44AB) TO AUDITOR</w:t>
      </w:r>
    </w:p>
    <w:p w:rsidR="006F7643" w:rsidRDefault="006F7643" w:rsidP="00217460">
      <w:pPr>
        <w:jc w:val="center"/>
        <w:rPr>
          <w:rFonts w:ascii="Calibri" w:hAnsi="Calibri" w:cs="Calibri"/>
          <w:b/>
        </w:rPr>
      </w:pPr>
    </w:p>
    <w:p w:rsidR="002812BA" w:rsidRDefault="002812BA" w:rsidP="00217460">
      <w:pPr>
        <w:jc w:val="center"/>
        <w:rPr>
          <w:rFonts w:ascii="Calibri" w:hAnsi="Calibri" w:cs="Calibri"/>
          <w:b/>
        </w:rPr>
      </w:pPr>
    </w:p>
    <w:p w:rsidR="00217460" w:rsidRPr="0070341C" w:rsidRDefault="00217460" w:rsidP="00217460">
      <w:pPr>
        <w:jc w:val="center"/>
        <w:rPr>
          <w:rFonts w:ascii="Calibri" w:hAnsi="Calibri" w:cs="Calibri"/>
          <w:b/>
        </w:rPr>
      </w:pPr>
      <w:r w:rsidRPr="0070341C">
        <w:rPr>
          <w:rFonts w:ascii="Calibri" w:hAnsi="Calibri" w:cs="Calibri"/>
          <w:b/>
        </w:rPr>
        <w:t>(on the letter head of auditee)</w:t>
      </w:r>
    </w:p>
    <w:p w:rsidR="005C38B3" w:rsidRDefault="005C38B3" w:rsidP="00AE2E6B">
      <w:pPr>
        <w:rPr>
          <w:rFonts w:ascii="Calibri" w:hAnsi="Calibri" w:cs="Calibri"/>
          <w:b/>
          <w:noProof/>
        </w:rPr>
      </w:pPr>
    </w:p>
    <w:p w:rsidR="005C38B3" w:rsidRDefault="005C38B3" w:rsidP="00AE2E6B">
      <w:pPr>
        <w:rPr>
          <w:rFonts w:ascii="Calibri" w:hAnsi="Calibri" w:cs="Calibri"/>
          <w:b/>
          <w:noProof/>
        </w:rPr>
      </w:pPr>
    </w:p>
    <w:p w:rsidR="00AE2E6B" w:rsidRDefault="00AE2E6B" w:rsidP="00AE2E6B">
      <w:pPr>
        <w:rPr>
          <w:rFonts w:ascii="Calibri" w:hAnsi="Calibri" w:cs="Calibri"/>
          <w:b/>
          <w:noProof/>
        </w:rPr>
      </w:pPr>
      <w:r>
        <w:rPr>
          <w:rFonts w:ascii="Calibri" w:hAnsi="Calibri" w:cs="Calibri"/>
          <w:b/>
          <w:noProof/>
        </w:rPr>
        <w:t>XYZ</w:t>
      </w:r>
      <w:r w:rsidRPr="0070341C">
        <w:rPr>
          <w:rFonts w:ascii="Calibri" w:hAnsi="Calibri" w:cs="Calibri"/>
          <w:b/>
          <w:noProof/>
        </w:rPr>
        <w:t xml:space="preserve"> &amp; Co</w:t>
      </w:r>
    </w:p>
    <w:p w:rsidR="00AE2E6B" w:rsidRPr="0070341C" w:rsidRDefault="00AE2E6B" w:rsidP="00AE2E6B">
      <w:pPr>
        <w:rPr>
          <w:rFonts w:ascii="Calibri" w:hAnsi="Calibri" w:cs="Calibri"/>
          <w:b/>
        </w:rPr>
      </w:pPr>
      <w:r>
        <w:rPr>
          <w:rFonts w:ascii="Calibri" w:hAnsi="Calibri" w:cs="Calibri"/>
          <w:b/>
          <w:noProof/>
        </w:rPr>
        <w:t>Chartered Accountants</w:t>
      </w:r>
    </w:p>
    <w:p w:rsidR="00AE2E6B" w:rsidRPr="0070341C" w:rsidRDefault="00AE2E6B" w:rsidP="00AE2E6B">
      <w:pPr>
        <w:rPr>
          <w:rFonts w:ascii="Calibri" w:hAnsi="Calibri" w:cs="Calibri"/>
        </w:rPr>
      </w:pPr>
      <w:r w:rsidRPr="0070341C">
        <w:rPr>
          <w:rFonts w:ascii="Calibri" w:hAnsi="Calibri" w:cs="Calibri"/>
          <w:b/>
          <w:noProof/>
        </w:rPr>
        <w:t>Kolkata</w:t>
      </w:r>
    </w:p>
    <w:p w:rsidR="002812BA" w:rsidRDefault="002812BA"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Dear Sirs,</w:t>
      </w:r>
    </w:p>
    <w:p w:rsidR="00217460" w:rsidRPr="0070341C" w:rsidRDefault="00217460" w:rsidP="00217460">
      <w:pPr>
        <w:jc w:val="both"/>
        <w:rPr>
          <w:rFonts w:ascii="Calibri" w:hAnsi="Calibri" w:cs="Calibri"/>
        </w:rPr>
      </w:pPr>
      <w:r w:rsidRPr="0070341C">
        <w:rPr>
          <w:rFonts w:ascii="Calibri" w:hAnsi="Calibri" w:cs="Calibri"/>
        </w:rPr>
        <w:t>We are pleased to inform you that you have been appointed as the auditors of our firm u/sec 44AB of the Income T</w:t>
      </w:r>
      <w:r w:rsidR="00B64805">
        <w:rPr>
          <w:rFonts w:ascii="Calibri" w:hAnsi="Calibri" w:cs="Calibri"/>
        </w:rPr>
        <w:t>ax Act 1961 for the year 2014-15</w:t>
      </w:r>
    </w:p>
    <w:p w:rsidR="00217460" w:rsidRPr="0070341C" w:rsidRDefault="00217460" w:rsidP="00217460">
      <w:pPr>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Thanking you,</w:t>
      </w:r>
    </w:p>
    <w:p w:rsidR="00217460" w:rsidRPr="0070341C" w:rsidRDefault="00217460" w:rsidP="00217460">
      <w:pPr>
        <w:rPr>
          <w:rFonts w:ascii="Calibri" w:hAnsi="Calibri" w:cs="Calibri"/>
        </w:rPr>
      </w:pPr>
      <w:r w:rsidRPr="0070341C">
        <w:rPr>
          <w:rFonts w:ascii="Calibri" w:hAnsi="Calibri" w:cs="Calibri"/>
        </w:rPr>
        <w:t>Yours truly,</w:t>
      </w:r>
    </w:p>
    <w:p w:rsidR="00217460" w:rsidRPr="0070341C" w:rsidRDefault="00217460" w:rsidP="00217460">
      <w:pPr>
        <w:rPr>
          <w:rFonts w:ascii="Calibri" w:hAnsi="Calibri" w:cs="Calibri"/>
        </w:rPr>
      </w:pPr>
      <w:r w:rsidRPr="0070341C">
        <w:rPr>
          <w:rFonts w:ascii="Calibri" w:hAnsi="Calibri" w:cs="Calibri"/>
        </w:rPr>
        <w:t>On Behalf of ……………………….</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Name: ……………………………..</w:t>
      </w:r>
    </w:p>
    <w:p w:rsidR="00217460" w:rsidRPr="0070341C" w:rsidRDefault="00217460" w:rsidP="00217460">
      <w:pPr>
        <w:rPr>
          <w:rFonts w:ascii="Calibri" w:hAnsi="Calibri" w:cs="Calibri"/>
        </w:rPr>
      </w:pPr>
      <w:r w:rsidRPr="0070341C">
        <w:rPr>
          <w:rFonts w:ascii="Calibri" w:hAnsi="Calibri" w:cs="Calibri"/>
        </w:rPr>
        <w:t>Designation:……………………….</w:t>
      </w:r>
    </w:p>
    <w:p w:rsidR="002812BA" w:rsidRDefault="002812BA">
      <w:pPr>
        <w:rPr>
          <w:rFonts w:ascii="Calibri" w:hAnsi="Calibri" w:cs="Calibri"/>
        </w:rPr>
      </w:pPr>
      <w:r>
        <w:rPr>
          <w:rFonts w:ascii="Calibri" w:hAnsi="Calibri" w:cs="Calibri"/>
        </w:rPr>
        <w:br w:type="page"/>
      </w:r>
    </w:p>
    <w:p w:rsidR="002812BA" w:rsidRDefault="006E4E80" w:rsidP="002812BA">
      <w:pPr>
        <w:jc w:val="right"/>
        <w:rPr>
          <w:rFonts w:ascii="Calibri" w:hAnsi="Calibri" w:cs="Calibri"/>
          <w:sz w:val="18"/>
          <w:szCs w:val="18"/>
        </w:rPr>
      </w:pPr>
      <w:r>
        <w:rPr>
          <w:rFonts w:ascii="Calibri" w:hAnsi="Calibri" w:cs="Calibri"/>
          <w:sz w:val="18"/>
          <w:szCs w:val="18"/>
        </w:rPr>
        <w:lastRenderedPageBreak/>
        <w:t>COMMUNICATION TO PREVIOUS</w:t>
      </w:r>
      <w:r w:rsidR="002812BA">
        <w:rPr>
          <w:rFonts w:ascii="Calibri" w:hAnsi="Calibri" w:cs="Calibri"/>
          <w:sz w:val="18"/>
          <w:szCs w:val="18"/>
        </w:rPr>
        <w:t xml:space="preserve"> AUDITOR</w:t>
      </w:r>
    </w:p>
    <w:tbl>
      <w:tblPr>
        <w:tblW w:w="0" w:type="auto"/>
        <w:tblInd w:w="288" w:type="dxa"/>
        <w:tblLook w:val="04A0"/>
      </w:tblPr>
      <w:tblGrid>
        <w:gridCol w:w="5054"/>
        <w:gridCol w:w="2326"/>
      </w:tblGrid>
      <w:tr w:rsidR="00217460" w:rsidRPr="0070341C" w:rsidTr="00217460">
        <w:tc>
          <w:tcPr>
            <w:tcW w:w="5054" w:type="dxa"/>
          </w:tcPr>
          <w:p w:rsidR="005C38B3" w:rsidRDefault="005C38B3" w:rsidP="00217460">
            <w:pPr>
              <w:rPr>
                <w:rFonts w:ascii="Calibri" w:hAnsi="Calibri" w:cs="Calibri"/>
                <w:noProof/>
              </w:rPr>
            </w:pPr>
          </w:p>
          <w:p w:rsidR="00217460" w:rsidRPr="0070341C" w:rsidRDefault="002812BA" w:rsidP="00217460">
            <w:pPr>
              <w:rPr>
                <w:rFonts w:ascii="Calibri" w:hAnsi="Calibri" w:cs="Calibri"/>
              </w:rPr>
            </w:pPr>
            <w:r>
              <w:rPr>
                <w:rFonts w:ascii="Calibri" w:hAnsi="Calibri" w:cs="Calibri"/>
                <w:noProof/>
              </w:rPr>
              <w:t>Date</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4C01F6" w:rsidRDefault="004C01F6" w:rsidP="004C01F6">
            <w:pPr>
              <w:rPr>
                <w:rFonts w:ascii="Calibri" w:hAnsi="Calibri" w:cs="Calibri"/>
                <w:b/>
                <w:noProof/>
              </w:rPr>
            </w:pPr>
            <w:r>
              <w:rPr>
                <w:rFonts w:ascii="Calibri" w:hAnsi="Calibri" w:cs="Calibri"/>
                <w:b/>
                <w:noProof/>
              </w:rPr>
              <w:t>XYZ</w:t>
            </w:r>
            <w:r w:rsidRPr="0070341C">
              <w:rPr>
                <w:rFonts w:ascii="Calibri" w:hAnsi="Calibri" w:cs="Calibri"/>
                <w:b/>
                <w:noProof/>
              </w:rPr>
              <w:t xml:space="preserve"> &amp; Co</w:t>
            </w:r>
          </w:p>
          <w:p w:rsidR="004C01F6" w:rsidRPr="0070341C" w:rsidRDefault="004C01F6" w:rsidP="004C01F6">
            <w:pPr>
              <w:rPr>
                <w:rFonts w:ascii="Calibri" w:hAnsi="Calibri" w:cs="Calibri"/>
                <w:b/>
              </w:rPr>
            </w:pPr>
            <w:r>
              <w:rPr>
                <w:rFonts w:ascii="Calibri" w:hAnsi="Calibri" w:cs="Calibri"/>
                <w:b/>
                <w:noProof/>
              </w:rPr>
              <w:t>Chartered Accountants</w:t>
            </w:r>
          </w:p>
          <w:p w:rsidR="004C01F6" w:rsidRPr="0070341C" w:rsidRDefault="004C01F6" w:rsidP="004C01F6">
            <w:pPr>
              <w:rPr>
                <w:rFonts w:ascii="Calibri" w:hAnsi="Calibri" w:cs="Calibri"/>
              </w:rPr>
            </w:pPr>
            <w:r w:rsidRPr="0070341C">
              <w:rPr>
                <w:rFonts w:ascii="Calibri" w:hAnsi="Calibri" w:cs="Calibri"/>
                <w:b/>
                <w:noProof/>
              </w:rPr>
              <w:t>Kolkata</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217460" w:rsidRPr="0070341C" w:rsidRDefault="00217460" w:rsidP="004C01F6">
            <w:pPr>
              <w:rPr>
                <w:rFonts w:ascii="Calibri" w:hAnsi="Calibri" w:cs="Calibri"/>
                <w:b/>
                <w:bCs/>
              </w:rPr>
            </w:pPr>
            <w:r w:rsidRPr="0070341C">
              <w:rPr>
                <w:rFonts w:ascii="Calibri" w:hAnsi="Calibri" w:cs="Calibri"/>
                <w:b/>
                <w:bCs/>
              </w:rPr>
              <w:t xml:space="preserve">Kind Attn:   </w:t>
            </w:r>
            <w:r w:rsidRPr="0070341C">
              <w:rPr>
                <w:rFonts w:ascii="Calibri" w:hAnsi="Calibri" w:cs="Calibri"/>
                <w:bCs/>
              </w:rPr>
              <w:t xml:space="preserve"> </w:t>
            </w:r>
          </w:p>
        </w:tc>
        <w:tc>
          <w:tcPr>
            <w:tcW w:w="2326" w:type="dxa"/>
          </w:tcPr>
          <w:p w:rsidR="00217460" w:rsidRPr="0070341C" w:rsidRDefault="00217460" w:rsidP="004C01F6">
            <w:pPr>
              <w:ind w:left="270"/>
              <w:rPr>
                <w:rFonts w:ascii="Calibri" w:hAnsi="Calibri" w:cs="Calibri"/>
              </w:rPr>
            </w:pPr>
          </w:p>
        </w:tc>
      </w:tr>
    </w:tbl>
    <w:p w:rsidR="00217460" w:rsidRPr="0070341C" w:rsidRDefault="00217460" w:rsidP="004C01F6">
      <w:pPr>
        <w:ind w:left="1440" w:hanging="1170"/>
        <w:jc w:val="both"/>
        <w:rPr>
          <w:rFonts w:ascii="Calibri" w:hAnsi="Calibri" w:cs="Calibri"/>
        </w:rPr>
      </w:pPr>
      <w:r w:rsidRPr="0070341C">
        <w:rPr>
          <w:rFonts w:ascii="Calibri" w:hAnsi="Calibri" w:cs="Calibri"/>
          <w:b/>
        </w:rPr>
        <w:t>Subject</w:t>
      </w:r>
      <w:r w:rsidRPr="0070341C">
        <w:rPr>
          <w:rFonts w:ascii="Calibri" w:hAnsi="Calibri" w:cs="Calibri"/>
        </w:rPr>
        <w:t xml:space="preserve">:    </w:t>
      </w:r>
      <w:r w:rsidRPr="0070341C">
        <w:rPr>
          <w:rFonts w:ascii="Calibri" w:hAnsi="Calibri" w:cs="Calibri"/>
        </w:rPr>
        <w:tab/>
        <w:t xml:space="preserve">Appointment as Auditor of M/s </w:t>
      </w:r>
      <w:r w:rsidR="004C01F6">
        <w:rPr>
          <w:rFonts w:ascii="Calibri" w:hAnsi="Calibri" w:cs="Calibri"/>
          <w:noProof/>
        </w:rPr>
        <w:t>ABC</w:t>
      </w:r>
      <w:r w:rsidRPr="0070341C">
        <w:rPr>
          <w:rFonts w:ascii="Calibri" w:hAnsi="Calibri" w:cs="Calibri"/>
          <w:noProof/>
        </w:rPr>
        <w:t xml:space="preserve"> Pvt Ltd</w:t>
      </w:r>
      <w:r w:rsidRPr="0070341C">
        <w:rPr>
          <w:rFonts w:ascii="Calibri" w:hAnsi="Calibri" w:cs="Calibri"/>
        </w:rPr>
        <w:t xml:space="preserve">, </w:t>
      </w:r>
      <w:r w:rsidRPr="0070341C">
        <w:rPr>
          <w:rFonts w:ascii="Calibri" w:hAnsi="Calibri" w:cs="Calibri"/>
          <w:noProof/>
        </w:rPr>
        <w:t>Kolkata</w:t>
      </w:r>
      <w:r w:rsidRPr="0070341C">
        <w:rPr>
          <w:rFonts w:ascii="Calibri" w:hAnsi="Calibri" w:cs="Calibri"/>
        </w:rPr>
        <w:t xml:space="preserve"> </w:t>
      </w:r>
      <w:r w:rsidR="004C01F6">
        <w:rPr>
          <w:rFonts w:ascii="Calibri" w:hAnsi="Calibri" w:cs="Calibri"/>
        </w:rPr>
        <w:t xml:space="preserve">for </w:t>
      </w:r>
      <w:r w:rsidRPr="0070341C">
        <w:rPr>
          <w:rFonts w:ascii="Calibri" w:hAnsi="Calibri" w:cs="Calibri"/>
        </w:rPr>
        <w:t xml:space="preserve">the year </w:t>
      </w:r>
      <w:r w:rsidRPr="0070341C">
        <w:rPr>
          <w:rFonts w:ascii="Calibri" w:hAnsi="Calibri" w:cs="Calibri"/>
          <w:noProof/>
        </w:rPr>
        <w:t>201</w:t>
      </w:r>
      <w:r w:rsidR="00B64805">
        <w:rPr>
          <w:rFonts w:ascii="Calibri" w:hAnsi="Calibri" w:cs="Calibri"/>
          <w:noProof/>
        </w:rPr>
        <w:t>4</w:t>
      </w:r>
      <w:r w:rsidRPr="0070341C">
        <w:rPr>
          <w:rFonts w:ascii="Calibri" w:hAnsi="Calibri" w:cs="Calibri"/>
          <w:noProof/>
        </w:rPr>
        <w:t>-1</w:t>
      </w:r>
      <w:r w:rsidR="00B64805">
        <w:rPr>
          <w:rFonts w:ascii="Calibri" w:hAnsi="Calibri" w:cs="Calibri"/>
          <w:noProof/>
        </w:rPr>
        <w:t>5</w:t>
      </w:r>
    </w:p>
    <w:p w:rsidR="00217460" w:rsidRPr="0070341C" w:rsidRDefault="00217460" w:rsidP="004C01F6">
      <w:pPr>
        <w:ind w:left="270"/>
        <w:jc w:val="both"/>
        <w:rPr>
          <w:rFonts w:ascii="Calibri" w:hAnsi="Calibri" w:cs="Calibri"/>
        </w:rPr>
      </w:pPr>
    </w:p>
    <w:p w:rsidR="00217460" w:rsidRPr="0070341C" w:rsidRDefault="00217460" w:rsidP="004C01F6">
      <w:pPr>
        <w:ind w:left="270"/>
        <w:jc w:val="both"/>
        <w:rPr>
          <w:rFonts w:ascii="Calibri" w:hAnsi="Calibri" w:cs="Calibri"/>
        </w:rPr>
      </w:pPr>
      <w:r w:rsidRPr="0070341C">
        <w:rPr>
          <w:rFonts w:ascii="Calibri" w:hAnsi="Calibri" w:cs="Calibri"/>
        </w:rPr>
        <w:t>Dear Sir,</w:t>
      </w:r>
    </w:p>
    <w:p w:rsidR="00217460" w:rsidRPr="0070341C" w:rsidRDefault="00217460" w:rsidP="004C01F6">
      <w:pPr>
        <w:ind w:left="270"/>
        <w:jc w:val="both"/>
        <w:rPr>
          <w:rFonts w:ascii="Calibri" w:hAnsi="Calibri" w:cs="Calibri"/>
        </w:rPr>
      </w:pPr>
      <w:r w:rsidRPr="0070341C">
        <w:rPr>
          <w:rFonts w:ascii="Calibri" w:hAnsi="Calibri" w:cs="Calibri"/>
        </w:rPr>
        <w:t xml:space="preserve">Please refer to the above. In this respect we hereby bring to your kind notice that we have been appointed as </w:t>
      </w:r>
      <w:r w:rsidRPr="0070341C">
        <w:rPr>
          <w:rFonts w:ascii="Calibri" w:hAnsi="Calibri" w:cs="Calibri"/>
          <w:noProof/>
        </w:rPr>
        <w:t>Statutory Auditors</w:t>
      </w:r>
      <w:r w:rsidRPr="0070341C">
        <w:rPr>
          <w:rFonts w:ascii="Calibri" w:hAnsi="Calibri" w:cs="Calibri"/>
        </w:rPr>
        <w:t xml:space="preserve"> of above referred </w:t>
      </w:r>
      <w:r w:rsidRPr="0070341C">
        <w:rPr>
          <w:rFonts w:ascii="Calibri" w:hAnsi="Calibri" w:cs="Calibri"/>
          <w:noProof/>
        </w:rPr>
        <w:t>Company</w:t>
      </w:r>
      <w:r w:rsidRPr="0070341C">
        <w:rPr>
          <w:rFonts w:ascii="Calibri" w:hAnsi="Calibri" w:cs="Calibri"/>
        </w:rPr>
        <w:t xml:space="preserve"> for the year </w:t>
      </w:r>
      <w:r w:rsidR="00B64805">
        <w:rPr>
          <w:rFonts w:ascii="Calibri" w:hAnsi="Calibri" w:cs="Calibri"/>
          <w:noProof/>
        </w:rPr>
        <w:t>2014-15</w:t>
      </w:r>
    </w:p>
    <w:p w:rsidR="00217460" w:rsidRPr="0070341C" w:rsidRDefault="00217460" w:rsidP="004C01F6">
      <w:pPr>
        <w:ind w:left="270"/>
        <w:jc w:val="both"/>
        <w:rPr>
          <w:rFonts w:ascii="Calibri" w:hAnsi="Calibri" w:cs="Calibri"/>
        </w:rPr>
      </w:pPr>
      <w:r w:rsidRPr="0070341C">
        <w:rPr>
          <w:rFonts w:ascii="Calibri" w:hAnsi="Calibri" w:cs="Calibri"/>
        </w:rPr>
        <w:t xml:space="preserve">We have come to know that you were the Auditors of the </w:t>
      </w:r>
      <w:r w:rsidRPr="0070341C">
        <w:rPr>
          <w:rFonts w:ascii="Calibri" w:hAnsi="Calibri" w:cs="Calibri"/>
          <w:noProof/>
        </w:rPr>
        <w:t>Company</w:t>
      </w:r>
      <w:r w:rsidRPr="0070341C">
        <w:rPr>
          <w:rFonts w:ascii="Calibri" w:hAnsi="Calibri" w:cs="Calibri"/>
        </w:rPr>
        <w:t xml:space="preserve"> for the immediately preceding year.</w:t>
      </w:r>
    </w:p>
    <w:p w:rsidR="00217460" w:rsidRPr="0070341C" w:rsidRDefault="00217460" w:rsidP="004C01F6">
      <w:pPr>
        <w:ind w:left="270"/>
        <w:jc w:val="both"/>
        <w:rPr>
          <w:rFonts w:ascii="Calibri" w:hAnsi="Calibri" w:cs="Calibri"/>
        </w:rPr>
      </w:pPr>
      <w:r w:rsidRPr="0070341C">
        <w:rPr>
          <w:rFonts w:ascii="Calibri" w:hAnsi="Calibri" w:cs="Calibri"/>
        </w:rPr>
        <w:t xml:space="preserve">If you have any matter, which you want to bring to our knowledge in this connection, let us know within a reasonable time period. If we do not hear </w:t>
      </w:r>
      <w:r w:rsidR="004C01F6" w:rsidRPr="0070341C">
        <w:rPr>
          <w:rFonts w:ascii="Calibri" w:hAnsi="Calibri" w:cs="Calibri"/>
        </w:rPr>
        <w:t>anything</w:t>
      </w:r>
      <w:r w:rsidRPr="0070341C">
        <w:rPr>
          <w:rFonts w:ascii="Calibri" w:hAnsi="Calibri" w:cs="Calibri"/>
        </w:rPr>
        <w:t xml:space="preserve"> within seven days from the date of receipt of this letter by you we would presume that you have no objection in respect of above appointment.</w:t>
      </w:r>
    </w:p>
    <w:p w:rsidR="00217460" w:rsidRPr="0070341C" w:rsidRDefault="00217460" w:rsidP="004C01F6">
      <w:pPr>
        <w:ind w:left="270"/>
        <w:jc w:val="both"/>
        <w:rPr>
          <w:rFonts w:ascii="Calibri" w:hAnsi="Calibri" w:cs="Calibri"/>
        </w:rPr>
      </w:pPr>
      <w:r w:rsidRPr="0070341C">
        <w:rPr>
          <w:rFonts w:ascii="Calibri" w:hAnsi="Calibri" w:cs="Calibri"/>
        </w:rPr>
        <w:t>Thanking you,</w:t>
      </w:r>
    </w:p>
    <w:p w:rsidR="00217460" w:rsidRDefault="00217460" w:rsidP="004C01F6">
      <w:pPr>
        <w:ind w:left="270"/>
        <w:jc w:val="both"/>
        <w:rPr>
          <w:rFonts w:ascii="Calibri" w:hAnsi="Calibri" w:cs="Calibri"/>
        </w:rPr>
      </w:pPr>
      <w:r w:rsidRPr="0070341C">
        <w:rPr>
          <w:rFonts w:ascii="Calibri" w:hAnsi="Calibri" w:cs="Calibri"/>
        </w:rPr>
        <w:t>Yours faithfully,</w:t>
      </w:r>
    </w:p>
    <w:p w:rsidR="005C38B3" w:rsidRPr="0070341C" w:rsidRDefault="005C38B3" w:rsidP="004C01F6">
      <w:pPr>
        <w:ind w:left="270"/>
        <w:jc w:val="both"/>
        <w:rPr>
          <w:rFonts w:ascii="Calibri" w:hAnsi="Calibri" w:cs="Calibri"/>
        </w:rPr>
      </w:pPr>
    </w:p>
    <w:p w:rsidR="00217460" w:rsidRPr="005C38B3" w:rsidRDefault="005C38B3" w:rsidP="004C01F6">
      <w:pPr>
        <w:ind w:left="270"/>
        <w:jc w:val="both"/>
        <w:rPr>
          <w:rFonts w:ascii="Calibri" w:hAnsi="Calibri" w:cs="Calibri"/>
          <w:iCs/>
        </w:rPr>
      </w:pPr>
      <w:r w:rsidRPr="005C38B3">
        <w:rPr>
          <w:rFonts w:ascii="Calibri" w:hAnsi="Calibri" w:cs="Calibri"/>
          <w:iCs/>
          <w:noProof/>
        </w:rPr>
        <w:t>(…………………….)</w:t>
      </w:r>
    </w:p>
    <w:p w:rsidR="00217460" w:rsidRPr="0070341C" w:rsidRDefault="00217460" w:rsidP="004C01F6">
      <w:pPr>
        <w:ind w:left="270"/>
        <w:rPr>
          <w:rFonts w:ascii="Calibri" w:hAnsi="Calibri" w:cs="Calibri"/>
        </w:rPr>
      </w:pPr>
      <w:r w:rsidRPr="0070341C">
        <w:rPr>
          <w:rFonts w:ascii="Calibri" w:hAnsi="Calibri" w:cs="Calibri"/>
          <w:noProof/>
        </w:rPr>
        <w:t>Partner</w:t>
      </w:r>
    </w:p>
    <w:p w:rsidR="00217460" w:rsidRPr="0070341C" w:rsidRDefault="00217460" w:rsidP="00217460">
      <w:pPr>
        <w:pBdr>
          <w:bottom w:val="single" w:sz="4" w:space="1" w:color="auto"/>
        </w:pBdr>
        <w:rPr>
          <w:rFonts w:ascii="Calibri" w:hAnsi="Calibri" w:cs="Calibri"/>
        </w:rPr>
      </w:pPr>
    </w:p>
    <w:p w:rsidR="00217460" w:rsidRPr="0070341C" w:rsidRDefault="004C01F6" w:rsidP="00217460">
      <w:pPr>
        <w:rPr>
          <w:rFonts w:ascii="Calibri" w:hAnsi="Calibri" w:cs="Calibri"/>
        </w:rPr>
      </w:pPr>
      <w:r>
        <w:rPr>
          <w:rFonts w:ascii="Calibri" w:hAnsi="Calibri" w:cs="Calibri"/>
        </w:rPr>
        <w:t xml:space="preserve">   </w:t>
      </w:r>
      <w:r w:rsidR="00217460" w:rsidRPr="0070341C">
        <w:rPr>
          <w:rFonts w:ascii="Calibri" w:hAnsi="Calibri" w:cs="Calibri"/>
        </w:rPr>
        <w:t>Received a copy of the above letter,</w:t>
      </w:r>
    </w:p>
    <w:tbl>
      <w:tblPr>
        <w:tblW w:w="0" w:type="auto"/>
        <w:tblInd w:w="198" w:type="dxa"/>
        <w:tblLook w:val="01E0"/>
      </w:tblPr>
      <w:tblGrid>
        <w:gridCol w:w="2194"/>
        <w:gridCol w:w="1407"/>
        <w:gridCol w:w="1475"/>
      </w:tblGrid>
      <w:tr w:rsidR="00217460" w:rsidRPr="0070341C" w:rsidTr="00217460">
        <w:tc>
          <w:tcPr>
            <w:tcW w:w="2194" w:type="dxa"/>
          </w:tcPr>
          <w:p w:rsidR="00217460" w:rsidRPr="0070341C" w:rsidRDefault="00217460" w:rsidP="004C01F6">
            <w:pPr>
              <w:rPr>
                <w:rFonts w:ascii="Calibri" w:hAnsi="Calibri" w:cs="Calibri"/>
                <w:b/>
                <w:bCs/>
                <w:u w:val="single"/>
              </w:rPr>
            </w:pPr>
            <w:r w:rsidRPr="0070341C">
              <w:rPr>
                <w:rFonts w:ascii="Calibri" w:hAnsi="Calibri" w:cs="Calibri"/>
                <w:b/>
                <w:bCs/>
                <w:u w:val="single"/>
              </w:rPr>
              <w:t>Authorised Signatory</w:t>
            </w:r>
          </w:p>
        </w:tc>
        <w:tc>
          <w:tcPr>
            <w:tcW w:w="1407"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Date</w:t>
            </w:r>
          </w:p>
        </w:tc>
        <w:tc>
          <w:tcPr>
            <w:tcW w:w="1475"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Office Seal</w:t>
            </w:r>
          </w:p>
        </w:tc>
      </w:tr>
    </w:tbl>
    <w:p w:rsidR="00217460" w:rsidRPr="0070341C" w:rsidRDefault="00217460" w:rsidP="00217460">
      <w:pPr>
        <w:rPr>
          <w:rFonts w:ascii="Calibri" w:hAnsi="Calibri" w:cs="Calibri"/>
        </w:rPr>
      </w:pPr>
    </w:p>
    <w:p w:rsidR="00217460" w:rsidRPr="0070341C" w:rsidRDefault="00217460">
      <w:pPr>
        <w:rPr>
          <w:rFonts w:ascii="Calibri" w:hAnsi="Calibri" w:cs="Calibri"/>
        </w:rPr>
      </w:pPr>
      <w:r w:rsidRPr="0070341C">
        <w:rPr>
          <w:rFonts w:ascii="Calibri" w:hAnsi="Calibri" w:cs="Calibri"/>
        </w:rPr>
        <w:br w:type="page"/>
      </w:r>
    </w:p>
    <w:p w:rsidR="005C38B3" w:rsidRDefault="009C278D" w:rsidP="005C38B3">
      <w:pPr>
        <w:jc w:val="right"/>
        <w:rPr>
          <w:rFonts w:ascii="Calibri" w:hAnsi="Calibri" w:cs="Calibri"/>
          <w:sz w:val="18"/>
          <w:szCs w:val="18"/>
        </w:rPr>
      </w:pPr>
      <w:r>
        <w:rPr>
          <w:rFonts w:ascii="Calibri" w:hAnsi="Calibri" w:cs="Calibri"/>
          <w:sz w:val="18"/>
          <w:szCs w:val="18"/>
        </w:rPr>
        <w:lastRenderedPageBreak/>
        <w:t>AUDIT REPORT FORMAT (NEW)</w:t>
      </w:r>
    </w:p>
    <w:p w:rsidR="005C38B3" w:rsidRDefault="005C38B3" w:rsidP="00217460">
      <w:pPr>
        <w:pStyle w:val="Default"/>
        <w:ind w:left="-90"/>
        <w:jc w:val="both"/>
        <w:rPr>
          <w:rFonts w:ascii="Calibri" w:hAnsi="Calibri" w:cs="Calibri"/>
          <w:b/>
          <w:bCs/>
          <w:sz w:val="22"/>
          <w:szCs w:val="22"/>
        </w:rPr>
      </w:pPr>
    </w:p>
    <w:p w:rsidR="00217460" w:rsidRPr="0070341C" w:rsidRDefault="005C38B3" w:rsidP="00217460">
      <w:pPr>
        <w:pStyle w:val="Default"/>
        <w:ind w:left="-90"/>
        <w:jc w:val="both"/>
        <w:rPr>
          <w:rFonts w:ascii="Calibri" w:hAnsi="Calibri" w:cs="Calibri"/>
          <w:b/>
          <w:bCs/>
          <w:sz w:val="22"/>
          <w:szCs w:val="22"/>
        </w:rPr>
      </w:pPr>
      <w:r>
        <w:rPr>
          <w:rFonts w:ascii="Calibri" w:hAnsi="Calibri" w:cs="Calibri"/>
          <w:b/>
          <w:bCs/>
          <w:sz w:val="22"/>
          <w:szCs w:val="22"/>
        </w:rPr>
        <w:t xml:space="preserve">  </w:t>
      </w:r>
      <w:r w:rsidR="00217460" w:rsidRPr="0070341C">
        <w:rPr>
          <w:rFonts w:ascii="Calibri" w:hAnsi="Calibri" w:cs="Calibri"/>
          <w:b/>
          <w:bCs/>
          <w:sz w:val="22"/>
          <w:szCs w:val="22"/>
        </w:rPr>
        <w:t>Independent Auditor’s Report to the Members of ……………..</w:t>
      </w:r>
    </w:p>
    <w:p w:rsidR="00217460" w:rsidRPr="0070341C" w:rsidRDefault="00217460" w:rsidP="00217460">
      <w:pPr>
        <w:pStyle w:val="Default"/>
        <w:ind w:left="-90"/>
        <w:jc w:val="both"/>
        <w:rPr>
          <w:rFonts w:ascii="Calibri" w:hAnsi="Calibri" w:cs="Calibri"/>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Report on the Financial Statements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We have audited the accompanying financial statements of ……………. (“the Company”) which comprise the B</w:t>
      </w:r>
      <w:r w:rsidR="00B64805">
        <w:rPr>
          <w:rFonts w:ascii="Calibri" w:hAnsi="Calibri" w:cs="Calibri"/>
          <w:sz w:val="22"/>
          <w:szCs w:val="22"/>
        </w:rPr>
        <w:t>alance Sheet as at 31 March 2014</w:t>
      </w:r>
      <w:r w:rsidRPr="0070341C">
        <w:rPr>
          <w:rFonts w:ascii="Calibri" w:hAnsi="Calibri" w:cs="Calibri"/>
          <w:sz w:val="22"/>
          <w:szCs w:val="22"/>
        </w:rPr>
        <w:t xml:space="preserve">, the Statement of Profit and Loss and the Cash Flow Statement for the year then ended, and a summary of significant accounting policies and other explanatory information.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Management’s Responsibility for the Financial Statements </w:t>
      </w:r>
    </w:p>
    <w:p w:rsidR="00217460" w:rsidRPr="0070341C" w:rsidRDefault="00217460" w:rsidP="00217460">
      <w:pPr>
        <w:pStyle w:val="Default"/>
        <w:rPr>
          <w:rFonts w:ascii="Calibri" w:hAnsi="Calibri" w:cs="Calibri"/>
          <w:sz w:val="22"/>
          <w:szCs w:val="22"/>
        </w:rPr>
      </w:pPr>
    </w:p>
    <w:p w:rsidR="008A3D16" w:rsidRPr="008A3D16" w:rsidRDefault="008A3D16" w:rsidP="008A3D16">
      <w:pPr>
        <w:pStyle w:val="Default"/>
        <w:jc w:val="both"/>
        <w:rPr>
          <w:rFonts w:ascii="Calibri" w:eastAsia="Calibri" w:hAnsi="Calibri" w:cs="Calibri"/>
          <w:sz w:val="22"/>
          <w:szCs w:val="22"/>
        </w:rPr>
      </w:pPr>
      <w:r w:rsidRPr="008A3D16">
        <w:rPr>
          <w:rFonts w:ascii="Calibri" w:eastAsia="Calibri" w:hAnsi="Calibri" w:cs="Calibri"/>
          <w:sz w:val="22"/>
          <w:szCs w:val="22"/>
        </w:rPr>
        <w:t xml:space="preserve">The Company’s Management is responsible for the preparation of these financial statements that give a true and fair view of the financial position and financial performance of the Company in accordance with the Accounting Standards notified under the Companies Act, 1956 (the Act) read with the </w:t>
      </w:r>
      <w:r w:rsidRPr="008A3D16">
        <w:rPr>
          <w:rFonts w:ascii="Calibri" w:eastAsia="Calibri" w:hAnsi="Calibri" w:cs="Calibri"/>
          <w:sz w:val="22"/>
          <w:szCs w:val="22"/>
          <w:u w:val="single"/>
        </w:rPr>
        <w:t>General Circular 15/2013 dated 13</w:t>
      </w:r>
      <w:r w:rsidRPr="008A3D16">
        <w:rPr>
          <w:rFonts w:ascii="Calibri" w:eastAsia="Calibri" w:hAnsi="Calibri" w:cs="Calibri"/>
          <w:sz w:val="22"/>
          <w:szCs w:val="22"/>
          <w:u w:val="single"/>
          <w:vertAlign w:val="superscript"/>
        </w:rPr>
        <w:t>th</w:t>
      </w:r>
      <w:r w:rsidRPr="008A3D16">
        <w:rPr>
          <w:rFonts w:ascii="Calibri" w:eastAsia="Calibri" w:hAnsi="Calibri" w:cs="Calibri"/>
          <w:sz w:val="22"/>
          <w:szCs w:val="22"/>
          <w:u w:val="single"/>
        </w:rPr>
        <w:t xml:space="preserve"> September, 2013</w:t>
      </w:r>
      <w:r w:rsidRPr="008A3D16">
        <w:rPr>
          <w:rFonts w:ascii="Calibri" w:eastAsia="Calibri" w:hAnsi="Calibri" w:cs="Calibri"/>
          <w:sz w:val="22"/>
          <w:szCs w:val="22"/>
        </w:rPr>
        <w:t xml:space="preserve"> of the Ministry of Corporate Affairs in respect of Section 133 of the Companies Act,2013 and in accordance with accounting principles generally accepted in India. This responsibility includes the design, implementation and maintenance of internal control relevant to the preparation and presentation of the financial statements that give a true and fair view and are free from material misstatement, whether due to fraud or error.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Auditor’s Responsibility </w:t>
      </w:r>
    </w:p>
    <w:p w:rsidR="00217460" w:rsidRPr="008A3D16" w:rsidRDefault="00217460" w:rsidP="00217460">
      <w:pPr>
        <w:pStyle w:val="Default"/>
        <w:rPr>
          <w:rFonts w:asciiTheme="minorHAnsi" w:hAnsiTheme="minorHAnsi" w:cstheme="minorHAnsi"/>
          <w:sz w:val="22"/>
          <w:szCs w:val="22"/>
        </w:rPr>
      </w:pPr>
    </w:p>
    <w:p w:rsidR="008A3D16" w:rsidRPr="008A3D16" w:rsidRDefault="008A3D16" w:rsidP="008A3D16">
      <w:pPr>
        <w:pStyle w:val="Default"/>
        <w:jc w:val="both"/>
        <w:rPr>
          <w:rFonts w:ascii="Calibri" w:eastAsia="Calibri" w:hAnsi="Calibri" w:cs="Calibri"/>
          <w:sz w:val="22"/>
          <w:szCs w:val="22"/>
        </w:rPr>
      </w:pPr>
      <w:r w:rsidRPr="008A3D16">
        <w:rPr>
          <w:rFonts w:ascii="Calibri" w:eastAsia="Calibri" w:hAnsi="Calibri" w:cs="Calibri"/>
          <w:sz w:val="22"/>
          <w:szCs w:val="22"/>
        </w:rPr>
        <w:t xml:space="preserve">Our responsibility is to express an opinion on these financial statements based on our audit. We conducted our audit in accordance with the Standards on Auditing issued by the Institute of Chartered Accountants of India. Those Standards require that we comply with ethical requirements and plan and perform the audit to obtain reasonable assurance about whether the financial statements are free from material misstatement. </w:t>
      </w:r>
    </w:p>
    <w:p w:rsidR="008A3D16" w:rsidRPr="008A3D16" w:rsidRDefault="008A3D16" w:rsidP="008A3D16">
      <w:pPr>
        <w:pStyle w:val="Default"/>
        <w:jc w:val="both"/>
        <w:rPr>
          <w:rFonts w:ascii="Calibri" w:eastAsia="Calibri" w:hAnsi="Calibri" w:cs="Calibri"/>
          <w:sz w:val="22"/>
          <w:szCs w:val="22"/>
        </w:rPr>
      </w:pPr>
    </w:p>
    <w:p w:rsidR="008A3D16" w:rsidRPr="008A3D16" w:rsidRDefault="008A3D16" w:rsidP="008A3D16">
      <w:pPr>
        <w:pStyle w:val="Default"/>
        <w:jc w:val="both"/>
        <w:rPr>
          <w:rFonts w:ascii="Calibri" w:eastAsia="Calibri" w:hAnsi="Calibri" w:cs="Calibri"/>
          <w:sz w:val="22"/>
          <w:szCs w:val="22"/>
        </w:rPr>
      </w:pPr>
      <w:r w:rsidRPr="008A3D16">
        <w:rPr>
          <w:rFonts w:ascii="Calibri" w:eastAsia="Calibri" w:hAnsi="Calibri" w:cs="Calibri"/>
          <w:sz w:val="22"/>
          <w:szCs w:val="22"/>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Company’s preparation and fair presentation of the financial statements in order to design audit procedures that are appropriate in the circumstances, but not for the purpose of expressing an opinion on the effectiveness of the Company’s internal control. An audit also includes evaluating the appropriateness of accounting policies used and the reasonableness of the accounting estimates made by management, as well as evaluating the overall presentation of the financial statements. </w:t>
      </w:r>
    </w:p>
    <w:p w:rsidR="008A3D16" w:rsidRPr="008A3D16" w:rsidRDefault="008A3D16" w:rsidP="008A3D16">
      <w:pPr>
        <w:pStyle w:val="Default"/>
        <w:jc w:val="both"/>
        <w:rPr>
          <w:rFonts w:ascii="Calibri" w:eastAsia="Calibri" w:hAnsi="Calibri" w:cs="Calibri"/>
          <w:sz w:val="22"/>
          <w:szCs w:val="22"/>
        </w:rPr>
      </w:pPr>
    </w:p>
    <w:p w:rsidR="008A3D16" w:rsidRPr="008A3D16" w:rsidRDefault="008A3D16" w:rsidP="008A3D16">
      <w:pPr>
        <w:pStyle w:val="Default"/>
        <w:jc w:val="both"/>
        <w:rPr>
          <w:rFonts w:ascii="Calibri" w:eastAsia="Calibri" w:hAnsi="Calibri" w:cs="Calibri"/>
          <w:sz w:val="22"/>
          <w:szCs w:val="22"/>
        </w:rPr>
      </w:pPr>
      <w:r w:rsidRPr="008A3D16">
        <w:rPr>
          <w:rFonts w:ascii="Calibri" w:eastAsia="Calibri" w:hAnsi="Calibri" w:cs="Calibri"/>
          <w:sz w:val="22"/>
          <w:szCs w:val="22"/>
        </w:rPr>
        <w:t>We believe that the audit evidence we have obtained is sufficient and appropriate to provide a basis for our audit opinion.</w:t>
      </w:r>
    </w:p>
    <w:p w:rsidR="00217460" w:rsidRPr="008A3D16" w:rsidRDefault="008A3D16" w:rsidP="00217460">
      <w:pPr>
        <w:pStyle w:val="Default"/>
        <w:jc w:val="both"/>
        <w:rPr>
          <w:rFonts w:ascii="Arial" w:hAnsi="Arial" w:cs="Arial"/>
          <w:sz w:val="22"/>
          <w:szCs w:val="22"/>
        </w:rPr>
      </w:pPr>
      <w:r w:rsidRPr="000A7A79">
        <w:rPr>
          <w:rFonts w:ascii="Arial" w:eastAsia="Calibri" w:hAnsi="Arial" w:cs="Arial"/>
          <w:sz w:val="22"/>
          <w:szCs w:val="22"/>
        </w:rPr>
        <w:t xml:space="preserve"> </w:t>
      </w:r>
      <w:r w:rsidR="00217460" w:rsidRPr="0070341C">
        <w:rPr>
          <w:rFonts w:ascii="Calibri" w:hAnsi="Calibri" w:cs="Calibri"/>
          <w:sz w:val="22"/>
          <w:szCs w:val="22"/>
        </w:rPr>
        <w:t xml:space="preserve"> </w:t>
      </w: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Opinion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In our opinion and to the best of our information and according to the explanations given to us, the financial statements give the information required by the Act in the manner so required and give a true and fair view in conformity with the accounting principles generally accepted in India: </w:t>
      </w:r>
    </w:p>
    <w:p w:rsidR="00217460" w:rsidRPr="0070341C" w:rsidRDefault="00217460" w:rsidP="00217460">
      <w:pPr>
        <w:pStyle w:val="Default"/>
        <w:jc w:val="both"/>
        <w:rPr>
          <w:rFonts w:ascii="Calibri" w:hAnsi="Calibri" w:cs="Calibri"/>
          <w:sz w:val="22"/>
          <w:szCs w:val="22"/>
        </w:rPr>
      </w:pPr>
    </w:p>
    <w:p w:rsidR="00217460" w:rsidRPr="0070341C" w:rsidRDefault="00217460" w:rsidP="001608C6">
      <w:pPr>
        <w:pStyle w:val="Default"/>
        <w:numPr>
          <w:ilvl w:val="0"/>
          <w:numId w:val="31"/>
        </w:numPr>
        <w:spacing w:after="172"/>
        <w:ind w:left="540"/>
        <w:rPr>
          <w:rFonts w:ascii="Calibri" w:hAnsi="Calibri" w:cs="Calibri"/>
          <w:sz w:val="22"/>
          <w:szCs w:val="22"/>
        </w:rPr>
      </w:pPr>
      <w:r w:rsidRPr="0070341C">
        <w:rPr>
          <w:rFonts w:ascii="Calibri" w:hAnsi="Calibri" w:cs="Calibri"/>
          <w:sz w:val="22"/>
          <w:szCs w:val="22"/>
        </w:rPr>
        <w:t xml:space="preserve">in the case of the balance sheet, of the state of affairs of the Company as at 31 March </w:t>
      </w:r>
      <w:r w:rsidR="008A3D16">
        <w:rPr>
          <w:rFonts w:ascii="Calibri" w:hAnsi="Calibri" w:cs="Calibri"/>
          <w:sz w:val="22"/>
          <w:szCs w:val="22"/>
        </w:rPr>
        <w:t>2014</w:t>
      </w:r>
      <w:r w:rsidRPr="0070341C">
        <w:rPr>
          <w:rFonts w:ascii="Calibri" w:hAnsi="Calibri" w:cs="Calibri"/>
          <w:sz w:val="22"/>
          <w:szCs w:val="22"/>
        </w:rPr>
        <w:t xml:space="preserve">; </w:t>
      </w:r>
    </w:p>
    <w:p w:rsidR="00217460" w:rsidRPr="0070341C" w:rsidRDefault="00217460" w:rsidP="001608C6">
      <w:pPr>
        <w:pStyle w:val="Default"/>
        <w:numPr>
          <w:ilvl w:val="0"/>
          <w:numId w:val="31"/>
        </w:numPr>
        <w:spacing w:after="172"/>
        <w:ind w:left="540"/>
        <w:rPr>
          <w:rFonts w:ascii="Calibri" w:hAnsi="Calibri" w:cs="Calibri"/>
          <w:sz w:val="22"/>
          <w:szCs w:val="22"/>
        </w:rPr>
      </w:pPr>
      <w:r w:rsidRPr="0070341C">
        <w:rPr>
          <w:rFonts w:ascii="Calibri" w:hAnsi="Calibri" w:cs="Calibri"/>
          <w:sz w:val="22"/>
          <w:szCs w:val="22"/>
        </w:rPr>
        <w:t xml:space="preserve">in the case of the statement of profit and loss, of the profit for the year ended on that date; and </w:t>
      </w:r>
    </w:p>
    <w:p w:rsidR="00217460" w:rsidRPr="0070341C" w:rsidRDefault="00217460" w:rsidP="001608C6">
      <w:pPr>
        <w:pStyle w:val="Default"/>
        <w:numPr>
          <w:ilvl w:val="0"/>
          <w:numId w:val="31"/>
        </w:numPr>
        <w:spacing w:after="172"/>
        <w:ind w:left="540"/>
        <w:rPr>
          <w:rFonts w:ascii="Calibri" w:hAnsi="Calibri" w:cs="Calibri"/>
          <w:sz w:val="22"/>
          <w:szCs w:val="22"/>
        </w:rPr>
      </w:pPr>
      <w:r w:rsidRPr="0070341C">
        <w:rPr>
          <w:rFonts w:ascii="Calibri" w:hAnsi="Calibri" w:cs="Calibri"/>
          <w:sz w:val="22"/>
          <w:szCs w:val="22"/>
        </w:rPr>
        <w:t xml:space="preserve">in the case of the cash flow statement, of the cash flows for the year ended on that date. </w:t>
      </w:r>
    </w:p>
    <w:p w:rsidR="009C278D" w:rsidRDefault="009C278D" w:rsidP="009C278D">
      <w:pPr>
        <w:pStyle w:val="ListParagraph"/>
        <w:ind w:left="1440"/>
        <w:jc w:val="center"/>
        <w:rPr>
          <w:rFonts w:ascii="Calibri" w:hAnsi="Calibri" w:cs="Calibri"/>
          <w:sz w:val="18"/>
          <w:szCs w:val="18"/>
        </w:rPr>
      </w:pPr>
    </w:p>
    <w:p w:rsidR="009C278D" w:rsidRDefault="009C278D" w:rsidP="009C278D">
      <w:pPr>
        <w:pStyle w:val="ListParagraph"/>
        <w:ind w:left="1440"/>
        <w:jc w:val="center"/>
        <w:rPr>
          <w:rFonts w:ascii="Calibri" w:hAnsi="Calibri" w:cs="Calibri"/>
          <w:sz w:val="18"/>
          <w:szCs w:val="18"/>
        </w:rPr>
      </w:pPr>
    </w:p>
    <w:p w:rsidR="009C278D" w:rsidRDefault="009C278D">
      <w:pPr>
        <w:rPr>
          <w:rFonts w:ascii="Calibri" w:hAnsi="Calibri" w:cs="Calibri"/>
          <w:sz w:val="18"/>
          <w:szCs w:val="18"/>
        </w:rPr>
      </w:pPr>
      <w:r>
        <w:rPr>
          <w:rFonts w:ascii="Calibri" w:hAnsi="Calibri" w:cs="Calibri"/>
          <w:sz w:val="18"/>
          <w:szCs w:val="18"/>
        </w:rPr>
        <w:br w:type="page"/>
      </w:r>
    </w:p>
    <w:p w:rsidR="00217460" w:rsidRPr="0070341C" w:rsidRDefault="009C278D" w:rsidP="009C278D">
      <w:pPr>
        <w:pStyle w:val="ListParagraph"/>
        <w:ind w:left="1440"/>
        <w:jc w:val="right"/>
        <w:rPr>
          <w:rFonts w:ascii="Calibri" w:hAnsi="Calibri" w:cs="Calibri"/>
        </w:rPr>
      </w:pPr>
      <w:r w:rsidRPr="009C278D">
        <w:rPr>
          <w:rFonts w:ascii="Calibri" w:hAnsi="Calibri" w:cs="Calibri"/>
          <w:sz w:val="18"/>
          <w:szCs w:val="18"/>
        </w:rPr>
        <w:lastRenderedPageBreak/>
        <w:t>AUDIT REPORT FORMAT (NEW)</w:t>
      </w:r>
    </w:p>
    <w:p w:rsidR="009C278D" w:rsidRDefault="009C278D" w:rsidP="00217460">
      <w:pPr>
        <w:pStyle w:val="Default"/>
        <w:rPr>
          <w:rFonts w:ascii="Calibri" w:hAnsi="Calibri" w:cs="Calibri"/>
          <w:b/>
          <w:bCs/>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Report on Other Legal and Regulatory Requirements </w:t>
      </w:r>
    </w:p>
    <w:p w:rsidR="00217460" w:rsidRPr="0070341C" w:rsidRDefault="00217460" w:rsidP="00217460">
      <w:pPr>
        <w:pStyle w:val="Default"/>
        <w:rPr>
          <w:rFonts w:ascii="Calibri" w:hAnsi="Calibri" w:cs="Calibri"/>
          <w:b/>
          <w:bCs/>
          <w:sz w:val="22"/>
          <w:szCs w:val="22"/>
        </w:rPr>
      </w:pPr>
    </w:p>
    <w:p w:rsidR="00217460" w:rsidRPr="0070341C" w:rsidRDefault="00217460" w:rsidP="001608C6">
      <w:pPr>
        <w:pStyle w:val="ListParagraph"/>
        <w:numPr>
          <w:ilvl w:val="0"/>
          <w:numId w:val="32"/>
        </w:numPr>
        <w:spacing w:after="172"/>
        <w:jc w:val="both"/>
        <w:rPr>
          <w:rFonts w:ascii="Calibri" w:hAnsi="Calibri" w:cs="Calibri"/>
        </w:rPr>
      </w:pPr>
      <w:r w:rsidRPr="0070341C">
        <w:rPr>
          <w:rFonts w:ascii="Calibri" w:hAnsi="Calibri" w:cs="Calibri"/>
        </w:rPr>
        <w:t xml:space="preserve"> As required by the Companies (Auditor’s Report) Order, 2003 (“the Order”),  as amended, issued by the Central Government of India in terms of sub-section (4A) of section 227 of the Act, we give in the Annexure a statement on the matters specified in paragraphs 4 and 5 of the Order. </w:t>
      </w:r>
    </w:p>
    <w:p w:rsidR="00217460" w:rsidRPr="0070341C" w:rsidRDefault="00217460" w:rsidP="00217460">
      <w:pPr>
        <w:pStyle w:val="ListParagraph"/>
        <w:spacing w:after="172"/>
        <w:ind w:left="360"/>
        <w:jc w:val="both"/>
        <w:rPr>
          <w:rFonts w:ascii="Calibri" w:hAnsi="Calibri" w:cs="Calibri"/>
        </w:rPr>
      </w:pPr>
    </w:p>
    <w:p w:rsidR="00217460" w:rsidRPr="0070341C" w:rsidRDefault="00217460" w:rsidP="001608C6">
      <w:pPr>
        <w:pStyle w:val="ListParagraph"/>
        <w:numPr>
          <w:ilvl w:val="0"/>
          <w:numId w:val="32"/>
        </w:numPr>
        <w:spacing w:after="172"/>
        <w:jc w:val="both"/>
        <w:rPr>
          <w:rFonts w:ascii="Calibri" w:hAnsi="Calibri" w:cs="Calibri"/>
        </w:rPr>
      </w:pPr>
      <w:r w:rsidRPr="0070341C">
        <w:rPr>
          <w:rFonts w:ascii="Calibri" w:hAnsi="Calibri" w:cs="Calibri"/>
        </w:rPr>
        <w:t xml:space="preserve">As required by section 227(3) of the Act, we report that: </w:t>
      </w:r>
    </w:p>
    <w:p w:rsidR="00217460" w:rsidRPr="0070341C" w:rsidRDefault="00217460" w:rsidP="00217460">
      <w:pPr>
        <w:pStyle w:val="ListParagrap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we have obtained all the information and explanations which to the best of our knowledge and belief were necessary for the purpose of our audit; </w:t>
      </w:r>
    </w:p>
    <w:p w:rsidR="00217460" w:rsidRPr="0070341C" w:rsidRDefault="00217460" w:rsidP="00217460">
      <w:pPr>
        <w:pStyle w:val="ListParagraph"/>
        <w:spacing w:after="172"/>
        <w:jc w:val="bot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in our opinion proper books of account as required by law have been kept by the Company so far as appears from our examination of those books [and proper returns adequate for the purposes of our audit have been received from branched not visited by us];</w:t>
      </w:r>
    </w:p>
    <w:p w:rsidR="00217460" w:rsidRPr="0070341C" w:rsidRDefault="00217460" w:rsidP="00217460">
      <w:pPr>
        <w:pStyle w:val="ListParagrap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the Balance Sheet, Statement of Profit and Loss and Cash Flow Statement dealt with by this   Report are in agreement with the books of account [and with the returns received from branches not visited by us]; </w:t>
      </w:r>
    </w:p>
    <w:p w:rsidR="00217460" w:rsidRPr="0070341C" w:rsidRDefault="00217460" w:rsidP="00217460">
      <w:pPr>
        <w:pStyle w:val="ListParagraph"/>
        <w:spacing w:after="172"/>
        <w:jc w:val="bot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in our opinion, the Balance Sheet, Statement of Profit and Loss and Cash Flow Statement comply with the Accounting Standards referred to in sub-section (3C) of Section 211 of the Companies Act, 1956; and </w:t>
      </w:r>
    </w:p>
    <w:p w:rsidR="00217460" w:rsidRPr="0070341C" w:rsidRDefault="00217460" w:rsidP="00217460">
      <w:pPr>
        <w:pStyle w:val="ListParagrap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on the basis of written representations received from the directors as on 31 March </w:t>
      </w:r>
      <w:r w:rsidR="008A3D16">
        <w:rPr>
          <w:rFonts w:ascii="Calibri" w:hAnsi="Calibri" w:cs="Calibri"/>
        </w:rPr>
        <w:t>2014</w:t>
      </w:r>
      <w:r w:rsidRPr="0070341C">
        <w:rPr>
          <w:rFonts w:ascii="Calibri" w:hAnsi="Calibri" w:cs="Calibri"/>
        </w:rPr>
        <w:t xml:space="preserve">, and taken on record by the Board of Directors, none of the directors is disqualified as on 31 March </w:t>
      </w:r>
      <w:r w:rsidR="008A3D16">
        <w:rPr>
          <w:rFonts w:ascii="Calibri" w:hAnsi="Calibri" w:cs="Calibri"/>
        </w:rPr>
        <w:t>2014</w:t>
      </w:r>
      <w:r w:rsidRPr="0070341C">
        <w:rPr>
          <w:rFonts w:ascii="Calibri" w:hAnsi="Calibri" w:cs="Calibri"/>
        </w:rPr>
        <w:t xml:space="preserve">, from being appointed as a director in terms of clause (g) of sub-section (1) of Section 274 of the Companies Act, 1956. </w:t>
      </w:r>
    </w:p>
    <w:p w:rsidR="00217460" w:rsidRPr="0070341C" w:rsidRDefault="00217460" w:rsidP="00217460">
      <w:pPr>
        <w:pStyle w:val="ListParagraph"/>
        <w:rPr>
          <w:rFonts w:ascii="Calibri" w:hAnsi="Calibri" w:cs="Calibri"/>
        </w:rPr>
      </w:pPr>
    </w:p>
    <w:p w:rsidR="00217460" w:rsidRPr="0070341C" w:rsidRDefault="00217460" w:rsidP="00217460">
      <w:pPr>
        <w:pStyle w:val="Default"/>
        <w:rPr>
          <w:rFonts w:ascii="Calibri" w:hAnsi="Calibri" w:cs="Calibri"/>
          <w:sz w:val="22"/>
          <w:szCs w:val="22"/>
        </w:rPr>
      </w:pPr>
      <w:r w:rsidRPr="0070341C">
        <w:rPr>
          <w:rFonts w:ascii="Calibri" w:hAnsi="Calibri" w:cs="Calibri"/>
          <w:i/>
          <w:iCs/>
          <w:sz w:val="22"/>
          <w:szCs w:val="22"/>
        </w:rPr>
        <w:t xml:space="preserve">For </w:t>
      </w:r>
      <w:r w:rsidRPr="0070341C">
        <w:rPr>
          <w:rFonts w:ascii="Calibri" w:hAnsi="Calibri" w:cs="Calibri"/>
          <w:b/>
          <w:bCs/>
          <w:sz w:val="22"/>
          <w:szCs w:val="22"/>
        </w:rPr>
        <w:t xml:space="preserve">………………….. </w:t>
      </w:r>
    </w:p>
    <w:p w:rsidR="00217460" w:rsidRPr="0070341C" w:rsidRDefault="00217460" w:rsidP="00217460">
      <w:pPr>
        <w:pStyle w:val="Default"/>
        <w:rPr>
          <w:rFonts w:ascii="Calibri" w:hAnsi="Calibri" w:cs="Calibri"/>
          <w:sz w:val="22"/>
          <w:szCs w:val="22"/>
        </w:rPr>
      </w:pPr>
      <w:r w:rsidRPr="0070341C">
        <w:rPr>
          <w:rFonts w:ascii="Calibri" w:hAnsi="Calibri" w:cs="Calibri"/>
          <w:i/>
          <w:iCs/>
          <w:sz w:val="22"/>
          <w:szCs w:val="22"/>
        </w:rPr>
        <w:t xml:space="preserve">Chartered Accountants </w:t>
      </w:r>
    </w:p>
    <w:p w:rsidR="00217460" w:rsidRPr="0070341C" w:rsidRDefault="00217460" w:rsidP="00217460">
      <w:pPr>
        <w:pStyle w:val="Default"/>
        <w:rPr>
          <w:rFonts w:ascii="Calibri" w:hAnsi="Calibri" w:cs="Calibri"/>
          <w:sz w:val="22"/>
          <w:szCs w:val="22"/>
        </w:rPr>
      </w:pPr>
      <w:r w:rsidRPr="0070341C">
        <w:rPr>
          <w:rFonts w:ascii="Calibri" w:hAnsi="Calibri" w:cs="Calibri"/>
          <w:sz w:val="22"/>
          <w:szCs w:val="22"/>
        </w:rPr>
        <w:t>Firm’s registration number: …………..</w:t>
      </w:r>
    </w:p>
    <w:p w:rsidR="00217460" w:rsidRPr="0070341C" w:rsidRDefault="00217460" w:rsidP="00217460">
      <w:pPr>
        <w:pStyle w:val="Default"/>
        <w:rPr>
          <w:rFonts w:ascii="Calibri" w:hAnsi="Calibri" w:cs="Calibri"/>
          <w:b/>
          <w:bCs/>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w:t>
      </w:r>
    </w:p>
    <w:p w:rsidR="00217460" w:rsidRPr="0070341C" w:rsidRDefault="00217460" w:rsidP="00217460">
      <w:pPr>
        <w:pStyle w:val="Default"/>
        <w:rPr>
          <w:rFonts w:ascii="Calibri" w:hAnsi="Calibri" w:cs="Calibri"/>
          <w:sz w:val="22"/>
          <w:szCs w:val="22"/>
        </w:rPr>
      </w:pPr>
      <w:r w:rsidRPr="0070341C">
        <w:rPr>
          <w:rFonts w:ascii="Calibri" w:hAnsi="Calibri" w:cs="Calibri"/>
          <w:i/>
          <w:iCs/>
          <w:sz w:val="22"/>
          <w:szCs w:val="22"/>
        </w:rPr>
        <w:t xml:space="preserve">Partner </w:t>
      </w:r>
    </w:p>
    <w:p w:rsidR="00217460" w:rsidRPr="0070341C" w:rsidRDefault="00217460" w:rsidP="00217460">
      <w:pPr>
        <w:pStyle w:val="Default"/>
        <w:rPr>
          <w:rFonts w:ascii="Calibri" w:hAnsi="Calibri" w:cs="Calibri"/>
          <w:sz w:val="22"/>
          <w:szCs w:val="22"/>
        </w:rPr>
      </w:pPr>
      <w:r w:rsidRPr="0070341C">
        <w:rPr>
          <w:rFonts w:ascii="Calibri" w:hAnsi="Calibri" w:cs="Calibri"/>
          <w:sz w:val="22"/>
          <w:szCs w:val="22"/>
        </w:rPr>
        <w:t>Membership number: …………….</w:t>
      </w:r>
    </w:p>
    <w:p w:rsidR="00217460" w:rsidRPr="0070341C" w:rsidRDefault="00217460" w:rsidP="00217460">
      <w:pPr>
        <w:pStyle w:val="Default"/>
        <w:rPr>
          <w:rFonts w:ascii="Calibri" w:hAnsi="Calibri" w:cs="Calibri"/>
          <w:sz w:val="22"/>
          <w:szCs w:val="22"/>
        </w:rPr>
      </w:pPr>
      <w:r w:rsidRPr="0070341C">
        <w:rPr>
          <w:rFonts w:ascii="Calibri" w:hAnsi="Calibri" w:cs="Calibri"/>
          <w:sz w:val="22"/>
          <w:szCs w:val="22"/>
        </w:rPr>
        <w:t>Place: ……………..</w:t>
      </w:r>
    </w:p>
    <w:p w:rsidR="009C278D" w:rsidRDefault="00217460" w:rsidP="009C278D">
      <w:pPr>
        <w:pStyle w:val="Default"/>
        <w:rPr>
          <w:rFonts w:ascii="Calibri" w:hAnsi="Calibri" w:cs="Calibri"/>
          <w:sz w:val="22"/>
          <w:szCs w:val="22"/>
        </w:rPr>
      </w:pPr>
      <w:r w:rsidRPr="0070341C">
        <w:rPr>
          <w:rFonts w:ascii="Calibri" w:hAnsi="Calibri" w:cs="Calibri"/>
          <w:sz w:val="22"/>
          <w:szCs w:val="22"/>
        </w:rPr>
        <w:t xml:space="preserve">Date: ……………. </w:t>
      </w:r>
    </w:p>
    <w:p w:rsidR="009C278D" w:rsidRDefault="009C278D" w:rsidP="009C278D">
      <w:pPr>
        <w:pStyle w:val="Default"/>
        <w:rPr>
          <w:rFonts w:ascii="Calibri" w:hAnsi="Calibri" w:cs="Calibri"/>
          <w:sz w:val="22"/>
          <w:szCs w:val="22"/>
        </w:rPr>
      </w:pPr>
    </w:p>
    <w:p w:rsidR="009C278D" w:rsidRDefault="009C278D" w:rsidP="009C278D">
      <w:pPr>
        <w:pStyle w:val="Default"/>
        <w:rPr>
          <w:rFonts w:ascii="Calibri" w:hAnsi="Calibri" w:cs="Calibri"/>
          <w:sz w:val="22"/>
          <w:szCs w:val="22"/>
        </w:rPr>
      </w:pPr>
    </w:p>
    <w:p w:rsidR="00217460" w:rsidRPr="0070341C" w:rsidRDefault="00217460" w:rsidP="009C278D">
      <w:pPr>
        <w:pStyle w:val="Default"/>
        <w:rPr>
          <w:rFonts w:ascii="Calibri" w:hAnsi="Calibri" w:cs="Calibri"/>
          <w:sz w:val="22"/>
          <w:szCs w:val="22"/>
        </w:rPr>
      </w:pPr>
      <w:r w:rsidRPr="0070341C">
        <w:rPr>
          <w:rFonts w:ascii="Calibri" w:hAnsi="Calibri" w:cs="Calibri"/>
          <w:b/>
          <w:bCs/>
          <w:sz w:val="22"/>
          <w:szCs w:val="22"/>
        </w:rPr>
        <w:t xml:space="preserve">Annexure to the Auditors’ Report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The Annexure referred to in our report to the members of …………… (“the Company”) </w:t>
      </w:r>
      <w:r w:rsidR="008A3D16">
        <w:rPr>
          <w:rFonts w:ascii="Calibri" w:hAnsi="Calibri" w:cs="Calibri"/>
          <w:sz w:val="22"/>
          <w:szCs w:val="22"/>
        </w:rPr>
        <w:t>for the year ended 31 March 2014</w:t>
      </w:r>
      <w:r w:rsidRPr="0070341C">
        <w:rPr>
          <w:rFonts w:ascii="Calibri" w:hAnsi="Calibri" w:cs="Calibri"/>
          <w:sz w:val="22"/>
          <w:szCs w:val="22"/>
        </w:rPr>
        <w:t xml:space="preserve">. We report that: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(CARO)</w:t>
      </w:r>
    </w:p>
    <w:p w:rsidR="00282050" w:rsidRPr="0070341C" w:rsidRDefault="00282050">
      <w:pPr>
        <w:rPr>
          <w:rFonts w:ascii="Calibri" w:hAnsi="Calibri" w:cs="Calibri"/>
        </w:rPr>
      </w:pPr>
      <w:r w:rsidRPr="0070341C">
        <w:rPr>
          <w:rFonts w:ascii="Calibri" w:hAnsi="Calibri" w:cs="Calibri"/>
        </w:rPr>
        <w:br w:type="page"/>
      </w:r>
    </w:p>
    <w:p w:rsidR="009C278D" w:rsidRDefault="00A020B2" w:rsidP="009C278D">
      <w:pPr>
        <w:jc w:val="right"/>
        <w:rPr>
          <w:rFonts w:ascii="Calibri" w:hAnsi="Calibri" w:cs="Calibri"/>
          <w:sz w:val="18"/>
          <w:szCs w:val="18"/>
        </w:rPr>
      </w:pPr>
      <w:r>
        <w:rPr>
          <w:rFonts w:ascii="Calibri" w:hAnsi="Calibri" w:cs="Calibri"/>
          <w:sz w:val="18"/>
          <w:szCs w:val="18"/>
        </w:rPr>
        <w:lastRenderedPageBreak/>
        <w:t>MANAGEMENT REPRESENTATION LETTER TO AUDITOR</w:t>
      </w:r>
    </w:p>
    <w:p w:rsidR="00282050" w:rsidRPr="00A020B2" w:rsidRDefault="009C278D" w:rsidP="009C278D">
      <w:pPr>
        <w:jc w:val="center"/>
        <w:rPr>
          <w:rFonts w:ascii="Calibri" w:hAnsi="Calibri" w:cs="Calibri"/>
          <w:b/>
        </w:rPr>
      </w:pPr>
      <w:r w:rsidRPr="00A020B2">
        <w:rPr>
          <w:rFonts w:ascii="Calibri" w:hAnsi="Calibri" w:cs="Calibri"/>
          <w:b/>
        </w:rPr>
        <w:t xml:space="preserve"> </w:t>
      </w:r>
      <w:r w:rsidR="00282050" w:rsidRPr="00A020B2">
        <w:rPr>
          <w:rFonts w:ascii="Calibri" w:hAnsi="Calibri" w:cs="Calibri"/>
          <w:b/>
        </w:rPr>
        <w:t>(on the letter head of Auditee)</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9773"/>
      </w:tblGrid>
      <w:tr w:rsidR="00282050" w:rsidRPr="0070341C" w:rsidTr="00AA5530">
        <w:tc>
          <w:tcPr>
            <w:tcW w:w="577" w:type="dxa"/>
          </w:tcPr>
          <w:p w:rsidR="00282050" w:rsidRPr="0070341C" w:rsidRDefault="00282050" w:rsidP="00984864">
            <w:pPr>
              <w:pStyle w:val="NoSpacing"/>
              <w:spacing w:line="276" w:lineRule="auto"/>
              <w:jc w:val="center"/>
            </w:pPr>
          </w:p>
        </w:tc>
        <w:tc>
          <w:tcPr>
            <w:tcW w:w="9773" w:type="dxa"/>
          </w:tcPr>
          <w:p w:rsidR="00282050" w:rsidRPr="0070341C" w:rsidRDefault="00282050" w:rsidP="00B62EB7">
            <w:pPr>
              <w:pStyle w:val="NoSpacing"/>
              <w:spacing w:line="276" w:lineRule="auto"/>
              <w:jc w:val="both"/>
            </w:pPr>
            <w:r w:rsidRPr="0070341C">
              <w:t>To</w:t>
            </w:r>
          </w:p>
          <w:p w:rsidR="00CA7D2B" w:rsidRDefault="00CA7D2B" w:rsidP="00B62EB7">
            <w:pPr>
              <w:pStyle w:val="NoSpacing"/>
              <w:spacing w:line="276" w:lineRule="auto"/>
              <w:jc w:val="both"/>
              <w:rPr>
                <w:b/>
                <w:bCs/>
                <w:noProof/>
              </w:rPr>
            </w:pPr>
            <w:r>
              <w:rPr>
                <w:b/>
                <w:bCs/>
                <w:noProof/>
              </w:rPr>
              <w:t>XYZ</w:t>
            </w:r>
            <w:r w:rsidR="00282050" w:rsidRPr="00CA7D2B">
              <w:rPr>
                <w:b/>
                <w:bCs/>
                <w:noProof/>
              </w:rPr>
              <w:t xml:space="preserve"> &amp; Co, </w:t>
            </w:r>
          </w:p>
          <w:p w:rsidR="00282050" w:rsidRPr="00CA7D2B" w:rsidRDefault="00282050" w:rsidP="00B62EB7">
            <w:pPr>
              <w:pStyle w:val="NoSpacing"/>
              <w:spacing w:line="276" w:lineRule="auto"/>
              <w:jc w:val="both"/>
              <w:rPr>
                <w:b/>
                <w:bCs/>
              </w:rPr>
            </w:pPr>
            <w:r w:rsidRPr="00CA7D2B">
              <w:rPr>
                <w:b/>
                <w:bCs/>
                <w:noProof/>
              </w:rPr>
              <w:t>Chartered Accountants</w:t>
            </w:r>
          </w:p>
          <w:p w:rsidR="00282050" w:rsidRPr="0070341C" w:rsidRDefault="00282050" w:rsidP="00B62EB7">
            <w:pPr>
              <w:pStyle w:val="NoSpacing"/>
              <w:spacing w:line="276" w:lineRule="auto"/>
              <w:jc w:val="both"/>
            </w:pPr>
            <w:r w:rsidRPr="00CA7D2B">
              <w:rPr>
                <w:b/>
                <w:bCs/>
                <w:noProof/>
              </w:rPr>
              <w:t>Kolk</w:t>
            </w:r>
            <w:r w:rsidR="00CA7D2B">
              <w:rPr>
                <w:b/>
                <w:bCs/>
                <w:noProof/>
              </w:rPr>
              <w:t>a</w:t>
            </w:r>
            <w:r w:rsidRPr="00CA7D2B">
              <w:rPr>
                <w:b/>
                <w:bCs/>
                <w:noProof/>
              </w:rPr>
              <w:t>ta</w:t>
            </w:r>
          </w:p>
          <w:p w:rsidR="00282050" w:rsidRPr="0070341C" w:rsidRDefault="00282050" w:rsidP="00B62EB7">
            <w:pPr>
              <w:pStyle w:val="NoSpacing"/>
              <w:spacing w:line="276" w:lineRule="auto"/>
              <w:jc w:val="both"/>
            </w:pPr>
            <w:r w:rsidRPr="0070341C">
              <w:t>Dear Sir</w:t>
            </w:r>
            <w:r w:rsidR="00CA7D2B">
              <w:t>s,</w:t>
            </w:r>
          </w:p>
          <w:p w:rsidR="00282050" w:rsidRPr="0070341C" w:rsidRDefault="00282050" w:rsidP="00B62EB7">
            <w:pPr>
              <w:pStyle w:val="NoSpacing"/>
              <w:spacing w:line="276" w:lineRule="auto"/>
              <w:jc w:val="both"/>
            </w:pPr>
            <w:r w:rsidRPr="0070341C">
              <w:t xml:space="preserve">This representation letter is provided in connection with your audit of the financial statements of M/s. </w:t>
            </w:r>
            <w:r w:rsidRPr="0070341C">
              <w:rPr>
                <w:bCs/>
                <w:noProof/>
              </w:rPr>
              <w:t>XYZ</w:t>
            </w:r>
            <w:r w:rsidRPr="0070341C">
              <w:rPr>
                <w:bCs/>
              </w:rPr>
              <w:t xml:space="preserve"> </w:t>
            </w:r>
            <w:r w:rsidRPr="0070341C">
              <w:t xml:space="preserve">for the year ended </w:t>
            </w:r>
            <w:r w:rsidRPr="0070341C">
              <w:rPr>
                <w:noProof/>
              </w:rPr>
              <w:t xml:space="preserve">31st Mar </w:t>
            </w:r>
            <w:r w:rsidR="008A3D16">
              <w:rPr>
                <w:noProof/>
              </w:rPr>
              <w:t>2014</w:t>
            </w:r>
            <w:r w:rsidRPr="0070341C">
              <w:t xml:space="preserve"> for the purpose of expressing an opinion as to whether the financial statements give a true and fair view of the financial position of </w:t>
            </w:r>
            <w:r w:rsidRPr="0070341C">
              <w:rPr>
                <w:bCs/>
              </w:rPr>
              <w:t xml:space="preserve">M/s </w:t>
            </w:r>
            <w:r w:rsidRPr="0070341C">
              <w:rPr>
                <w:bCs/>
                <w:noProof/>
              </w:rPr>
              <w:t>XYZ</w:t>
            </w:r>
            <w:r w:rsidRPr="0070341C">
              <w:rPr>
                <w:bCs/>
              </w:rPr>
              <w:t xml:space="preserve"> </w:t>
            </w:r>
            <w:r w:rsidRPr="0070341C">
              <w:t xml:space="preserve">as of </w:t>
            </w:r>
            <w:r w:rsidRPr="0070341C">
              <w:rPr>
                <w:noProof/>
              </w:rPr>
              <w:t xml:space="preserve">31st Mar </w:t>
            </w:r>
            <w:r w:rsidR="008A3D16">
              <w:rPr>
                <w:noProof/>
              </w:rPr>
              <w:t>2014</w:t>
            </w:r>
            <w:r w:rsidRPr="0070341C">
              <w:t xml:space="preserve"> and of the results of operations for the year then ended</w:t>
            </w:r>
            <w:r w:rsidRPr="0070341C">
              <w:rPr>
                <w:bCs/>
              </w:rPr>
              <w:t xml:space="preserve">. </w:t>
            </w:r>
            <w:r w:rsidRPr="0070341C">
              <w:t xml:space="preserve">We acknowledge our responsibility for preparation of financial statements in accordance with the requirements of the other relevant statute and recognized accounting policies and practices, including the accounting Standards issued by </w:t>
            </w:r>
            <w:r w:rsidRPr="0070341C">
              <w:rPr>
                <w:noProof/>
              </w:rPr>
              <w:t>The Companies Act' 1956 / The Institute of Chartered Accountants of India</w:t>
            </w:r>
            <w:r w:rsidRPr="0070341C">
              <w:t>.</w:t>
            </w:r>
          </w:p>
          <w:p w:rsidR="00282050" w:rsidRPr="0070341C" w:rsidRDefault="00282050" w:rsidP="00B62EB7">
            <w:pPr>
              <w:pStyle w:val="NoSpacing"/>
              <w:spacing w:line="276" w:lineRule="auto"/>
              <w:jc w:val="both"/>
            </w:pPr>
            <w:r w:rsidRPr="0070341C">
              <w:t>We confirm, to the best of our knowledge and belief, the following representations:</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A</w:t>
            </w:r>
          </w:p>
        </w:tc>
        <w:tc>
          <w:tcPr>
            <w:tcW w:w="9773" w:type="dxa"/>
          </w:tcPr>
          <w:p w:rsidR="00282050" w:rsidRPr="00984864" w:rsidRDefault="00282050" w:rsidP="00B62EB7">
            <w:pPr>
              <w:pStyle w:val="NoSpacing"/>
              <w:spacing w:line="276" w:lineRule="auto"/>
              <w:jc w:val="both"/>
              <w:rPr>
                <w:b/>
              </w:rPr>
            </w:pPr>
            <w:r w:rsidRPr="00984864">
              <w:rPr>
                <w:b/>
              </w:rPr>
              <w:t>ACCOUNTING POLICIES</w:t>
            </w:r>
          </w:p>
          <w:p w:rsidR="00282050" w:rsidRPr="0070341C" w:rsidRDefault="00282050" w:rsidP="00B62EB7">
            <w:pPr>
              <w:pStyle w:val="NoSpacing"/>
              <w:spacing w:line="276" w:lineRule="auto"/>
              <w:jc w:val="both"/>
            </w:pPr>
            <w:r w:rsidRPr="0070341C">
              <w:t xml:space="preserve">The financial statements have been prepared under the Historical Cost Convention on the basis of a going concern and in accordance with the Accounting Standards notified under </w:t>
            </w:r>
            <w:r w:rsidRPr="0070341C">
              <w:rPr>
                <w:noProof/>
              </w:rPr>
              <w:t>The Companies Act' 1956 / The Institute of Chartered Accountants of India</w:t>
            </w:r>
            <w:r w:rsidRPr="0070341C">
              <w:t>, wherever applicable.</w:t>
            </w:r>
          </w:p>
          <w:p w:rsidR="00282050" w:rsidRPr="0070341C" w:rsidRDefault="00282050" w:rsidP="00B62EB7">
            <w:pPr>
              <w:pStyle w:val="NoSpacing"/>
              <w:spacing w:line="276" w:lineRule="auto"/>
              <w:jc w:val="both"/>
            </w:pPr>
            <w:r w:rsidRPr="0070341C">
              <w:t xml:space="preserve">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w:t>
            </w:r>
            <w:r w:rsidRPr="0070341C">
              <w:rPr>
                <w:noProof/>
              </w:rPr>
              <w:t>accrual</w:t>
            </w:r>
            <w:r w:rsidRPr="0070341C">
              <w:t xml:space="preserve"> basis unless otherwise stated.</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B</w:t>
            </w:r>
          </w:p>
        </w:tc>
        <w:tc>
          <w:tcPr>
            <w:tcW w:w="9773" w:type="dxa"/>
          </w:tcPr>
          <w:p w:rsidR="00282050" w:rsidRPr="0070341C" w:rsidRDefault="00282050" w:rsidP="00B62EB7">
            <w:pPr>
              <w:pStyle w:val="NoSpacing"/>
              <w:spacing w:line="276" w:lineRule="auto"/>
              <w:jc w:val="both"/>
              <w:rPr>
                <w:b/>
              </w:rPr>
            </w:pPr>
            <w:r w:rsidRPr="0070341C">
              <w:rPr>
                <w:b/>
              </w:rPr>
              <w:t>ASSETS</w:t>
            </w:r>
          </w:p>
        </w:tc>
      </w:tr>
      <w:tr w:rsidR="00282050" w:rsidRPr="0070341C" w:rsidTr="00AA5530">
        <w:tc>
          <w:tcPr>
            <w:tcW w:w="577" w:type="dxa"/>
          </w:tcPr>
          <w:p w:rsidR="00282050" w:rsidRPr="0070341C" w:rsidRDefault="00282050" w:rsidP="00984864">
            <w:pPr>
              <w:pStyle w:val="NoSpacing"/>
              <w:spacing w:line="276" w:lineRule="auto"/>
              <w:jc w:val="center"/>
            </w:pPr>
            <w:r w:rsidRPr="0070341C">
              <w:t>1</w:t>
            </w:r>
          </w:p>
        </w:tc>
        <w:tc>
          <w:tcPr>
            <w:tcW w:w="9773" w:type="dxa"/>
          </w:tcPr>
          <w:p w:rsidR="00282050" w:rsidRPr="0070341C" w:rsidRDefault="00282050" w:rsidP="00B62EB7">
            <w:pPr>
              <w:pStyle w:val="NoSpacing"/>
              <w:spacing w:line="276" w:lineRule="auto"/>
              <w:jc w:val="both"/>
              <w:rPr>
                <w:bCs/>
              </w:rPr>
            </w:pPr>
            <w:r w:rsidRPr="0070341C">
              <w:t xml:space="preserve">The </w:t>
            </w:r>
            <w:r w:rsidRPr="0070341C">
              <w:rPr>
                <w:noProof/>
              </w:rPr>
              <w:t>Company /Firm</w:t>
            </w:r>
            <w:r w:rsidRPr="0070341C">
              <w:t xml:space="preserve"> has a satisfactory title to all assets and there are no liens or encumbrances on the </w:t>
            </w:r>
            <w:r w:rsidRPr="0070341C">
              <w:rPr>
                <w:noProof/>
              </w:rPr>
              <w:t>Company /Firm</w:t>
            </w:r>
            <w:r w:rsidRPr="0070341C">
              <w:t>’s assets, except for those that are disclosed in Notes on Accounts to the financial statements.</w:t>
            </w:r>
            <w:r w:rsidRPr="0070341C">
              <w:rPr>
                <w:bCs/>
              </w:rPr>
              <w:t xml:space="preserve"> </w:t>
            </w:r>
          </w:p>
        </w:tc>
      </w:tr>
      <w:tr w:rsidR="00282050" w:rsidRPr="0070341C" w:rsidTr="00AA5530">
        <w:tc>
          <w:tcPr>
            <w:tcW w:w="577" w:type="dxa"/>
          </w:tcPr>
          <w:p w:rsidR="00282050" w:rsidRPr="0070341C" w:rsidRDefault="00282050" w:rsidP="00984864">
            <w:pPr>
              <w:pStyle w:val="NoSpacing"/>
              <w:spacing w:line="276" w:lineRule="auto"/>
              <w:jc w:val="center"/>
            </w:pPr>
            <w:r w:rsidRPr="0070341C">
              <w:t>2</w:t>
            </w:r>
          </w:p>
        </w:tc>
        <w:tc>
          <w:tcPr>
            <w:tcW w:w="9773" w:type="dxa"/>
          </w:tcPr>
          <w:p w:rsidR="00282050" w:rsidRPr="00CA7D2B" w:rsidRDefault="00282050" w:rsidP="00B62EB7">
            <w:pPr>
              <w:pStyle w:val="NoSpacing"/>
              <w:spacing w:line="276" w:lineRule="auto"/>
              <w:jc w:val="both"/>
              <w:rPr>
                <w:b/>
              </w:rPr>
            </w:pPr>
            <w:r w:rsidRPr="00CA7D2B">
              <w:rPr>
                <w:b/>
              </w:rPr>
              <w:t>Fixed Assets</w:t>
            </w:r>
          </w:p>
          <w:p w:rsidR="00CA7D2B" w:rsidRDefault="00282050" w:rsidP="00B62EB7">
            <w:pPr>
              <w:pStyle w:val="NoSpacing"/>
              <w:spacing w:line="276" w:lineRule="auto"/>
              <w:jc w:val="both"/>
              <w:rPr>
                <w:noProof/>
              </w:rPr>
            </w:pPr>
            <w:r w:rsidRPr="0070341C">
              <w:rPr>
                <w:noProof/>
              </w:rPr>
              <w:t>The net book values at which fixed assets are stated in the balance sheet are arrived (a) after taking into account all capital expenditure on additions thereto, but no expenditure properly chargeable to revenue;</w:t>
            </w:r>
          </w:p>
          <w:p w:rsidR="00282050" w:rsidRPr="0070341C" w:rsidRDefault="00282050" w:rsidP="00B62EB7">
            <w:pPr>
              <w:pStyle w:val="NoSpacing"/>
              <w:spacing w:line="276" w:lineRule="auto"/>
              <w:jc w:val="both"/>
              <w:rPr>
                <w:noProof/>
              </w:rPr>
            </w:pPr>
            <w:r w:rsidRPr="0070341C">
              <w:rPr>
                <w:noProof/>
              </w:rPr>
              <w:t>(b) after eliminating the cost and accumulated depreciation relating to items sold, discarded, demolished or destroyed:</w:t>
            </w:r>
          </w:p>
          <w:p w:rsidR="00282050" w:rsidRPr="0070341C" w:rsidRDefault="00282050" w:rsidP="00B62EB7">
            <w:pPr>
              <w:pStyle w:val="NoSpacing"/>
              <w:spacing w:line="276" w:lineRule="auto"/>
              <w:jc w:val="both"/>
            </w:pPr>
            <w:r w:rsidRPr="0070341C">
              <w:rPr>
                <w:noProof/>
              </w:rPr>
              <w:t>(c) after providing adequate depreciation on fixed assets during the period.</w:t>
            </w:r>
          </w:p>
        </w:tc>
      </w:tr>
      <w:tr w:rsidR="00282050" w:rsidRPr="0070341C" w:rsidTr="00AA5530">
        <w:tc>
          <w:tcPr>
            <w:tcW w:w="577" w:type="dxa"/>
          </w:tcPr>
          <w:p w:rsidR="00282050" w:rsidRPr="0070341C" w:rsidRDefault="00282050" w:rsidP="00984864">
            <w:pPr>
              <w:pStyle w:val="NoSpacing"/>
              <w:spacing w:line="276" w:lineRule="auto"/>
              <w:jc w:val="center"/>
            </w:pPr>
            <w:r w:rsidRPr="0070341C">
              <w:t>3</w:t>
            </w:r>
          </w:p>
        </w:tc>
        <w:tc>
          <w:tcPr>
            <w:tcW w:w="9773" w:type="dxa"/>
          </w:tcPr>
          <w:p w:rsidR="00282050" w:rsidRPr="00CA7D2B" w:rsidRDefault="00282050" w:rsidP="00B62EB7">
            <w:pPr>
              <w:pStyle w:val="NoSpacing"/>
              <w:spacing w:line="276" w:lineRule="auto"/>
              <w:jc w:val="both"/>
              <w:rPr>
                <w:b/>
              </w:rPr>
            </w:pPr>
            <w:r w:rsidRPr="00CA7D2B">
              <w:rPr>
                <w:b/>
              </w:rPr>
              <w:t>Capital Commitments</w:t>
            </w:r>
          </w:p>
          <w:p w:rsidR="00282050" w:rsidRPr="0070341C" w:rsidRDefault="00282050" w:rsidP="00B62EB7">
            <w:pPr>
              <w:pStyle w:val="NoSpacing"/>
              <w:spacing w:line="276" w:lineRule="auto"/>
              <w:jc w:val="both"/>
            </w:pPr>
            <w:r w:rsidRPr="0070341C">
              <w:t>At the balance sheet date, outstanding commitments for capital expenditure were</w:t>
            </w:r>
            <w:r w:rsidRPr="00B62EB7">
              <w:rPr>
                <w:rFonts w:ascii="Rupee Foradian" w:hAnsi="Rupee Foradian"/>
              </w:rPr>
              <w:t xml:space="preserve"> `</w:t>
            </w:r>
            <w:r w:rsidRPr="0070341C">
              <w:t xml:space="preserve"> </w:t>
            </w:r>
            <w:r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br w:type="page"/>
            </w:r>
            <w:r w:rsidRPr="0070341C">
              <w:br w:type="page"/>
              <w:t>4</w:t>
            </w:r>
          </w:p>
        </w:tc>
        <w:tc>
          <w:tcPr>
            <w:tcW w:w="9773" w:type="dxa"/>
          </w:tcPr>
          <w:p w:rsidR="00282050" w:rsidRPr="00CA7D2B" w:rsidRDefault="00CA7D2B" w:rsidP="00B62EB7">
            <w:pPr>
              <w:pStyle w:val="NoSpacing"/>
              <w:spacing w:line="276" w:lineRule="auto"/>
              <w:jc w:val="both"/>
              <w:rPr>
                <w:b/>
              </w:rPr>
            </w:pPr>
            <w:r w:rsidRPr="00CA7D2B">
              <w:rPr>
                <w:b/>
              </w:rPr>
              <w:t>Investment</w:t>
            </w:r>
          </w:p>
          <w:p w:rsidR="00282050" w:rsidRPr="0070341C" w:rsidRDefault="00282050" w:rsidP="00B62EB7">
            <w:pPr>
              <w:pStyle w:val="NoSpacing"/>
              <w:spacing w:line="276" w:lineRule="auto"/>
              <w:jc w:val="both"/>
            </w:pPr>
            <w:r w:rsidRPr="0070341C">
              <w:t xml:space="preserve">As at balance sheet date, investment of the </w:t>
            </w:r>
            <w:r w:rsidRPr="0070341C">
              <w:rPr>
                <w:noProof/>
              </w:rPr>
              <w:t>Company /Firm</w:t>
            </w:r>
            <w:r w:rsidRPr="0070341C">
              <w:t xml:space="preserve"> are as below:</w:t>
            </w:r>
          </w:p>
          <w:p w:rsidR="00282050" w:rsidRPr="0070341C" w:rsidRDefault="00282050" w:rsidP="00B62EB7">
            <w:pPr>
              <w:pStyle w:val="NoSpacing"/>
              <w:spacing w:line="276" w:lineRule="auto"/>
              <w:jc w:val="both"/>
            </w:pPr>
            <w:r w:rsidRPr="0070341C">
              <w:t xml:space="preserve">Long Term Investment (non trade): </w:t>
            </w:r>
            <w:r w:rsidR="00B62EB7" w:rsidRPr="00B62EB7">
              <w:rPr>
                <w:rFonts w:ascii="Rupee Foradian" w:hAnsi="Rupee Foradian"/>
              </w:rPr>
              <w:t>`</w:t>
            </w:r>
            <w:r w:rsidR="00B62EB7" w:rsidRPr="0070341C">
              <w:t xml:space="preserve"> </w:t>
            </w:r>
            <w:r w:rsidR="00B62EB7" w:rsidRPr="0070341C">
              <w:rPr>
                <w:noProof/>
              </w:rPr>
              <w:t>------------------</w:t>
            </w:r>
          </w:p>
          <w:p w:rsidR="00282050" w:rsidRPr="0070341C" w:rsidRDefault="00282050" w:rsidP="00B62EB7">
            <w:pPr>
              <w:pStyle w:val="NoSpacing"/>
              <w:spacing w:line="276" w:lineRule="auto"/>
              <w:jc w:val="both"/>
            </w:pPr>
            <w:r w:rsidRPr="0070341C">
              <w:t xml:space="preserve">(Market  value of Quoted Investment: </w:t>
            </w:r>
            <w:r w:rsidR="00F01A37" w:rsidRPr="00B62EB7">
              <w:rPr>
                <w:rFonts w:ascii="Rupee Foradian" w:hAnsi="Rupee Foradian"/>
              </w:rPr>
              <w:t>`</w:t>
            </w:r>
            <w:r w:rsidR="00F01A37" w:rsidRPr="0070341C">
              <w:t xml:space="preserve"> </w:t>
            </w:r>
            <w:r w:rsidR="00F01A37" w:rsidRPr="0070341C">
              <w:rPr>
                <w:noProof/>
              </w:rPr>
              <w:t>------------------</w:t>
            </w:r>
            <w:r w:rsidRPr="0070341C">
              <w:t>)</w:t>
            </w:r>
          </w:p>
          <w:p w:rsidR="00282050" w:rsidRPr="0070341C" w:rsidRDefault="00282050" w:rsidP="00B62EB7">
            <w:pPr>
              <w:pStyle w:val="NoSpacing"/>
              <w:spacing w:line="276" w:lineRule="auto"/>
              <w:jc w:val="both"/>
            </w:pPr>
            <w:r w:rsidRPr="0070341C">
              <w:t xml:space="preserve">Current Investment (trade): </w:t>
            </w:r>
            <w:r w:rsidR="00F01A37" w:rsidRPr="00B62EB7">
              <w:rPr>
                <w:rFonts w:ascii="Rupee Foradian" w:hAnsi="Rupee Foradian"/>
              </w:rPr>
              <w:t>`</w:t>
            </w:r>
            <w:r w:rsidR="00F01A37" w:rsidRPr="0070341C">
              <w:t xml:space="preserve"> </w:t>
            </w:r>
            <w:r w:rsidR="00F01A37"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t>5</w:t>
            </w:r>
          </w:p>
        </w:tc>
        <w:tc>
          <w:tcPr>
            <w:tcW w:w="9773" w:type="dxa"/>
          </w:tcPr>
          <w:p w:rsidR="00282050" w:rsidRPr="005959B6" w:rsidRDefault="00282050" w:rsidP="00B62EB7">
            <w:pPr>
              <w:pStyle w:val="NoSpacing"/>
              <w:spacing w:line="276" w:lineRule="auto"/>
              <w:jc w:val="both"/>
              <w:rPr>
                <w:b/>
              </w:rPr>
            </w:pPr>
            <w:r w:rsidRPr="005959B6">
              <w:rPr>
                <w:b/>
              </w:rPr>
              <w:t>Debtors, Loans and Advances</w:t>
            </w:r>
          </w:p>
          <w:p w:rsidR="00282050" w:rsidRPr="0070341C" w:rsidRDefault="00282050" w:rsidP="00B62EB7">
            <w:pPr>
              <w:pStyle w:val="NoSpacing"/>
              <w:spacing w:line="276" w:lineRule="auto"/>
              <w:jc w:val="both"/>
            </w:pPr>
            <w:r w:rsidRPr="0070341C">
              <w:t>The following items appearing in the books as at the date of the Balance Sheet are considered good and fully recoverable with the exception of those specifically shown as “doubtful” in the Balance Sheet</w:t>
            </w:r>
          </w:p>
          <w:p w:rsidR="00282050" w:rsidRPr="0070341C" w:rsidRDefault="00282050" w:rsidP="00B62EB7">
            <w:pPr>
              <w:pStyle w:val="NoSpacing"/>
              <w:spacing w:line="276" w:lineRule="auto"/>
              <w:jc w:val="both"/>
            </w:pPr>
            <w:r w:rsidRPr="0070341C">
              <w:t>Sundry Debtors</w:t>
            </w:r>
            <w:r w:rsidRPr="0070341C">
              <w:tab/>
            </w:r>
            <w:r w:rsidRPr="0070341C">
              <w:tab/>
            </w:r>
            <w:r w:rsidRPr="0070341C">
              <w:tab/>
            </w:r>
            <w:r w:rsidRPr="0070341C">
              <w:tab/>
            </w:r>
            <w:r w:rsidRPr="0070341C">
              <w:tab/>
            </w:r>
            <w:r w:rsidRPr="0070341C">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No</w:t>
            </w:r>
            <w:r w:rsidR="00F01A37">
              <w:t>n Current Loans and Advances</w:t>
            </w:r>
            <w:r w:rsidR="00F01A37">
              <w:tab/>
            </w:r>
            <w:r w:rsidR="00F01A37">
              <w:tab/>
            </w:r>
            <w:r w:rsidR="00F01A37">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 xml:space="preserve">Short Term Loans and Advances                                           </w:t>
            </w:r>
            <w:r w:rsidR="00F01A37" w:rsidRPr="00B62EB7">
              <w:rPr>
                <w:rFonts w:ascii="Rupee Foradian" w:hAnsi="Rupee Foradian"/>
              </w:rPr>
              <w:t>`</w:t>
            </w:r>
            <w:r w:rsidR="00F01A37" w:rsidRPr="0070341C">
              <w:t xml:space="preserve"> </w:t>
            </w:r>
            <w:r w:rsidR="00F01A37" w:rsidRPr="0070341C">
              <w:rPr>
                <w:noProof/>
              </w:rPr>
              <w:t>------------------</w:t>
            </w:r>
          </w:p>
        </w:tc>
      </w:tr>
    </w:tbl>
    <w:p w:rsidR="00AA5530" w:rsidRDefault="00AA5530" w:rsidP="00AA5530">
      <w:pPr>
        <w:jc w:val="right"/>
        <w:rPr>
          <w:rFonts w:ascii="Calibri" w:hAnsi="Calibri" w:cs="Calibri"/>
          <w:sz w:val="18"/>
          <w:szCs w:val="18"/>
        </w:rPr>
      </w:pPr>
      <w:r>
        <w:br w:type="page"/>
      </w:r>
      <w:r>
        <w:rPr>
          <w:rFonts w:ascii="Calibri" w:hAnsi="Calibri" w:cs="Calibri"/>
          <w:sz w:val="18"/>
          <w:szCs w:val="18"/>
        </w:rPr>
        <w:lastRenderedPageBreak/>
        <w:t>MANAGEMENT REPRESENTATION LETTER TO AUDITOR</w:t>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9810"/>
      </w:tblGrid>
      <w:tr w:rsidR="00282050" w:rsidRPr="0070341C" w:rsidTr="00AA5530">
        <w:tc>
          <w:tcPr>
            <w:tcW w:w="540" w:type="dxa"/>
          </w:tcPr>
          <w:p w:rsidR="00282050" w:rsidRPr="0070341C" w:rsidRDefault="00282050" w:rsidP="00984864">
            <w:pPr>
              <w:pStyle w:val="NoSpacing"/>
              <w:spacing w:line="276" w:lineRule="auto"/>
              <w:jc w:val="center"/>
              <w:rPr>
                <w:b/>
                <w:bCs/>
              </w:rPr>
            </w:pPr>
            <w:r w:rsidRPr="0070341C">
              <w:rPr>
                <w:b/>
                <w:bCs/>
              </w:rPr>
              <w:br w:type="page"/>
            </w:r>
            <w:r w:rsidRPr="0070341C">
              <w:br w:type="page"/>
            </w:r>
            <w:r w:rsidRPr="0070341C">
              <w:br w:type="page"/>
            </w:r>
            <w:r w:rsidRPr="0070341C">
              <w:br w:type="page"/>
            </w:r>
            <w:r w:rsidRPr="0070341C">
              <w:br w:type="page"/>
              <w:t>6</w:t>
            </w:r>
          </w:p>
        </w:tc>
        <w:tc>
          <w:tcPr>
            <w:tcW w:w="9810" w:type="dxa"/>
          </w:tcPr>
          <w:p w:rsidR="00282050" w:rsidRPr="005959B6" w:rsidRDefault="00282050" w:rsidP="00E13EC8">
            <w:pPr>
              <w:pStyle w:val="NoSpacing"/>
              <w:spacing w:line="276" w:lineRule="auto"/>
              <w:rPr>
                <w:b/>
              </w:rPr>
            </w:pPr>
            <w:r w:rsidRPr="005959B6">
              <w:rPr>
                <w:b/>
              </w:rPr>
              <w:t>Other Current Assets</w:t>
            </w:r>
          </w:p>
          <w:p w:rsidR="00282050" w:rsidRPr="0070341C" w:rsidRDefault="00282050" w:rsidP="00E13EC8">
            <w:pPr>
              <w:pStyle w:val="NoSpacing"/>
              <w:spacing w:line="276" w:lineRule="auto"/>
            </w:pPr>
            <w:r w:rsidRPr="0070341C">
              <w:t xml:space="preserve">Other current assets include </w:t>
            </w:r>
            <w:r w:rsidR="005959B6" w:rsidRPr="00B62EB7">
              <w:rPr>
                <w:rFonts w:ascii="Rupee Foradian" w:hAnsi="Rupee Foradian"/>
              </w:rPr>
              <w:t>`</w:t>
            </w:r>
            <w:r w:rsidR="005959B6" w:rsidRPr="0070341C">
              <w:t xml:space="preserve"> </w:t>
            </w:r>
            <w:r w:rsidR="005959B6" w:rsidRPr="0070341C">
              <w:rPr>
                <w:noProof/>
              </w:rPr>
              <w:t>------------------</w:t>
            </w:r>
            <w:r w:rsidRPr="0070341C">
              <w:t xml:space="preserve"> as cash in hand, </w:t>
            </w:r>
            <w:r w:rsidR="005959B6" w:rsidRPr="00B62EB7">
              <w:rPr>
                <w:rFonts w:ascii="Rupee Foradian" w:hAnsi="Rupee Foradian"/>
              </w:rPr>
              <w:t>`</w:t>
            </w:r>
            <w:r w:rsidR="005959B6" w:rsidRPr="0070341C">
              <w:t xml:space="preserve"> </w:t>
            </w:r>
            <w:r w:rsidR="005959B6" w:rsidRPr="0070341C">
              <w:rPr>
                <w:noProof/>
              </w:rPr>
              <w:t>------------------</w:t>
            </w:r>
            <w:r w:rsidRPr="0070341C">
              <w:t xml:space="preserve">as balances with scheduled banks and </w:t>
            </w:r>
            <w:r w:rsidR="005959B6" w:rsidRPr="00B62EB7">
              <w:rPr>
                <w:rFonts w:ascii="Rupee Foradian" w:hAnsi="Rupee Foradian"/>
              </w:rPr>
              <w:t>`</w:t>
            </w:r>
            <w:r w:rsidR="005959B6" w:rsidRPr="0070341C">
              <w:t xml:space="preserve"> </w:t>
            </w:r>
            <w:r w:rsidR="005959B6" w:rsidRPr="0070341C">
              <w:rPr>
                <w:noProof/>
              </w:rPr>
              <w:t>------------------</w:t>
            </w:r>
            <w:r w:rsidRPr="0070341C">
              <w:t xml:space="preserve">in Term Deposit Account with Scheduled Bank as at Balance Sheet date. In our opinion, other current assets have a value on realization in the ordinary course of the </w:t>
            </w:r>
            <w:r w:rsidRPr="0070341C">
              <w:rPr>
                <w:noProof/>
              </w:rPr>
              <w:t>Company /Firm</w:t>
            </w:r>
            <w:r w:rsidRPr="0070341C">
              <w:t>’s business, which is at least equal to the amount at which they are stated in the balance sheet</w:t>
            </w:r>
          </w:p>
        </w:tc>
      </w:tr>
      <w:tr w:rsidR="00282050" w:rsidRPr="0070341C" w:rsidTr="00AA5530">
        <w:tc>
          <w:tcPr>
            <w:tcW w:w="540" w:type="dxa"/>
          </w:tcPr>
          <w:p w:rsidR="00282050" w:rsidRPr="0070341C" w:rsidRDefault="00282050" w:rsidP="00984864">
            <w:pPr>
              <w:pStyle w:val="NoSpacing"/>
              <w:spacing w:line="276" w:lineRule="auto"/>
              <w:jc w:val="center"/>
            </w:pPr>
            <w:r w:rsidRPr="0070341C">
              <w:t>7</w:t>
            </w:r>
          </w:p>
        </w:tc>
        <w:tc>
          <w:tcPr>
            <w:tcW w:w="9810" w:type="dxa"/>
          </w:tcPr>
          <w:p w:rsidR="00282050" w:rsidRPr="005959B6" w:rsidRDefault="005959B6" w:rsidP="00E13EC8">
            <w:pPr>
              <w:pStyle w:val="NoSpacing"/>
              <w:spacing w:line="276" w:lineRule="auto"/>
              <w:rPr>
                <w:b/>
                <w:bCs/>
              </w:rPr>
            </w:pPr>
            <w:r w:rsidRPr="005959B6">
              <w:rPr>
                <w:b/>
              </w:rPr>
              <w:t>Inventories</w:t>
            </w:r>
          </w:p>
          <w:p w:rsidR="00282050" w:rsidRPr="0070341C" w:rsidRDefault="00282050" w:rsidP="00E13EC8">
            <w:pPr>
              <w:pStyle w:val="NoSpacing"/>
              <w:spacing w:line="276" w:lineRule="auto"/>
              <w:rPr>
                <w:noProof/>
              </w:rPr>
            </w:pPr>
            <w:r w:rsidRPr="0070341C">
              <w:rPr>
                <w:noProof/>
              </w:rPr>
              <w:t>Inventories recorded in the books as at  balance sheet date are based upon the physical verification by as on that date. The material discrepancies noticed on physical verification of stocks as compared to book records have been properly dealt with in the books of account and subsequent transactions recorded in the accounts fairly reflect the changes in the inventories up to balance sheet date.</w:t>
            </w:r>
          </w:p>
          <w:p w:rsidR="00282050" w:rsidRPr="0070341C" w:rsidRDefault="00282050" w:rsidP="00E13EC8">
            <w:pPr>
              <w:pStyle w:val="NoSpacing"/>
              <w:spacing w:line="276" w:lineRule="auto"/>
              <w:rPr>
                <w:noProof/>
              </w:rPr>
            </w:pPr>
            <w:r w:rsidRPr="0070341C">
              <w:rPr>
                <w:noProof/>
              </w:rPr>
              <w:t xml:space="preserve">All goods included in the inventory are the property of the entity, none of the goods are held as consignee for others or as bailee, and none of the goods are subject to any charge. </w:t>
            </w:r>
          </w:p>
          <w:p w:rsidR="00282050" w:rsidRPr="005959B6" w:rsidRDefault="00282050" w:rsidP="00E13EC8">
            <w:pPr>
              <w:pStyle w:val="NoSpacing"/>
              <w:spacing w:line="276" w:lineRule="auto"/>
            </w:pPr>
            <w:r w:rsidRPr="0070341C">
              <w:rPr>
                <w:noProof/>
              </w:rPr>
              <w:t>The basis/bases of valuation is/ are the same as that /those used in the previous year</w:t>
            </w:r>
          </w:p>
        </w:tc>
      </w:tr>
      <w:tr w:rsidR="00282050" w:rsidRPr="0070341C" w:rsidTr="00AA5530">
        <w:tc>
          <w:tcPr>
            <w:tcW w:w="540" w:type="dxa"/>
          </w:tcPr>
          <w:p w:rsidR="00282050" w:rsidRPr="0070341C" w:rsidRDefault="00282050" w:rsidP="00984864">
            <w:pPr>
              <w:pStyle w:val="NoSpacing"/>
              <w:spacing w:line="276" w:lineRule="auto"/>
              <w:jc w:val="center"/>
            </w:pPr>
            <w:r w:rsidRPr="0070341C">
              <w:t>8</w:t>
            </w:r>
          </w:p>
        </w:tc>
        <w:tc>
          <w:tcPr>
            <w:tcW w:w="9810" w:type="dxa"/>
          </w:tcPr>
          <w:p w:rsidR="00282050" w:rsidRPr="0070341C" w:rsidRDefault="00282050" w:rsidP="00E13EC8">
            <w:pPr>
              <w:pStyle w:val="NoSpacing"/>
              <w:spacing w:line="276" w:lineRule="auto"/>
              <w:rPr>
                <w:bCs/>
              </w:rPr>
            </w:pPr>
            <w:r w:rsidRPr="005959B6">
              <w:rPr>
                <w:b/>
                <w:bCs/>
              </w:rPr>
              <w:t>Details of Inventories in hand is as below</w:t>
            </w:r>
            <w:r w:rsidRPr="0070341C">
              <w:rPr>
                <w:bCs/>
              </w:rPr>
              <w:t>:</w:t>
            </w:r>
          </w:p>
          <w:p w:rsidR="00282050" w:rsidRPr="0070341C" w:rsidRDefault="00282050" w:rsidP="00E13EC8">
            <w:pPr>
              <w:pStyle w:val="NoSpacing"/>
              <w:spacing w:line="276" w:lineRule="auto"/>
            </w:pPr>
            <w:r w:rsidRPr="0070341C">
              <w:t xml:space="preserve">Raw Materials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Finished Goods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Others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Total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t>9</w:t>
            </w:r>
          </w:p>
        </w:tc>
        <w:tc>
          <w:tcPr>
            <w:tcW w:w="9810" w:type="dxa"/>
          </w:tcPr>
          <w:p w:rsidR="00282050" w:rsidRPr="0070341C" w:rsidRDefault="00282050" w:rsidP="00E13EC8">
            <w:pPr>
              <w:pStyle w:val="NoSpacing"/>
              <w:spacing w:line="276" w:lineRule="auto"/>
            </w:pPr>
            <w:r w:rsidRPr="0070341C">
              <w:t>Inventories have been valued on the following basis/ bases:</w:t>
            </w:r>
          </w:p>
          <w:p w:rsidR="00282050" w:rsidRPr="0070341C" w:rsidRDefault="00282050" w:rsidP="00E13EC8">
            <w:pPr>
              <w:pStyle w:val="NoSpacing"/>
              <w:spacing w:line="276" w:lineRule="auto"/>
              <w:rPr>
                <w:bCs/>
              </w:rPr>
            </w:pPr>
            <w:r w:rsidRPr="0070341C">
              <w:rPr>
                <w:noProof/>
              </w:rPr>
              <w:t>------------------</w:t>
            </w:r>
          </w:p>
        </w:tc>
      </w:tr>
      <w:tr w:rsidR="00282050" w:rsidRPr="0070341C" w:rsidTr="00AA5530">
        <w:tc>
          <w:tcPr>
            <w:tcW w:w="540" w:type="dxa"/>
          </w:tcPr>
          <w:p w:rsidR="00282050" w:rsidRPr="00984864" w:rsidRDefault="00282050" w:rsidP="00984864">
            <w:pPr>
              <w:pStyle w:val="NoSpacing"/>
              <w:spacing w:line="276" w:lineRule="auto"/>
              <w:jc w:val="center"/>
              <w:rPr>
                <w:b/>
                <w:color w:val="0000FF"/>
              </w:rPr>
            </w:pPr>
            <w:r w:rsidRPr="00984864">
              <w:rPr>
                <w:b/>
                <w:color w:val="0000FF"/>
              </w:rPr>
              <w:t>C</w:t>
            </w:r>
          </w:p>
        </w:tc>
        <w:tc>
          <w:tcPr>
            <w:tcW w:w="9810" w:type="dxa"/>
          </w:tcPr>
          <w:p w:rsidR="00282050" w:rsidRPr="0070341C" w:rsidRDefault="00282050" w:rsidP="00E13EC8">
            <w:pPr>
              <w:pStyle w:val="NoSpacing"/>
              <w:spacing w:line="276" w:lineRule="auto"/>
              <w:rPr>
                <w:b/>
              </w:rPr>
            </w:pPr>
            <w:r w:rsidRPr="0070341C">
              <w:rPr>
                <w:b/>
              </w:rPr>
              <w:t>Liabilities</w:t>
            </w:r>
          </w:p>
        </w:tc>
      </w:tr>
      <w:tr w:rsidR="00282050" w:rsidRPr="0070341C" w:rsidTr="00AA5530">
        <w:tc>
          <w:tcPr>
            <w:tcW w:w="540" w:type="dxa"/>
          </w:tcPr>
          <w:p w:rsidR="00282050" w:rsidRPr="0070341C" w:rsidRDefault="00282050" w:rsidP="00984864">
            <w:pPr>
              <w:pStyle w:val="NoSpacing"/>
              <w:spacing w:line="276" w:lineRule="auto"/>
              <w:jc w:val="center"/>
            </w:pPr>
            <w:r w:rsidRPr="0070341C">
              <w:t>1</w:t>
            </w:r>
          </w:p>
        </w:tc>
        <w:tc>
          <w:tcPr>
            <w:tcW w:w="9810" w:type="dxa"/>
          </w:tcPr>
          <w:p w:rsidR="00282050" w:rsidRPr="0070341C" w:rsidRDefault="00282050" w:rsidP="00E13EC8">
            <w:pPr>
              <w:pStyle w:val="NoSpacing"/>
              <w:spacing w:line="276" w:lineRule="auto"/>
            </w:pPr>
            <w:r w:rsidRPr="0070341C">
              <w:t>We have recorded all known liabilities in the financial statements.</w:t>
            </w:r>
          </w:p>
        </w:tc>
      </w:tr>
      <w:tr w:rsidR="00282050" w:rsidRPr="0070341C" w:rsidTr="00AA5530">
        <w:tc>
          <w:tcPr>
            <w:tcW w:w="540" w:type="dxa"/>
          </w:tcPr>
          <w:p w:rsidR="00282050" w:rsidRPr="0070341C" w:rsidRDefault="00282050" w:rsidP="00984864">
            <w:pPr>
              <w:pStyle w:val="NoSpacing"/>
              <w:spacing w:line="276" w:lineRule="auto"/>
              <w:jc w:val="center"/>
            </w:pPr>
            <w:r w:rsidRPr="0070341C">
              <w:t>2</w:t>
            </w:r>
          </w:p>
          <w:p w:rsidR="00282050" w:rsidRPr="0070341C" w:rsidRDefault="00282050" w:rsidP="00984864">
            <w:pPr>
              <w:pStyle w:val="NoSpacing"/>
              <w:spacing w:line="276" w:lineRule="auto"/>
              <w:jc w:val="center"/>
            </w:pPr>
          </w:p>
        </w:tc>
        <w:tc>
          <w:tcPr>
            <w:tcW w:w="9810" w:type="dxa"/>
          </w:tcPr>
          <w:p w:rsidR="005959B6" w:rsidRDefault="00282050" w:rsidP="00E13EC8">
            <w:pPr>
              <w:pStyle w:val="NoSpacing"/>
              <w:spacing w:line="276" w:lineRule="auto"/>
            </w:pPr>
            <w:r w:rsidRPr="0070341C">
              <w:t>Details of all contingent liabilities as at the end of year which does not require any accounting treatment are as below:</w:t>
            </w:r>
          </w:p>
          <w:p w:rsidR="00282050" w:rsidRPr="0070341C" w:rsidRDefault="00282050" w:rsidP="00E13EC8">
            <w:pPr>
              <w:pStyle w:val="NoSpacing"/>
              <w:spacing w:line="276" w:lineRule="auto"/>
            </w:pPr>
            <w:r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t>3</w:t>
            </w:r>
          </w:p>
        </w:tc>
        <w:tc>
          <w:tcPr>
            <w:tcW w:w="9810" w:type="dxa"/>
          </w:tcPr>
          <w:p w:rsidR="00282050" w:rsidRPr="005959B6" w:rsidRDefault="00282050" w:rsidP="00E13EC8">
            <w:pPr>
              <w:pStyle w:val="NoSpacing"/>
              <w:spacing w:line="276" w:lineRule="auto"/>
            </w:pPr>
            <w:r w:rsidRPr="0070341C">
              <w:t>Contingent liabilities disclosed in the notes to the financial statements do not  include any contingencies which are likely to result in a loss and which, therefore require adjustment of assets or liabilities.</w:t>
            </w:r>
          </w:p>
        </w:tc>
      </w:tr>
      <w:tr w:rsidR="00282050" w:rsidRPr="0070341C" w:rsidTr="00AA5530">
        <w:tc>
          <w:tcPr>
            <w:tcW w:w="540" w:type="dxa"/>
          </w:tcPr>
          <w:p w:rsidR="00282050" w:rsidRPr="00984864" w:rsidRDefault="00282050" w:rsidP="00984864">
            <w:pPr>
              <w:pStyle w:val="NoSpacing"/>
              <w:spacing w:line="276" w:lineRule="auto"/>
              <w:jc w:val="center"/>
              <w:rPr>
                <w:bCs/>
              </w:rPr>
            </w:pPr>
            <w:r w:rsidRPr="00984864">
              <w:rPr>
                <w:bCs/>
              </w:rPr>
              <w:t>4</w:t>
            </w:r>
          </w:p>
        </w:tc>
        <w:tc>
          <w:tcPr>
            <w:tcW w:w="9810" w:type="dxa"/>
          </w:tcPr>
          <w:p w:rsidR="00282050" w:rsidRPr="00984864" w:rsidRDefault="00282050" w:rsidP="00E13EC8">
            <w:pPr>
              <w:pStyle w:val="NoSpacing"/>
              <w:spacing w:line="276" w:lineRule="auto"/>
            </w:pPr>
            <w:r w:rsidRPr="00984864">
              <w:t>Provisions for Claims and Losses</w:t>
            </w:r>
          </w:p>
        </w:tc>
      </w:tr>
      <w:tr w:rsidR="00282050" w:rsidRPr="0070341C" w:rsidTr="00AA5530">
        <w:tc>
          <w:tcPr>
            <w:tcW w:w="540" w:type="dxa"/>
          </w:tcPr>
          <w:p w:rsidR="00282050" w:rsidRPr="0070341C" w:rsidRDefault="00282050" w:rsidP="00984864">
            <w:pPr>
              <w:pStyle w:val="NoSpacing"/>
              <w:spacing w:line="276" w:lineRule="auto"/>
              <w:jc w:val="center"/>
            </w:pPr>
            <w:r w:rsidRPr="0070341C">
              <w:t>(i)</w:t>
            </w:r>
          </w:p>
        </w:tc>
        <w:tc>
          <w:tcPr>
            <w:tcW w:w="9810" w:type="dxa"/>
          </w:tcPr>
          <w:p w:rsidR="00282050" w:rsidRPr="0070341C" w:rsidRDefault="00282050" w:rsidP="00E13EC8">
            <w:pPr>
              <w:pStyle w:val="NoSpacing"/>
              <w:spacing w:line="276" w:lineRule="auto"/>
            </w:pPr>
            <w:r w:rsidRPr="0070341C">
              <w:t>Provision</w:t>
            </w:r>
            <w:r w:rsidRPr="0070341C">
              <w:rPr>
                <w:bCs/>
              </w:rPr>
              <w:t xml:space="preserve"> </w:t>
            </w:r>
            <w:r w:rsidRPr="0070341C">
              <w:t>has been made in the accounts for all known losses and claims of material amounts.</w:t>
            </w:r>
          </w:p>
        </w:tc>
      </w:tr>
      <w:tr w:rsidR="00282050" w:rsidRPr="0070341C" w:rsidTr="00AA5530">
        <w:tc>
          <w:tcPr>
            <w:tcW w:w="540" w:type="dxa"/>
          </w:tcPr>
          <w:p w:rsidR="00282050" w:rsidRPr="0070341C" w:rsidRDefault="00282050" w:rsidP="00984864">
            <w:pPr>
              <w:pStyle w:val="NoSpacing"/>
              <w:spacing w:line="276" w:lineRule="auto"/>
              <w:jc w:val="center"/>
            </w:pPr>
            <w:r w:rsidRPr="0070341C">
              <w:t>(ii)</w:t>
            </w:r>
          </w:p>
        </w:tc>
        <w:tc>
          <w:tcPr>
            <w:tcW w:w="9810" w:type="dxa"/>
          </w:tcPr>
          <w:p w:rsidR="00282050" w:rsidRPr="0070341C" w:rsidRDefault="00282050" w:rsidP="00E13EC8">
            <w:pPr>
              <w:pStyle w:val="NoSpacing"/>
              <w:spacing w:line="276" w:lineRule="auto"/>
            </w:pPr>
            <w:r w:rsidRPr="0070341C">
              <w:t>Details of all major events which occurred subsequent to the Balance Sheet date, which require adjustment of, or disclosure in the financial statements or notes thereto are as below:</w:t>
            </w:r>
          </w:p>
          <w:p w:rsidR="00282050" w:rsidRPr="0070341C" w:rsidRDefault="00282050" w:rsidP="00E13EC8">
            <w:pPr>
              <w:pStyle w:val="NoSpacing"/>
              <w:spacing w:line="276" w:lineRule="auto"/>
            </w:pPr>
            <w:r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br w:type="page"/>
            </w:r>
            <w:r w:rsidRPr="0070341C">
              <w:br w:type="page"/>
              <w:t>(iii)</w:t>
            </w:r>
          </w:p>
        </w:tc>
        <w:tc>
          <w:tcPr>
            <w:tcW w:w="9810" w:type="dxa"/>
          </w:tcPr>
          <w:p w:rsidR="00282050" w:rsidRPr="0070341C" w:rsidRDefault="00282050" w:rsidP="00E13EC8">
            <w:pPr>
              <w:pStyle w:val="NoSpacing"/>
              <w:spacing w:line="276" w:lineRule="auto"/>
            </w:pPr>
            <w:r w:rsidRPr="0070341C">
              <w:t>Details of all statutory dues (disputed or undisputed) as on Balance Sheet date are as below:</w:t>
            </w:r>
          </w:p>
          <w:p w:rsidR="00282050" w:rsidRPr="0070341C" w:rsidRDefault="00282050" w:rsidP="00E13EC8">
            <w:pPr>
              <w:pStyle w:val="NoSpacing"/>
              <w:spacing w:line="276" w:lineRule="auto"/>
            </w:pPr>
            <w:r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t>(iv)</w:t>
            </w:r>
          </w:p>
        </w:tc>
        <w:tc>
          <w:tcPr>
            <w:tcW w:w="9810" w:type="dxa"/>
          </w:tcPr>
          <w:p w:rsidR="00282050" w:rsidRPr="0070341C" w:rsidRDefault="00282050" w:rsidP="00E13EC8">
            <w:pPr>
              <w:pStyle w:val="NoSpacing"/>
              <w:spacing w:line="276" w:lineRule="auto"/>
            </w:pPr>
            <w:r w:rsidRPr="0070341C">
              <w:t xml:space="preserve">Details of all litigation pending against/by the </w:t>
            </w:r>
            <w:r w:rsidRPr="0070341C">
              <w:rPr>
                <w:noProof/>
              </w:rPr>
              <w:t>Company /Firm</w:t>
            </w:r>
            <w:r w:rsidRPr="0070341C">
              <w:t xml:space="preserve"> as on this date are as below:</w:t>
            </w:r>
          </w:p>
          <w:p w:rsidR="00282050" w:rsidRPr="0070341C" w:rsidRDefault="00282050" w:rsidP="00E13EC8">
            <w:pPr>
              <w:pStyle w:val="NoSpacing"/>
              <w:spacing w:line="276" w:lineRule="auto"/>
            </w:pPr>
            <w:r w:rsidRPr="0070341C">
              <w:t xml:space="preserve">Against the </w:t>
            </w:r>
            <w:r w:rsidRPr="0070341C">
              <w:rPr>
                <w:noProof/>
              </w:rPr>
              <w:t>Company /Firm</w:t>
            </w:r>
            <w:r w:rsidRPr="0070341C">
              <w:t>:</w:t>
            </w:r>
          </w:p>
          <w:p w:rsidR="00282050" w:rsidRPr="0070341C" w:rsidRDefault="00282050" w:rsidP="00E13EC8">
            <w:pPr>
              <w:pStyle w:val="NoSpacing"/>
              <w:spacing w:line="276" w:lineRule="auto"/>
            </w:pPr>
            <w:r w:rsidRPr="0070341C">
              <w:t xml:space="preserve">BS date: </w:t>
            </w:r>
            <w:r w:rsidRPr="0070341C">
              <w:rPr>
                <w:noProof/>
              </w:rPr>
              <w:t>------------------</w:t>
            </w:r>
          </w:p>
          <w:p w:rsidR="00282050" w:rsidRPr="0070341C" w:rsidRDefault="00282050" w:rsidP="00E13EC8">
            <w:pPr>
              <w:pStyle w:val="NoSpacing"/>
              <w:spacing w:line="276" w:lineRule="auto"/>
            </w:pPr>
            <w:r w:rsidRPr="0070341C">
              <w:t xml:space="preserve">Current: </w:t>
            </w:r>
            <w:r w:rsidRPr="0070341C">
              <w:rPr>
                <w:noProof/>
              </w:rPr>
              <w:t>------------------</w:t>
            </w:r>
          </w:p>
          <w:p w:rsidR="00282050" w:rsidRPr="0070341C" w:rsidRDefault="00282050" w:rsidP="00E13EC8">
            <w:pPr>
              <w:pStyle w:val="NoSpacing"/>
              <w:spacing w:line="276" w:lineRule="auto"/>
            </w:pPr>
            <w:r w:rsidRPr="0070341C">
              <w:t xml:space="preserve">By the </w:t>
            </w:r>
            <w:r w:rsidRPr="0070341C">
              <w:rPr>
                <w:noProof/>
              </w:rPr>
              <w:t>Company /Firm</w:t>
            </w:r>
            <w:r w:rsidRPr="0070341C">
              <w:t>:</w:t>
            </w:r>
          </w:p>
          <w:p w:rsidR="00282050" w:rsidRPr="0070341C" w:rsidRDefault="00282050" w:rsidP="00E13EC8">
            <w:pPr>
              <w:pStyle w:val="NoSpacing"/>
              <w:spacing w:line="276" w:lineRule="auto"/>
            </w:pPr>
            <w:r w:rsidRPr="0070341C">
              <w:t xml:space="preserve">BS date: </w:t>
            </w:r>
            <w:r w:rsidRPr="0070341C">
              <w:rPr>
                <w:noProof/>
              </w:rPr>
              <w:t>------------------</w:t>
            </w:r>
          </w:p>
          <w:p w:rsidR="00282050" w:rsidRPr="0070341C" w:rsidRDefault="00282050" w:rsidP="00E13EC8">
            <w:pPr>
              <w:pStyle w:val="NoSpacing"/>
              <w:spacing w:line="276" w:lineRule="auto"/>
            </w:pPr>
            <w:r w:rsidRPr="0070341C">
              <w:t xml:space="preserve">Current: </w:t>
            </w:r>
            <w:r w:rsidRPr="0070341C">
              <w:rPr>
                <w:noProof/>
              </w:rPr>
              <w:t>------------------</w:t>
            </w:r>
          </w:p>
        </w:tc>
      </w:tr>
    </w:tbl>
    <w:p w:rsidR="00AA5530" w:rsidRDefault="00AA5530" w:rsidP="00AA5530">
      <w:pPr>
        <w:jc w:val="right"/>
        <w:rPr>
          <w:rFonts w:ascii="Calibri" w:hAnsi="Calibri" w:cs="Calibri"/>
          <w:sz w:val="18"/>
          <w:szCs w:val="18"/>
        </w:rPr>
      </w:pPr>
    </w:p>
    <w:p w:rsidR="00AA5530" w:rsidRDefault="00AA5530">
      <w:pPr>
        <w:rPr>
          <w:rFonts w:ascii="Calibri" w:hAnsi="Calibri" w:cs="Calibri"/>
          <w:sz w:val="18"/>
          <w:szCs w:val="18"/>
        </w:rPr>
      </w:pPr>
      <w:r>
        <w:rPr>
          <w:rFonts w:ascii="Calibri" w:hAnsi="Calibri" w:cs="Calibri"/>
          <w:sz w:val="18"/>
          <w:szCs w:val="18"/>
        </w:rPr>
        <w:br w:type="page"/>
      </w:r>
    </w:p>
    <w:p w:rsidR="00AA5530" w:rsidRDefault="00AA5530" w:rsidP="00AA5530">
      <w:pPr>
        <w:jc w:val="right"/>
        <w:rPr>
          <w:rFonts w:ascii="Calibri" w:hAnsi="Calibri" w:cs="Calibri"/>
          <w:sz w:val="18"/>
          <w:szCs w:val="18"/>
        </w:rPr>
      </w:pPr>
      <w:r>
        <w:rPr>
          <w:rFonts w:ascii="Calibri" w:hAnsi="Calibri" w:cs="Calibri"/>
          <w:sz w:val="18"/>
          <w:szCs w:val="18"/>
        </w:rPr>
        <w:lastRenderedPageBreak/>
        <w:t>MANAGEMENT REPRESENTATION LETTER TO AUDITOR</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8"/>
        <w:gridCol w:w="18"/>
        <w:gridCol w:w="2022"/>
        <w:gridCol w:w="630"/>
        <w:gridCol w:w="630"/>
        <w:gridCol w:w="1170"/>
        <w:gridCol w:w="114"/>
        <w:gridCol w:w="876"/>
        <w:gridCol w:w="1080"/>
        <w:gridCol w:w="810"/>
        <w:gridCol w:w="180"/>
        <w:gridCol w:w="2142"/>
        <w:gridCol w:w="18"/>
      </w:tblGrid>
      <w:tr w:rsidR="00282050" w:rsidRPr="0070341C" w:rsidTr="008A3D16">
        <w:trPr>
          <w:gridAfter w:val="1"/>
          <w:wAfter w:w="18" w:type="dxa"/>
        </w:trPr>
        <w:tc>
          <w:tcPr>
            <w:tcW w:w="678" w:type="dxa"/>
          </w:tcPr>
          <w:p w:rsidR="00282050" w:rsidRPr="006133AB" w:rsidRDefault="006133AB" w:rsidP="006133AB">
            <w:pPr>
              <w:pStyle w:val="NoSpacing"/>
              <w:spacing w:line="276" w:lineRule="auto"/>
              <w:jc w:val="center"/>
            </w:pPr>
            <w:r>
              <w:rPr>
                <w:b/>
                <w:color w:val="0000FF"/>
              </w:rPr>
              <w:t>D</w:t>
            </w:r>
          </w:p>
        </w:tc>
        <w:tc>
          <w:tcPr>
            <w:tcW w:w="9672" w:type="dxa"/>
            <w:gridSpan w:val="11"/>
          </w:tcPr>
          <w:p w:rsidR="00282050" w:rsidRPr="006133AB" w:rsidRDefault="00282050" w:rsidP="006133AB">
            <w:pPr>
              <w:pStyle w:val="NoSpacing"/>
              <w:spacing w:line="276" w:lineRule="auto"/>
              <w:jc w:val="center"/>
              <w:rPr>
                <w:b/>
              </w:rPr>
            </w:pPr>
            <w:r w:rsidRPr="006133AB">
              <w:rPr>
                <w:b/>
              </w:rPr>
              <w:t>PROFIT AND LOSS ACCOUNT</w:t>
            </w:r>
          </w:p>
        </w:tc>
      </w:tr>
      <w:tr w:rsidR="00282050" w:rsidRPr="0070341C" w:rsidTr="008A3D16">
        <w:trPr>
          <w:gridAfter w:val="1"/>
          <w:wAfter w:w="18" w:type="dxa"/>
        </w:trPr>
        <w:tc>
          <w:tcPr>
            <w:tcW w:w="678" w:type="dxa"/>
          </w:tcPr>
          <w:p w:rsidR="00282050" w:rsidRPr="006133AB" w:rsidRDefault="00282050" w:rsidP="006133AB">
            <w:pPr>
              <w:pStyle w:val="NoSpacing"/>
              <w:spacing w:line="276" w:lineRule="auto"/>
              <w:jc w:val="center"/>
            </w:pPr>
            <w:r w:rsidRPr="006133AB">
              <w:t>1</w:t>
            </w:r>
          </w:p>
        </w:tc>
        <w:tc>
          <w:tcPr>
            <w:tcW w:w="9672" w:type="dxa"/>
            <w:gridSpan w:val="11"/>
          </w:tcPr>
          <w:p w:rsidR="00282050" w:rsidRPr="006133AB" w:rsidRDefault="00282050" w:rsidP="00BC034E">
            <w:pPr>
              <w:pStyle w:val="NoSpacing"/>
              <w:spacing w:line="276" w:lineRule="auto"/>
              <w:jc w:val="both"/>
            </w:pPr>
            <w:r w:rsidRPr="006133AB">
              <w:t>Except as disclosed in the financial statements, the results for the year were not materially affected by</w:t>
            </w:r>
          </w:p>
          <w:p w:rsidR="003D231A" w:rsidRDefault="00282050" w:rsidP="00BC034E">
            <w:pPr>
              <w:pStyle w:val="NoSpacing"/>
              <w:numPr>
                <w:ilvl w:val="0"/>
                <w:numId w:val="51"/>
              </w:numPr>
              <w:spacing w:line="276" w:lineRule="auto"/>
              <w:jc w:val="both"/>
            </w:pPr>
            <w:r w:rsidRPr="006133AB">
              <w:t xml:space="preserve">transactions of a nature not usually undertaken by the </w:t>
            </w:r>
            <w:r w:rsidRPr="006133AB">
              <w:rPr>
                <w:noProof/>
              </w:rPr>
              <w:t>Company /Firm</w:t>
            </w:r>
          </w:p>
          <w:p w:rsidR="003D231A" w:rsidRDefault="00282050" w:rsidP="00BC034E">
            <w:pPr>
              <w:pStyle w:val="NoSpacing"/>
              <w:numPr>
                <w:ilvl w:val="0"/>
                <w:numId w:val="51"/>
              </w:numPr>
              <w:spacing w:line="276" w:lineRule="auto"/>
              <w:jc w:val="both"/>
            </w:pPr>
            <w:r w:rsidRPr="006133AB">
              <w:t>Circumstances of an exceptional or non-recurring nature</w:t>
            </w:r>
          </w:p>
          <w:p w:rsidR="003D231A" w:rsidRDefault="00282050" w:rsidP="00BC034E">
            <w:pPr>
              <w:pStyle w:val="NoSpacing"/>
              <w:numPr>
                <w:ilvl w:val="0"/>
                <w:numId w:val="51"/>
              </w:numPr>
              <w:spacing w:line="276" w:lineRule="auto"/>
              <w:jc w:val="both"/>
            </w:pPr>
            <w:r w:rsidRPr="006133AB">
              <w:t>Changes or credits relating to prior years</w:t>
            </w:r>
          </w:p>
          <w:p w:rsidR="00282050" w:rsidRPr="006133AB" w:rsidRDefault="00282050" w:rsidP="00BC034E">
            <w:pPr>
              <w:pStyle w:val="NoSpacing"/>
              <w:numPr>
                <w:ilvl w:val="0"/>
                <w:numId w:val="51"/>
              </w:numPr>
              <w:spacing w:line="276" w:lineRule="auto"/>
              <w:jc w:val="both"/>
            </w:pPr>
            <w:r w:rsidRPr="006133AB">
              <w:t>Changes in accounting policies.</w:t>
            </w:r>
          </w:p>
        </w:tc>
      </w:tr>
      <w:tr w:rsidR="00282050" w:rsidRPr="0070341C" w:rsidTr="008A3D16">
        <w:trPr>
          <w:gridAfter w:val="1"/>
          <w:wAfter w:w="18" w:type="dxa"/>
        </w:trPr>
        <w:tc>
          <w:tcPr>
            <w:tcW w:w="678" w:type="dxa"/>
          </w:tcPr>
          <w:p w:rsidR="00282050" w:rsidRPr="006133AB" w:rsidRDefault="006133AB" w:rsidP="006133AB">
            <w:pPr>
              <w:pStyle w:val="NoSpacing"/>
              <w:spacing w:line="276" w:lineRule="auto"/>
              <w:jc w:val="center"/>
              <w:rPr>
                <w:b/>
              </w:rPr>
            </w:pPr>
            <w:r>
              <w:rPr>
                <w:b/>
                <w:color w:val="0000FF"/>
              </w:rPr>
              <w:t>E</w:t>
            </w:r>
          </w:p>
        </w:tc>
        <w:tc>
          <w:tcPr>
            <w:tcW w:w="9672" w:type="dxa"/>
            <w:gridSpan w:val="11"/>
          </w:tcPr>
          <w:p w:rsidR="00282050" w:rsidRPr="006133AB" w:rsidRDefault="00282050" w:rsidP="006133AB">
            <w:pPr>
              <w:pStyle w:val="NoSpacing"/>
              <w:spacing w:line="276" w:lineRule="auto"/>
              <w:jc w:val="center"/>
              <w:rPr>
                <w:b/>
                <w:bCs/>
              </w:rPr>
            </w:pPr>
            <w:r w:rsidRPr="006133AB">
              <w:rPr>
                <w:b/>
                <w:bCs/>
              </w:rPr>
              <w:t>GENERAL</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1</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There have been no irregularities involving management or employees who have a significant role in the system of internal control that could have a material effect on the financial statements.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2</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The financial statements are free of material misstatements, including omissions.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3</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We have complied with all the relevant provisions of statute as applicable to us and our records and minutes in this respect are up-to-date and are open for inspection in the course of your audit.</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4</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 xml:space="preserve">The </w:t>
            </w:r>
            <w:r w:rsidRPr="006133AB">
              <w:rPr>
                <w:rFonts w:cstheme="minorHAnsi"/>
                <w:bCs/>
              </w:rPr>
              <w:fldChar w:fldCharType="begin"/>
            </w:r>
            <w:r w:rsidRPr="006133AB">
              <w:rPr>
                <w:rFonts w:cstheme="minorHAnsi"/>
                <w:bCs/>
              </w:rPr>
              <w:instrText xml:space="preserve"> MERGEFIELD Key_word </w:instrText>
            </w:r>
            <w:r w:rsidRPr="006133AB">
              <w:rPr>
                <w:rFonts w:cstheme="minorHAnsi"/>
                <w:bCs/>
              </w:rPr>
              <w:fldChar w:fldCharType="separate"/>
            </w:r>
            <w:r w:rsidRPr="006133AB">
              <w:rPr>
                <w:rFonts w:cstheme="minorHAnsi"/>
                <w:bCs/>
              </w:rPr>
              <w:t>Company</w:t>
            </w:r>
            <w:r w:rsidRPr="006133AB">
              <w:rPr>
                <w:rFonts w:cstheme="minorHAnsi"/>
                <w:bCs/>
              </w:rPr>
              <w:fldChar w:fldCharType="end"/>
            </w:r>
            <w:r w:rsidRPr="006133AB">
              <w:rPr>
                <w:rFonts w:cstheme="minorHAnsi"/>
                <w:bCs/>
              </w:rPr>
              <w:t xml:space="preserve"> has complied with all aspects of contractual agreements that could have a material effect on the financial statements in the event of non-compliance. There has been no non-compliance with requirements of regulatory authorities that could have a material effect on the financial statements in the event of non-compliance.</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5</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We have no plans or intentions that may materially affect the carrying value or classification of assets and liabilities reflected in the financial statements.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6</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bCs/>
              </w:rPr>
            </w:pPr>
            <w:r w:rsidRPr="006133AB">
              <w:rPr>
                <w:rFonts w:cstheme="minorHAnsi"/>
                <w:bCs/>
              </w:rPr>
              <w:t>All the loans or deposit or repayment thereof was made by account payee cheques or demand draft only.</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7</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rPr>
                <w:rFonts w:cstheme="minorHAnsi"/>
                <w:bCs/>
              </w:rPr>
            </w:pPr>
            <w:r w:rsidRPr="006133AB">
              <w:rPr>
                <w:rFonts w:cstheme="minorHAnsi"/>
                <w:bCs/>
              </w:rPr>
              <w:t>In term of section 22 of the Micro, Small &amp; Medium Enterprises Development Act, 2006:</w:t>
            </w:r>
          </w:p>
        </w:tc>
      </w:tr>
      <w:tr w:rsidR="008A3D16" w:rsidTr="008A3D16">
        <w:trPr>
          <w:trHeight w:val="420"/>
        </w:trPr>
        <w:tc>
          <w:tcPr>
            <w:tcW w:w="696" w:type="dxa"/>
            <w:gridSpan w:val="2"/>
          </w:tcPr>
          <w:p w:rsidR="008A3D16" w:rsidRPr="006133AB" w:rsidRDefault="008A3D16" w:rsidP="006133AB">
            <w:pPr>
              <w:pStyle w:val="NoSpacing"/>
              <w:spacing w:line="276" w:lineRule="auto"/>
              <w:jc w:val="center"/>
            </w:pPr>
          </w:p>
        </w:tc>
        <w:tc>
          <w:tcPr>
            <w:tcW w:w="4566" w:type="dxa"/>
            <w:gridSpan w:val="5"/>
          </w:tcPr>
          <w:p w:rsidR="008A3D16" w:rsidRPr="008A3D16" w:rsidRDefault="008A3D16" w:rsidP="00BC034E">
            <w:pPr>
              <w:pStyle w:val="NoSpacing"/>
              <w:spacing w:line="276" w:lineRule="auto"/>
            </w:pPr>
            <w:r w:rsidRPr="008A3D16">
              <w:t xml:space="preserve">Sundry Creditors of the </w:t>
            </w:r>
            <w:fldSimple w:instr=" MERGEFIELD Key_word ">
              <w:r w:rsidRPr="008A3D16">
                <w:rPr>
                  <w:noProof/>
                </w:rPr>
                <w:t>Company</w:t>
              </w:r>
            </w:fldSimple>
            <w:r w:rsidRPr="008A3D16">
              <w:t>: Rs…</w:t>
            </w:r>
            <w:r w:rsidR="00BC034E">
              <w:t>……….</w:t>
            </w:r>
          </w:p>
        </w:tc>
        <w:tc>
          <w:tcPr>
            <w:tcW w:w="5106" w:type="dxa"/>
            <w:gridSpan w:val="6"/>
          </w:tcPr>
          <w:p w:rsidR="008A3D16" w:rsidRPr="008A3D16" w:rsidRDefault="008A3D16" w:rsidP="00BC034E">
            <w:pPr>
              <w:pStyle w:val="NoSpacing"/>
              <w:spacing w:line="276" w:lineRule="auto"/>
            </w:pPr>
            <w:r w:rsidRPr="008A3D16">
              <w:t>Interest Paid to them:  Rs…</w:t>
            </w:r>
            <w:r w:rsidR="00BC034E">
              <w:t>……………..</w:t>
            </w:r>
          </w:p>
        </w:tc>
      </w:tr>
      <w:tr w:rsidR="008A3D16" w:rsidTr="008A3D16">
        <w:tc>
          <w:tcPr>
            <w:tcW w:w="696" w:type="dxa"/>
            <w:gridSpan w:val="2"/>
          </w:tcPr>
          <w:p w:rsidR="008A3D16" w:rsidRPr="006133AB" w:rsidRDefault="008A3D16" w:rsidP="006133AB">
            <w:pPr>
              <w:pStyle w:val="NoSpacing"/>
              <w:spacing w:line="276" w:lineRule="auto"/>
              <w:jc w:val="center"/>
            </w:pPr>
            <w:r w:rsidRPr="006133AB">
              <w:t>8</w:t>
            </w:r>
          </w:p>
        </w:tc>
        <w:tc>
          <w:tcPr>
            <w:tcW w:w="9672" w:type="dxa"/>
            <w:gridSpan w:val="11"/>
          </w:tcPr>
          <w:p w:rsidR="008A3D16" w:rsidRPr="008A3D16" w:rsidRDefault="008A3D16" w:rsidP="008A3D16">
            <w:pPr>
              <w:pStyle w:val="NoSpacing"/>
              <w:spacing w:line="276" w:lineRule="auto"/>
            </w:pPr>
            <w:r w:rsidRPr="008A3D16">
              <w:t>We have complied with Income Tax provisions in respect of deduction of TDS.</w:t>
            </w:r>
          </w:p>
        </w:tc>
      </w:tr>
      <w:tr w:rsidR="008A3D16" w:rsidTr="008A3D16">
        <w:tc>
          <w:tcPr>
            <w:tcW w:w="696" w:type="dxa"/>
            <w:gridSpan w:val="2"/>
          </w:tcPr>
          <w:p w:rsidR="008A3D16" w:rsidRPr="006133AB" w:rsidRDefault="008A3D16" w:rsidP="006133AB">
            <w:pPr>
              <w:pStyle w:val="NoSpacing"/>
              <w:spacing w:line="276" w:lineRule="auto"/>
              <w:jc w:val="center"/>
            </w:pPr>
            <w:r w:rsidRPr="006133AB">
              <w:t>9</w:t>
            </w:r>
          </w:p>
        </w:tc>
        <w:tc>
          <w:tcPr>
            <w:tcW w:w="9672" w:type="dxa"/>
            <w:gridSpan w:val="11"/>
          </w:tcPr>
          <w:p w:rsidR="008A3D16" w:rsidRPr="008A3D16" w:rsidRDefault="008A3D16" w:rsidP="008A3D16">
            <w:pPr>
              <w:pStyle w:val="NoSpacing"/>
              <w:spacing w:line="276" w:lineRule="auto"/>
            </w:pPr>
            <w:r w:rsidRPr="008A3D16">
              <w:t>All the payments in respect of any revenue item has been made in compliance with the provisions of Section 40(A)(3) of the Income Tax Act’1961.</w:t>
            </w:r>
          </w:p>
        </w:tc>
      </w:tr>
      <w:tr w:rsidR="00BC034E" w:rsidTr="00BC034E">
        <w:trPr>
          <w:trHeight w:val="308"/>
        </w:trPr>
        <w:tc>
          <w:tcPr>
            <w:tcW w:w="696" w:type="dxa"/>
            <w:gridSpan w:val="2"/>
            <w:vMerge w:val="restart"/>
          </w:tcPr>
          <w:p w:rsidR="00BC034E" w:rsidRPr="006133AB" w:rsidRDefault="00BC034E" w:rsidP="006133AB">
            <w:pPr>
              <w:pStyle w:val="NoSpacing"/>
              <w:spacing w:line="276" w:lineRule="auto"/>
              <w:jc w:val="center"/>
            </w:pPr>
            <w:r>
              <w:t>10</w:t>
            </w:r>
          </w:p>
        </w:tc>
        <w:tc>
          <w:tcPr>
            <w:tcW w:w="9672" w:type="dxa"/>
            <w:gridSpan w:val="11"/>
          </w:tcPr>
          <w:p w:rsidR="00BC034E" w:rsidRPr="008A3D16" w:rsidRDefault="00BC034E" w:rsidP="008A3D16">
            <w:pPr>
              <w:pStyle w:val="NoSpacing"/>
              <w:spacing w:line="276" w:lineRule="auto"/>
            </w:pPr>
            <w:r>
              <w:t xml:space="preserve">Details of all immovable Properties Purchased / Sold during the year </w:t>
            </w:r>
            <w:r w:rsidR="005743AB">
              <w:t>are</w:t>
            </w:r>
            <w:r>
              <w:t xml:space="preserve"> as below:</w:t>
            </w:r>
          </w:p>
        </w:tc>
      </w:tr>
      <w:tr w:rsidR="00BC034E" w:rsidTr="00BC034E">
        <w:trPr>
          <w:trHeight w:val="158"/>
        </w:trPr>
        <w:tc>
          <w:tcPr>
            <w:tcW w:w="696" w:type="dxa"/>
            <w:gridSpan w:val="2"/>
            <w:vMerge/>
          </w:tcPr>
          <w:p w:rsidR="00BC034E" w:rsidRDefault="00BC034E" w:rsidP="006133AB">
            <w:pPr>
              <w:pStyle w:val="NoSpacing"/>
              <w:spacing w:line="276" w:lineRule="auto"/>
              <w:jc w:val="center"/>
            </w:pPr>
          </w:p>
        </w:tc>
        <w:tc>
          <w:tcPr>
            <w:tcW w:w="2022" w:type="dxa"/>
          </w:tcPr>
          <w:p w:rsidR="00BC034E" w:rsidRDefault="00BC034E" w:rsidP="008A3D16">
            <w:pPr>
              <w:pStyle w:val="NoSpacing"/>
              <w:spacing w:line="276" w:lineRule="auto"/>
            </w:pPr>
            <w:r>
              <w:t>Details</w:t>
            </w:r>
          </w:p>
        </w:tc>
        <w:tc>
          <w:tcPr>
            <w:tcW w:w="2430" w:type="dxa"/>
            <w:gridSpan w:val="3"/>
          </w:tcPr>
          <w:p w:rsidR="00BC034E" w:rsidRDefault="00BC034E" w:rsidP="008A3D16">
            <w:pPr>
              <w:pStyle w:val="NoSpacing"/>
              <w:spacing w:line="276" w:lineRule="auto"/>
            </w:pPr>
            <w:r>
              <w:t>Purchase/Sale</w:t>
            </w:r>
          </w:p>
        </w:tc>
        <w:tc>
          <w:tcPr>
            <w:tcW w:w="2070" w:type="dxa"/>
            <w:gridSpan w:val="3"/>
          </w:tcPr>
          <w:p w:rsidR="00BC034E" w:rsidRDefault="00BC034E" w:rsidP="008A3D16">
            <w:pPr>
              <w:pStyle w:val="NoSpacing"/>
              <w:spacing w:line="276" w:lineRule="auto"/>
            </w:pPr>
            <w:r>
              <w:t>Amount</w:t>
            </w:r>
          </w:p>
        </w:tc>
        <w:tc>
          <w:tcPr>
            <w:tcW w:w="3150" w:type="dxa"/>
            <w:gridSpan w:val="4"/>
          </w:tcPr>
          <w:p w:rsidR="00BC034E" w:rsidRDefault="00BC034E" w:rsidP="008A3D16">
            <w:pPr>
              <w:pStyle w:val="NoSpacing"/>
              <w:spacing w:line="276" w:lineRule="auto"/>
            </w:pPr>
            <w:r>
              <w:t>Value as per Stamp Duty Act</w:t>
            </w:r>
          </w:p>
        </w:tc>
      </w:tr>
      <w:tr w:rsidR="00BC034E" w:rsidTr="00BC034E">
        <w:trPr>
          <w:trHeight w:val="157"/>
        </w:trPr>
        <w:tc>
          <w:tcPr>
            <w:tcW w:w="696" w:type="dxa"/>
            <w:gridSpan w:val="2"/>
            <w:vMerge/>
          </w:tcPr>
          <w:p w:rsidR="00BC034E" w:rsidRDefault="00BC034E" w:rsidP="006133AB">
            <w:pPr>
              <w:pStyle w:val="NoSpacing"/>
              <w:spacing w:line="276" w:lineRule="auto"/>
              <w:jc w:val="center"/>
            </w:pPr>
          </w:p>
        </w:tc>
        <w:tc>
          <w:tcPr>
            <w:tcW w:w="2022" w:type="dxa"/>
          </w:tcPr>
          <w:p w:rsidR="00BC034E" w:rsidRDefault="00BC034E" w:rsidP="008A3D16">
            <w:pPr>
              <w:pStyle w:val="NoSpacing"/>
              <w:spacing w:line="276" w:lineRule="auto"/>
            </w:pPr>
          </w:p>
        </w:tc>
        <w:tc>
          <w:tcPr>
            <w:tcW w:w="2430" w:type="dxa"/>
            <w:gridSpan w:val="3"/>
          </w:tcPr>
          <w:p w:rsidR="00BC034E" w:rsidRDefault="00BC034E" w:rsidP="008A3D16">
            <w:pPr>
              <w:pStyle w:val="NoSpacing"/>
              <w:spacing w:line="276" w:lineRule="auto"/>
            </w:pPr>
          </w:p>
        </w:tc>
        <w:tc>
          <w:tcPr>
            <w:tcW w:w="2070" w:type="dxa"/>
            <w:gridSpan w:val="3"/>
          </w:tcPr>
          <w:p w:rsidR="00BC034E" w:rsidRDefault="00BC034E" w:rsidP="008A3D16">
            <w:pPr>
              <w:pStyle w:val="NoSpacing"/>
              <w:spacing w:line="276" w:lineRule="auto"/>
            </w:pPr>
          </w:p>
        </w:tc>
        <w:tc>
          <w:tcPr>
            <w:tcW w:w="3150" w:type="dxa"/>
            <w:gridSpan w:val="4"/>
          </w:tcPr>
          <w:p w:rsidR="00BC034E" w:rsidRDefault="00BC034E" w:rsidP="008A3D16">
            <w:pPr>
              <w:pStyle w:val="NoSpacing"/>
              <w:spacing w:line="276" w:lineRule="auto"/>
            </w:pPr>
          </w:p>
        </w:tc>
      </w:tr>
      <w:tr w:rsidR="008A3D16" w:rsidTr="008A3D16">
        <w:trPr>
          <w:trHeight w:val="278"/>
        </w:trPr>
        <w:tc>
          <w:tcPr>
            <w:tcW w:w="696" w:type="dxa"/>
            <w:gridSpan w:val="2"/>
            <w:vMerge w:val="restart"/>
          </w:tcPr>
          <w:p w:rsidR="008A3D16" w:rsidRPr="006133AB" w:rsidRDefault="008A3D16" w:rsidP="006133AB">
            <w:pPr>
              <w:pStyle w:val="NoSpacing"/>
              <w:spacing w:line="276" w:lineRule="auto"/>
              <w:jc w:val="center"/>
            </w:pPr>
            <w:r w:rsidRPr="006133AB">
              <w:t>1</w:t>
            </w:r>
            <w:r w:rsidR="000D131F">
              <w:t>1</w:t>
            </w:r>
          </w:p>
        </w:tc>
        <w:tc>
          <w:tcPr>
            <w:tcW w:w="9672" w:type="dxa"/>
            <w:gridSpan w:val="11"/>
          </w:tcPr>
          <w:p w:rsidR="008A3D16" w:rsidRPr="008A3D16" w:rsidRDefault="008A3D16" w:rsidP="008A3D16">
            <w:pPr>
              <w:pStyle w:val="NoSpacing"/>
              <w:spacing w:line="276" w:lineRule="auto"/>
            </w:pPr>
            <w:r w:rsidRPr="008A3D16">
              <w:t xml:space="preserve">Other Information of </w:t>
            </w:r>
            <w:fldSimple w:instr=" MERGEFIELD Key_word ">
              <w:r w:rsidRPr="008A3D16">
                <w:rPr>
                  <w:noProof/>
                </w:rPr>
                <w:t>Company</w:t>
              </w:r>
            </w:fldSimple>
            <w:r w:rsidRPr="008A3D16">
              <w:t>:</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Pr="008A3D16" w:rsidRDefault="008A3D16" w:rsidP="008A3D16">
            <w:pPr>
              <w:pStyle w:val="NoSpacing"/>
              <w:spacing w:line="276" w:lineRule="auto"/>
            </w:pPr>
            <w:r w:rsidRPr="008A3D16">
              <w:t>Email Id</w:t>
            </w:r>
          </w:p>
        </w:tc>
        <w:tc>
          <w:tcPr>
            <w:tcW w:w="2160" w:type="dxa"/>
            <w:gridSpan w:val="3"/>
          </w:tcPr>
          <w:p w:rsidR="008A3D16" w:rsidRPr="008A3D16" w:rsidRDefault="008A3D16" w:rsidP="00BC034E">
            <w:pPr>
              <w:pStyle w:val="NoSpacing"/>
              <w:spacing w:line="276" w:lineRule="auto"/>
              <w:jc w:val="center"/>
            </w:pPr>
            <w:r w:rsidRPr="008A3D16">
              <w:t>Principal Contact No</w:t>
            </w:r>
          </w:p>
        </w:tc>
        <w:tc>
          <w:tcPr>
            <w:tcW w:w="1890" w:type="dxa"/>
            <w:gridSpan w:val="2"/>
          </w:tcPr>
          <w:p w:rsidR="008A3D16" w:rsidRPr="008A3D16" w:rsidRDefault="008A3D16" w:rsidP="00BC034E">
            <w:pPr>
              <w:pStyle w:val="NoSpacing"/>
              <w:spacing w:line="276" w:lineRule="auto"/>
              <w:jc w:val="center"/>
            </w:pPr>
            <w:r w:rsidRPr="008A3D16">
              <w:t>No of Employees</w:t>
            </w:r>
          </w:p>
        </w:tc>
        <w:tc>
          <w:tcPr>
            <w:tcW w:w="2340" w:type="dxa"/>
            <w:gridSpan w:val="3"/>
          </w:tcPr>
          <w:p w:rsidR="008A3D16" w:rsidRPr="008A3D16" w:rsidRDefault="008A3D16" w:rsidP="00BC034E">
            <w:pPr>
              <w:pStyle w:val="NoSpacing"/>
              <w:spacing w:line="276" w:lineRule="auto"/>
              <w:jc w:val="center"/>
            </w:pPr>
            <w:r w:rsidRPr="008A3D16">
              <w:t>No of Branches</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Pr="008A3D16" w:rsidRDefault="008A3D16" w:rsidP="008A3D16">
            <w:pPr>
              <w:pStyle w:val="NoSpacing"/>
              <w:spacing w:line="276" w:lineRule="auto"/>
            </w:pPr>
          </w:p>
        </w:tc>
        <w:tc>
          <w:tcPr>
            <w:tcW w:w="2160" w:type="dxa"/>
            <w:gridSpan w:val="3"/>
          </w:tcPr>
          <w:p w:rsidR="008A3D16" w:rsidRPr="008A3D16" w:rsidRDefault="008A3D16" w:rsidP="008A3D16">
            <w:pPr>
              <w:pStyle w:val="NoSpacing"/>
              <w:spacing w:line="276" w:lineRule="auto"/>
            </w:pPr>
          </w:p>
        </w:tc>
        <w:tc>
          <w:tcPr>
            <w:tcW w:w="1890" w:type="dxa"/>
            <w:gridSpan w:val="2"/>
          </w:tcPr>
          <w:p w:rsidR="008A3D16" w:rsidRPr="008A3D16" w:rsidRDefault="008A3D16" w:rsidP="008A3D16">
            <w:pPr>
              <w:pStyle w:val="NoSpacing"/>
              <w:spacing w:line="276" w:lineRule="auto"/>
            </w:pPr>
          </w:p>
        </w:tc>
        <w:tc>
          <w:tcPr>
            <w:tcW w:w="2340" w:type="dxa"/>
            <w:gridSpan w:val="3"/>
          </w:tcPr>
          <w:p w:rsidR="008A3D16" w:rsidRPr="008A3D16" w:rsidRDefault="008A3D16" w:rsidP="008A3D16">
            <w:pPr>
              <w:pStyle w:val="NoSpacing"/>
              <w:spacing w:line="276" w:lineRule="auto"/>
            </w:pP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vAlign w:val="center"/>
          </w:tcPr>
          <w:p w:rsidR="008A3D16" w:rsidRPr="008A3D16" w:rsidRDefault="008A3D16" w:rsidP="008A3D16">
            <w:pPr>
              <w:pStyle w:val="NoSpacing"/>
              <w:spacing w:line="276" w:lineRule="auto"/>
            </w:pPr>
            <w:r w:rsidRPr="008A3D16">
              <w:t>Signatory(ies)</w:t>
            </w:r>
          </w:p>
        </w:tc>
        <w:tc>
          <w:tcPr>
            <w:tcW w:w="4050" w:type="dxa"/>
            <w:gridSpan w:val="5"/>
            <w:vAlign w:val="center"/>
          </w:tcPr>
          <w:p w:rsidR="008A3D16" w:rsidRPr="008A3D16" w:rsidRDefault="008A3D16" w:rsidP="00BC034E">
            <w:pPr>
              <w:pStyle w:val="NoSpacing"/>
              <w:spacing w:line="276" w:lineRule="auto"/>
              <w:jc w:val="center"/>
            </w:pPr>
            <w:r w:rsidRPr="008A3D16">
              <w:t>Unsecured Loan from Shareholders &amp; Director’s Relatives</w:t>
            </w:r>
          </w:p>
        </w:tc>
        <w:tc>
          <w:tcPr>
            <w:tcW w:w="2340" w:type="dxa"/>
            <w:gridSpan w:val="3"/>
            <w:vAlign w:val="center"/>
          </w:tcPr>
          <w:p w:rsidR="008A3D16" w:rsidRPr="008A3D16" w:rsidRDefault="008A3D16" w:rsidP="00BC034E">
            <w:pPr>
              <w:pStyle w:val="NoSpacing"/>
              <w:spacing w:line="276" w:lineRule="auto"/>
              <w:jc w:val="center"/>
            </w:pPr>
            <w:r w:rsidRPr="008A3D16">
              <w:t>Loan to Directors &amp; Interested Parties</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Default="008A3D16" w:rsidP="008A3D16">
            <w:pPr>
              <w:pStyle w:val="NoSpacing"/>
              <w:spacing w:line="276" w:lineRule="auto"/>
            </w:pPr>
            <w:r>
              <w:t>1</w:t>
            </w:r>
          </w:p>
          <w:p w:rsidR="008A3D16" w:rsidRDefault="008A3D16" w:rsidP="008A3D16">
            <w:pPr>
              <w:pStyle w:val="NoSpacing"/>
              <w:spacing w:line="276" w:lineRule="auto"/>
            </w:pPr>
            <w:r>
              <w:t>2</w:t>
            </w:r>
          </w:p>
          <w:p w:rsidR="006133AB" w:rsidRPr="008A3D16" w:rsidRDefault="006133AB" w:rsidP="008A3D16">
            <w:pPr>
              <w:pStyle w:val="NoSpacing"/>
              <w:spacing w:line="276" w:lineRule="auto"/>
            </w:pPr>
            <w:r>
              <w:t>3</w:t>
            </w:r>
          </w:p>
        </w:tc>
        <w:tc>
          <w:tcPr>
            <w:tcW w:w="4050" w:type="dxa"/>
            <w:gridSpan w:val="5"/>
          </w:tcPr>
          <w:p w:rsidR="008A3D16" w:rsidRPr="008A3D16" w:rsidRDefault="008A3D16" w:rsidP="008A3D16">
            <w:pPr>
              <w:pStyle w:val="NoSpacing"/>
              <w:spacing w:line="276" w:lineRule="auto"/>
            </w:pPr>
            <w:fldSimple w:instr=" MERGEFIELD  Loan_from_Shareholders_Directors_Relat \b Rs.. ">
              <w:r w:rsidRPr="008A3D16">
                <w:rPr>
                  <w:noProof/>
                </w:rPr>
                <w:t>Rs.</w:t>
              </w:r>
            </w:fldSimple>
            <w:r>
              <w:t>........</w:t>
            </w:r>
            <w:r w:rsidRPr="008A3D16">
              <w:t xml:space="preserve"> </w:t>
            </w:r>
          </w:p>
        </w:tc>
        <w:tc>
          <w:tcPr>
            <w:tcW w:w="2340" w:type="dxa"/>
            <w:gridSpan w:val="3"/>
          </w:tcPr>
          <w:p w:rsidR="008A3D16" w:rsidRPr="008A3D16" w:rsidRDefault="008A3D16" w:rsidP="008A3D16">
            <w:pPr>
              <w:pStyle w:val="NoSpacing"/>
              <w:spacing w:line="276" w:lineRule="auto"/>
            </w:pPr>
            <w:fldSimple w:instr=" MERGEFIELD  Loan_to_Directors__Interested_Parties \b Rs.. ">
              <w:r w:rsidRPr="008A3D16">
                <w:rPr>
                  <w:noProof/>
                </w:rPr>
                <w:t>Rs.</w:t>
              </w:r>
            </w:fldSimple>
            <w:r w:rsidRPr="008A3D16">
              <w:t xml:space="preserve">....... </w:t>
            </w:r>
          </w:p>
        </w:tc>
      </w:tr>
      <w:tr w:rsidR="008A3D16" w:rsidTr="008A3D16">
        <w:tc>
          <w:tcPr>
            <w:tcW w:w="696" w:type="dxa"/>
            <w:gridSpan w:val="2"/>
          </w:tcPr>
          <w:p w:rsidR="008A3D16" w:rsidRPr="006133AB" w:rsidRDefault="008A3D16" w:rsidP="006133AB">
            <w:pPr>
              <w:pStyle w:val="NoSpacing"/>
              <w:spacing w:line="276" w:lineRule="auto"/>
              <w:jc w:val="center"/>
            </w:pPr>
            <w:r w:rsidRPr="006133AB">
              <w:t>1</w:t>
            </w:r>
            <w:r w:rsidR="000D131F">
              <w:t>2</w:t>
            </w:r>
          </w:p>
        </w:tc>
        <w:tc>
          <w:tcPr>
            <w:tcW w:w="9672" w:type="dxa"/>
            <w:gridSpan w:val="11"/>
          </w:tcPr>
          <w:p w:rsidR="008A3D16" w:rsidRPr="008A3D16" w:rsidRDefault="008A3D16" w:rsidP="008A3D16">
            <w:pPr>
              <w:pStyle w:val="NoSpacing"/>
              <w:spacing w:line="276" w:lineRule="auto"/>
            </w:pPr>
            <w:r w:rsidRPr="008A3D16">
              <w:t>Others:</w:t>
            </w:r>
          </w:p>
          <w:p w:rsidR="008A3D16" w:rsidRDefault="008A3D16" w:rsidP="00BC034E">
            <w:pPr>
              <w:pStyle w:val="NoSpacing"/>
              <w:numPr>
                <w:ilvl w:val="0"/>
                <w:numId w:val="50"/>
              </w:numPr>
              <w:spacing w:line="276" w:lineRule="auto"/>
              <w:ind w:left="294" w:hanging="294"/>
              <w:jc w:val="both"/>
            </w:pPr>
            <w:fldSimple w:instr=" MERGEFIELD Others ">
              <w:r w:rsidRPr="008A3D16">
                <w:rPr>
                  <w:noProof/>
                </w:rPr>
                <w:t>As recorded, none of the Directors are disqualified u/sec 274(1)(g) of the Companies Act, 1956 as at BS date</w:t>
              </w:r>
            </w:fldSimple>
          </w:p>
          <w:p w:rsidR="00BC034E" w:rsidRPr="008A3D16" w:rsidRDefault="00BC034E" w:rsidP="00BC034E">
            <w:pPr>
              <w:pStyle w:val="NoSpacing"/>
              <w:numPr>
                <w:ilvl w:val="0"/>
                <w:numId w:val="50"/>
              </w:numPr>
              <w:spacing w:line="276" w:lineRule="auto"/>
              <w:ind w:left="294" w:hanging="294"/>
              <w:jc w:val="both"/>
            </w:pPr>
            <w:r>
              <w:t>Our Books of Accounts and Other Records are kept at our address as mentioned above.</w:t>
            </w:r>
          </w:p>
        </w:tc>
      </w:tr>
      <w:tr w:rsidR="008A3D16" w:rsidTr="00BC034E">
        <w:trPr>
          <w:trHeight w:val="1466"/>
        </w:trPr>
        <w:tc>
          <w:tcPr>
            <w:tcW w:w="696" w:type="dxa"/>
            <w:gridSpan w:val="2"/>
          </w:tcPr>
          <w:p w:rsidR="008A3D16" w:rsidRPr="008A3D16" w:rsidRDefault="008A3D16" w:rsidP="008A3D16">
            <w:pPr>
              <w:pStyle w:val="NoSpacing"/>
              <w:spacing w:line="276" w:lineRule="auto"/>
            </w:pPr>
          </w:p>
        </w:tc>
        <w:tc>
          <w:tcPr>
            <w:tcW w:w="2652" w:type="dxa"/>
            <w:gridSpan w:val="2"/>
          </w:tcPr>
          <w:p w:rsidR="008A3D16" w:rsidRPr="008A3D16" w:rsidRDefault="008A3D16" w:rsidP="008A3D16">
            <w:pPr>
              <w:pStyle w:val="NoSpacing"/>
              <w:spacing w:line="276" w:lineRule="auto"/>
            </w:pPr>
          </w:p>
          <w:p w:rsidR="008A3D16" w:rsidRPr="008A3D16" w:rsidRDefault="008A3D16" w:rsidP="008A3D16">
            <w:pPr>
              <w:pStyle w:val="NoSpacing"/>
              <w:spacing w:line="276" w:lineRule="auto"/>
            </w:pPr>
            <w:r w:rsidRPr="008A3D16">
              <w:t xml:space="preserve">Dated:  </w:t>
            </w:r>
            <w:r w:rsidR="006133AB">
              <w:t>…………………</w:t>
            </w:r>
          </w:p>
          <w:p w:rsidR="008A3D16" w:rsidRPr="008A3D16" w:rsidRDefault="008A3D16" w:rsidP="008A3D16">
            <w:pPr>
              <w:pStyle w:val="NoSpacing"/>
              <w:spacing w:line="276" w:lineRule="auto"/>
            </w:pPr>
          </w:p>
          <w:p w:rsidR="008A3D16" w:rsidRPr="008A3D16" w:rsidRDefault="008A3D16" w:rsidP="008A3D16">
            <w:pPr>
              <w:pStyle w:val="NoSpacing"/>
              <w:spacing w:line="276" w:lineRule="auto"/>
            </w:pPr>
            <w:r w:rsidRPr="008A3D16">
              <w:t xml:space="preserve">Place: </w:t>
            </w:r>
            <w:r w:rsidR="006133AB">
              <w:t>………………………</w:t>
            </w:r>
          </w:p>
          <w:p w:rsidR="008A3D16" w:rsidRPr="008A3D16" w:rsidRDefault="008A3D16" w:rsidP="008A3D16">
            <w:pPr>
              <w:pStyle w:val="NoSpacing"/>
              <w:spacing w:line="276" w:lineRule="auto"/>
            </w:pPr>
          </w:p>
        </w:tc>
        <w:tc>
          <w:tcPr>
            <w:tcW w:w="4860" w:type="dxa"/>
            <w:gridSpan w:val="7"/>
          </w:tcPr>
          <w:p w:rsidR="008A3D16" w:rsidRPr="008A3D16" w:rsidRDefault="008A3D16" w:rsidP="008A3D16">
            <w:pPr>
              <w:pStyle w:val="NoSpacing"/>
              <w:spacing w:line="276" w:lineRule="auto"/>
            </w:pPr>
            <w:r w:rsidRPr="008A3D16">
              <w:t xml:space="preserve">For and on behalf of </w:t>
            </w:r>
            <w:r>
              <w:t>………………………………………..</w:t>
            </w:r>
          </w:p>
          <w:p w:rsidR="008A3D16" w:rsidRPr="008A3D16" w:rsidRDefault="008A3D16" w:rsidP="008A3D16">
            <w:pPr>
              <w:pStyle w:val="NoSpacing"/>
              <w:spacing w:line="276" w:lineRule="auto"/>
            </w:pPr>
          </w:p>
          <w:p w:rsidR="008A3D16" w:rsidRPr="008A3D16" w:rsidRDefault="008A3D16" w:rsidP="008A3D16">
            <w:pPr>
              <w:pStyle w:val="NoSpacing"/>
              <w:spacing w:line="276" w:lineRule="auto"/>
            </w:pPr>
            <w:r>
              <w:t>(Name</w:t>
            </w:r>
            <w:r w:rsidR="006133AB">
              <w:t>)</w:t>
            </w:r>
          </w:p>
          <w:p w:rsidR="008A3D16" w:rsidRPr="008A3D16" w:rsidRDefault="008A3D16" w:rsidP="008A3D16">
            <w:pPr>
              <w:pStyle w:val="NoSpacing"/>
              <w:spacing w:line="276" w:lineRule="auto"/>
            </w:pPr>
            <w:fldSimple w:instr=" MERGEFIELD Designation ">
              <w:r w:rsidRPr="008A3D16">
                <w:rPr>
                  <w:noProof/>
                </w:rPr>
                <w:t>Director</w:t>
              </w:r>
            </w:fldSimple>
            <w:r w:rsidR="006133AB">
              <w:t>/Partner/Proprietor</w:t>
            </w:r>
          </w:p>
        </w:tc>
        <w:tc>
          <w:tcPr>
            <w:tcW w:w="2160" w:type="dxa"/>
            <w:gridSpan w:val="2"/>
            <w:vAlign w:val="center"/>
          </w:tcPr>
          <w:p w:rsidR="008A3D16" w:rsidRPr="008A3D16" w:rsidRDefault="008A3D16" w:rsidP="008A3D16">
            <w:pPr>
              <w:pStyle w:val="NoSpacing"/>
              <w:spacing w:line="276" w:lineRule="auto"/>
            </w:pPr>
            <w:r w:rsidRPr="008A3D16">
              <w:rPr>
                <w:noProof/>
              </w:rPr>
              <w:pict>
                <v:oval id="_x0000_s1028" style="position:absolute;margin-left:7.8pt;margin-top:3.7pt;width:82.1pt;height:62.05pt;z-index:251660288;mso-position-horizontal-relative:text;mso-position-vertical-relative:text">
                  <v:textbox style="mso-next-textbox:#_x0000_s1028">
                    <w:txbxContent>
                      <w:p w:rsidR="005743AB" w:rsidRDefault="005743AB" w:rsidP="008A3D16">
                        <w:pPr>
                          <w:jc w:val="center"/>
                        </w:pPr>
                        <w:r>
                          <w:br/>
                          <w:t>Seal</w:t>
                        </w:r>
                      </w:p>
                    </w:txbxContent>
                  </v:textbox>
                </v:oval>
              </w:pict>
            </w:r>
          </w:p>
        </w:tc>
      </w:tr>
    </w:tbl>
    <w:p w:rsidR="006133AB" w:rsidRDefault="006133AB" w:rsidP="00F251CE">
      <w:pPr>
        <w:jc w:val="right"/>
        <w:rPr>
          <w:rFonts w:ascii="Calibri" w:hAnsi="Calibri" w:cs="Calibri"/>
          <w:sz w:val="18"/>
          <w:szCs w:val="18"/>
        </w:rPr>
      </w:pPr>
    </w:p>
    <w:p w:rsidR="00F251CE" w:rsidRDefault="006133AB" w:rsidP="005743AB">
      <w:pPr>
        <w:jc w:val="right"/>
        <w:rPr>
          <w:rFonts w:ascii="Calibri" w:hAnsi="Calibri" w:cs="Calibri"/>
          <w:sz w:val="18"/>
          <w:szCs w:val="18"/>
        </w:rPr>
      </w:pPr>
      <w:r>
        <w:rPr>
          <w:rFonts w:ascii="Calibri" w:hAnsi="Calibri" w:cs="Calibri"/>
          <w:sz w:val="18"/>
          <w:szCs w:val="18"/>
        </w:rPr>
        <w:br w:type="page"/>
      </w:r>
      <w:r w:rsidR="00F251CE">
        <w:rPr>
          <w:rFonts w:ascii="Calibri" w:hAnsi="Calibri" w:cs="Calibri"/>
          <w:sz w:val="18"/>
          <w:szCs w:val="18"/>
        </w:rPr>
        <w:lastRenderedPageBreak/>
        <w:t>DISCLOSURE REQUIREMENT - AS</w:t>
      </w:r>
    </w:p>
    <w:p w:rsidR="00282050" w:rsidRPr="0070341C" w:rsidRDefault="00A355FD" w:rsidP="006133AB">
      <w:pPr>
        <w:rPr>
          <w:rFonts w:ascii="Calibri" w:hAnsi="Calibri" w:cs="Calibri"/>
          <w:b/>
        </w:rPr>
      </w:pPr>
      <w:r>
        <w:rPr>
          <w:rFonts w:ascii="Calibri" w:hAnsi="Calibri" w:cs="Calibri"/>
          <w:b/>
        </w:rPr>
        <w:t>DISCLOSURE REQUIREMENT UNDER ACCOUNTING STANDARDS</w:t>
      </w:r>
      <w:r w:rsidR="00282050" w:rsidRPr="0070341C">
        <w:rPr>
          <w:rFonts w:ascii="Calibri" w:hAnsi="Calibri" w:cs="Calibri"/>
          <w:b/>
        </w:rPr>
        <w:t xml:space="preserve"> </w:t>
      </w:r>
    </w:p>
    <w:tbl>
      <w:tblPr>
        <w:tblStyle w:val="TableGrid"/>
        <w:tblW w:w="10260" w:type="dxa"/>
        <w:tblInd w:w="18" w:type="dxa"/>
        <w:tblLayout w:type="fixed"/>
        <w:tblLook w:val="01E0"/>
      </w:tblPr>
      <w:tblGrid>
        <w:gridCol w:w="720"/>
        <w:gridCol w:w="1620"/>
        <w:gridCol w:w="7920"/>
      </w:tblGrid>
      <w:tr w:rsidR="00282050" w:rsidRPr="005B7E99" w:rsidTr="003506C2">
        <w:tc>
          <w:tcPr>
            <w:tcW w:w="720" w:type="dxa"/>
          </w:tcPr>
          <w:p w:rsidR="00282050" w:rsidRPr="005B7E99" w:rsidRDefault="00282050" w:rsidP="003506C2">
            <w:pPr>
              <w:spacing w:line="276" w:lineRule="auto"/>
              <w:jc w:val="center"/>
              <w:rPr>
                <w:rFonts w:cstheme="minorHAnsi"/>
                <w:b/>
              </w:rPr>
            </w:pPr>
            <w:r w:rsidRPr="005B7E99">
              <w:rPr>
                <w:rFonts w:cstheme="minorHAnsi"/>
                <w:b/>
              </w:rPr>
              <w:t xml:space="preserve">AS </w:t>
            </w:r>
          </w:p>
        </w:tc>
        <w:tc>
          <w:tcPr>
            <w:tcW w:w="1620" w:type="dxa"/>
          </w:tcPr>
          <w:p w:rsidR="00282050" w:rsidRPr="005B7E99" w:rsidRDefault="00282050" w:rsidP="003506C2">
            <w:pPr>
              <w:spacing w:line="276" w:lineRule="auto"/>
              <w:jc w:val="center"/>
              <w:rPr>
                <w:rFonts w:cstheme="minorHAnsi"/>
                <w:b/>
              </w:rPr>
            </w:pPr>
            <w:r w:rsidRPr="005B7E99">
              <w:rPr>
                <w:rFonts w:cstheme="minorHAnsi"/>
                <w:b/>
              </w:rPr>
              <w:t>Particulars</w:t>
            </w:r>
          </w:p>
        </w:tc>
        <w:tc>
          <w:tcPr>
            <w:tcW w:w="7920" w:type="dxa"/>
          </w:tcPr>
          <w:p w:rsidR="00282050" w:rsidRPr="005B7E99" w:rsidRDefault="00282050" w:rsidP="003506C2">
            <w:pPr>
              <w:spacing w:line="276" w:lineRule="auto"/>
              <w:jc w:val="center"/>
              <w:rPr>
                <w:rFonts w:cstheme="minorHAnsi"/>
                <w:b/>
              </w:rPr>
            </w:pPr>
            <w:r w:rsidRPr="005B7E99">
              <w:rPr>
                <w:rFonts w:cstheme="minorHAnsi"/>
                <w:b/>
              </w:rPr>
              <w:t>Disclosure Requirement</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w:t>
            </w:r>
          </w:p>
        </w:tc>
        <w:tc>
          <w:tcPr>
            <w:tcW w:w="1620" w:type="dxa"/>
          </w:tcPr>
          <w:p w:rsidR="00282050" w:rsidRPr="005B7E99" w:rsidRDefault="00282050" w:rsidP="003506C2">
            <w:pPr>
              <w:spacing w:line="276" w:lineRule="auto"/>
              <w:jc w:val="center"/>
              <w:rPr>
                <w:rFonts w:cstheme="minorHAnsi"/>
              </w:rPr>
            </w:pPr>
            <w:r w:rsidRPr="005B7E99">
              <w:rPr>
                <w:rFonts w:cstheme="minorHAnsi"/>
              </w:rPr>
              <w:t>Disclosure of Accounting Policies</w:t>
            </w:r>
          </w:p>
        </w:tc>
        <w:tc>
          <w:tcPr>
            <w:tcW w:w="7920" w:type="dxa"/>
          </w:tcPr>
          <w:p w:rsidR="00282050" w:rsidRPr="005B7E99" w:rsidRDefault="00282050" w:rsidP="003506C2">
            <w:pPr>
              <w:autoSpaceDE w:val="0"/>
              <w:autoSpaceDN w:val="0"/>
              <w:adjustRightInd w:val="0"/>
              <w:spacing w:line="276" w:lineRule="auto"/>
              <w:jc w:val="both"/>
              <w:rPr>
                <w:rFonts w:cstheme="minorHAnsi"/>
                <w:color w:val="231F20"/>
              </w:rPr>
            </w:pPr>
            <w:r w:rsidRPr="005B7E99">
              <w:rPr>
                <w:rFonts w:cstheme="minorHAnsi"/>
                <w:color w:val="231F20"/>
              </w:rPr>
              <w:t>Accounting Policies adopted in relation to following to disclose-</w:t>
            </w:r>
          </w:p>
          <w:p w:rsidR="00282050" w:rsidRPr="005B7E99" w:rsidRDefault="00282050" w:rsidP="003506C2">
            <w:pPr>
              <w:autoSpaceDE w:val="0"/>
              <w:autoSpaceDN w:val="0"/>
              <w:adjustRightInd w:val="0"/>
              <w:spacing w:line="276" w:lineRule="auto"/>
              <w:jc w:val="both"/>
              <w:rPr>
                <w:rFonts w:cstheme="minorHAnsi"/>
                <w:color w:val="231F20"/>
              </w:rPr>
            </w:pPr>
            <w:r w:rsidRPr="005B7E99">
              <w:rPr>
                <w:rFonts w:cstheme="minorHAnsi"/>
                <w:color w:val="231F20"/>
              </w:rPr>
              <w:t>(a) Methods of depreciation, depletion and amortization (b) Treatment of expenditure during construction (c) Conversion or translation of foreign currency items (d) Valuation of inventories (e) Treatment of goodwill (f) Valuation of investments (g) Treatment of retirement benefits (h) Recognition of profit on long-term contracts (i) Valuation of fixed assets (j) Treatment of contingent liabilities.</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AS2</w:t>
            </w:r>
          </w:p>
        </w:tc>
        <w:tc>
          <w:tcPr>
            <w:tcW w:w="1620" w:type="dxa"/>
          </w:tcPr>
          <w:p w:rsidR="00282050" w:rsidRPr="005B7E99" w:rsidRDefault="00282050" w:rsidP="003506C2">
            <w:pPr>
              <w:spacing w:line="276" w:lineRule="auto"/>
              <w:jc w:val="center"/>
              <w:rPr>
                <w:rFonts w:cstheme="minorHAnsi"/>
              </w:rPr>
            </w:pPr>
            <w:r w:rsidRPr="005B7E99">
              <w:rPr>
                <w:rFonts w:cstheme="minorHAnsi"/>
              </w:rPr>
              <w:t>Value of Inventories</w:t>
            </w:r>
          </w:p>
        </w:tc>
        <w:tc>
          <w:tcPr>
            <w:tcW w:w="7920" w:type="dxa"/>
          </w:tcPr>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The financial statements should disclose:</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(a) the accounting policies adopted in measuring inventories, including the cost formula used; and</w:t>
            </w:r>
            <w:r w:rsidR="00BF7F9C" w:rsidRPr="005B7E99">
              <w:rPr>
                <w:rFonts w:cstheme="minorHAnsi"/>
                <w:bCs/>
                <w:iCs/>
                <w:color w:val="231F20"/>
              </w:rPr>
              <w:t xml:space="preserve"> </w:t>
            </w:r>
            <w:r w:rsidRPr="005B7E99">
              <w:rPr>
                <w:rFonts w:cstheme="minorHAnsi"/>
                <w:bCs/>
                <w:iCs/>
                <w:color w:val="231F20"/>
              </w:rPr>
              <w:t>(b) the total carrying amount of inventories and its classification appropriate to the enterprise.</w:t>
            </w:r>
          </w:p>
          <w:p w:rsidR="00282050" w:rsidRPr="005B7E99" w:rsidRDefault="00282050" w:rsidP="001608C6">
            <w:pPr>
              <w:pStyle w:val="ListParagraph"/>
              <w:numPr>
                <w:ilvl w:val="0"/>
                <w:numId w:val="36"/>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Raw material, WIP, Finished Goods, Stores &amp; Spare parts – At cost or NRV whichever is lower.</w:t>
            </w:r>
          </w:p>
          <w:p w:rsidR="00282050" w:rsidRPr="005B7E99" w:rsidRDefault="00282050" w:rsidP="001608C6">
            <w:pPr>
              <w:pStyle w:val="ListParagraph"/>
              <w:numPr>
                <w:ilvl w:val="0"/>
                <w:numId w:val="36"/>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Good-in-transit- At cost to date.</w:t>
            </w:r>
          </w:p>
          <w:p w:rsidR="00282050" w:rsidRPr="005B7E99" w:rsidRDefault="00282050" w:rsidP="001608C6">
            <w:pPr>
              <w:pStyle w:val="ListParagraph"/>
              <w:numPr>
                <w:ilvl w:val="0"/>
                <w:numId w:val="36"/>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Method should be FIFO or Weighted average.</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AS3</w:t>
            </w:r>
          </w:p>
        </w:tc>
        <w:tc>
          <w:tcPr>
            <w:tcW w:w="1620" w:type="dxa"/>
          </w:tcPr>
          <w:p w:rsidR="00282050" w:rsidRPr="005B7E99" w:rsidRDefault="00282050" w:rsidP="003506C2">
            <w:pPr>
              <w:spacing w:line="276" w:lineRule="auto"/>
              <w:jc w:val="center"/>
              <w:rPr>
                <w:rFonts w:cstheme="minorHAnsi"/>
              </w:rPr>
            </w:pPr>
            <w:r w:rsidRPr="005B7E99">
              <w:rPr>
                <w:rFonts w:cstheme="minorHAnsi"/>
              </w:rPr>
              <w:t>Cash Flow Statements</w:t>
            </w:r>
          </w:p>
        </w:tc>
        <w:tc>
          <w:tcPr>
            <w:tcW w:w="7920" w:type="dxa"/>
          </w:tcPr>
          <w:p w:rsidR="00282050" w:rsidRPr="005B7E99" w:rsidRDefault="00282050" w:rsidP="003506C2">
            <w:pPr>
              <w:spacing w:line="276" w:lineRule="auto"/>
              <w:jc w:val="both"/>
              <w:rPr>
                <w:rFonts w:cstheme="minorHAnsi"/>
              </w:rPr>
            </w:pPr>
            <w:r w:rsidRPr="005B7E99">
              <w:rPr>
                <w:rFonts w:cstheme="minorHAnsi"/>
              </w:rPr>
              <w:t>Cash Flow statement – Direct or Indirect Method, Alternative to Indirect method.</w:t>
            </w:r>
          </w:p>
          <w:p w:rsidR="00282050" w:rsidRPr="005B7E99" w:rsidRDefault="00282050" w:rsidP="003506C2">
            <w:pPr>
              <w:spacing w:line="276" w:lineRule="auto"/>
              <w:jc w:val="both"/>
              <w:rPr>
                <w:rFonts w:cstheme="minorHAnsi"/>
              </w:rPr>
            </w:pPr>
            <w:r w:rsidRPr="005B7E99">
              <w:rPr>
                <w:rFonts w:cstheme="minorHAnsi"/>
              </w:rPr>
              <w:t xml:space="preserve">Cash </w:t>
            </w:r>
            <w:r w:rsidR="00883E12" w:rsidRPr="005B7E99">
              <w:rPr>
                <w:rFonts w:cstheme="minorHAnsi"/>
              </w:rPr>
              <w:t>Flow should</w:t>
            </w:r>
            <w:r w:rsidR="00BF7F9C" w:rsidRPr="005B7E99">
              <w:rPr>
                <w:rFonts w:cstheme="minorHAnsi"/>
              </w:rPr>
              <w:t xml:space="preserve"> include cash</w:t>
            </w:r>
            <w:r w:rsidRPr="005B7E99">
              <w:rPr>
                <w:rFonts w:cstheme="minorHAnsi"/>
              </w:rPr>
              <w:t xml:space="preserve"> from Operating activities, Investing activities and Financing activities.</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AS4</w:t>
            </w:r>
          </w:p>
        </w:tc>
        <w:tc>
          <w:tcPr>
            <w:tcW w:w="1620" w:type="dxa"/>
          </w:tcPr>
          <w:p w:rsidR="00282050" w:rsidRPr="005B7E99" w:rsidRDefault="00282050" w:rsidP="003506C2">
            <w:pPr>
              <w:spacing w:line="276" w:lineRule="auto"/>
              <w:jc w:val="center"/>
              <w:rPr>
                <w:rFonts w:cstheme="minorHAnsi"/>
              </w:rPr>
            </w:pPr>
            <w:r w:rsidRPr="005B7E99">
              <w:rPr>
                <w:rFonts w:cstheme="minorHAnsi"/>
              </w:rPr>
              <w:t xml:space="preserve">Contingencies and Events Occurring After the Balance Sheet </w:t>
            </w:r>
          </w:p>
        </w:tc>
        <w:tc>
          <w:tcPr>
            <w:tcW w:w="7920" w:type="dxa"/>
          </w:tcPr>
          <w:p w:rsidR="00CC780F" w:rsidRPr="005B7E99" w:rsidRDefault="00282050" w:rsidP="003506C2">
            <w:pPr>
              <w:autoSpaceDE w:val="0"/>
              <w:autoSpaceDN w:val="0"/>
              <w:adjustRightInd w:val="0"/>
              <w:spacing w:line="276" w:lineRule="auto"/>
              <w:jc w:val="both"/>
              <w:rPr>
                <w:rFonts w:cstheme="minorHAnsi"/>
                <w:color w:val="231F20"/>
              </w:rPr>
            </w:pPr>
            <w:r w:rsidRPr="005B7E99">
              <w:rPr>
                <w:rFonts w:cstheme="minorHAnsi"/>
                <w:color w:val="231F20"/>
              </w:rPr>
              <w:t>The disclosure requirements herein referred to apply only in respect of those contingencies or events which affect the financial position to a material extent.</w:t>
            </w:r>
          </w:p>
          <w:p w:rsidR="00CC780F"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color w:val="231F20"/>
              </w:rPr>
              <w:t xml:space="preserve">If a contingent loss is not provided for, its nature and an estimate of its financial effect are generally disclosed by way of note unless the possibility of a loss is remote. (Other than the circumstances mentioned in paragraph 5.5 of this Standard). </w:t>
            </w:r>
          </w:p>
          <w:p w:rsidR="00CC780F"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color w:val="231F20"/>
              </w:rPr>
              <w:t>If a reliable estimate of the financial effect cannot be made, this fact is disclosed.</w:t>
            </w:r>
          </w:p>
          <w:p w:rsidR="00CC780F"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color w:val="231F20"/>
              </w:rPr>
              <w:t>When the events occurring after the balance sheet date are disclosed in the report of the approving authority, the information given comprises the nature of the events and an estimate of their financial effects or a statement that such an estimate cannot be made.</w:t>
            </w:r>
          </w:p>
          <w:p w:rsidR="00282050"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bCs/>
                <w:iCs/>
                <w:color w:val="231F20"/>
              </w:rPr>
              <w:t>If disclosure of contingencies is required by paragraph 11 of this Standard, the following information should be provided:</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(a) the nature of the contingency;</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(b) the uncertainties which may affect the future outcome;</w:t>
            </w:r>
          </w:p>
          <w:p w:rsidR="00CC780F"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 xml:space="preserve">(c) an estimate of the financial effect or a statement that such an estimate cannot </w:t>
            </w:r>
            <w:r w:rsidR="003506C2" w:rsidRPr="005B7E99">
              <w:rPr>
                <w:rFonts w:cstheme="minorHAnsi"/>
                <w:bCs/>
                <w:iCs/>
                <w:color w:val="231F20"/>
              </w:rPr>
              <w:t xml:space="preserve">  </w:t>
            </w:r>
            <w:r w:rsidRPr="005B7E99">
              <w:rPr>
                <w:rFonts w:cstheme="minorHAnsi"/>
                <w:bCs/>
                <w:iCs/>
                <w:color w:val="231F20"/>
              </w:rPr>
              <w:t>be made.</w:t>
            </w:r>
          </w:p>
          <w:p w:rsidR="00282050" w:rsidRPr="005B7E99" w:rsidRDefault="00282050" w:rsidP="001608C6">
            <w:pPr>
              <w:pStyle w:val="ListParagraph"/>
              <w:numPr>
                <w:ilvl w:val="0"/>
                <w:numId w:val="35"/>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If disclosure of events occurring after the balance sheet date in the report of the approving authority is required by paragraph 15 of this Standard, the following information should be provided:</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(a) the nature of the event;</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(b) an estimate of the financial effect or a statement that such an estimate cannot be made.</w:t>
            </w:r>
          </w:p>
        </w:tc>
      </w:tr>
    </w:tbl>
    <w:p w:rsidR="003506C2" w:rsidRDefault="003506C2" w:rsidP="003506C2">
      <w:pPr>
        <w:jc w:val="right"/>
        <w:rPr>
          <w:rFonts w:ascii="Calibri" w:hAnsi="Calibri" w:cs="Calibri"/>
          <w:sz w:val="18"/>
          <w:szCs w:val="18"/>
        </w:rPr>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AS5</w:t>
            </w:r>
          </w:p>
        </w:tc>
        <w:tc>
          <w:tcPr>
            <w:tcW w:w="1620" w:type="dxa"/>
          </w:tcPr>
          <w:p w:rsidR="00282050" w:rsidRPr="005B7E99" w:rsidRDefault="00282050" w:rsidP="003506C2">
            <w:pPr>
              <w:spacing w:line="276" w:lineRule="auto"/>
              <w:jc w:val="center"/>
              <w:rPr>
                <w:rFonts w:cstheme="minorHAnsi"/>
              </w:rPr>
            </w:pPr>
            <w:r w:rsidRPr="005B7E99">
              <w:rPr>
                <w:rFonts w:cstheme="minorHAnsi"/>
              </w:rPr>
              <w:t xml:space="preserve">Net Profit or Loss for the Period, Prior Period Items and Changes in Accounting Policies </w:t>
            </w:r>
          </w:p>
        </w:tc>
        <w:tc>
          <w:tcPr>
            <w:tcW w:w="8100" w:type="dxa"/>
          </w:tcPr>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1</w:t>
            </w:r>
            <w:r w:rsidRPr="005B7E99">
              <w:rPr>
                <w:rFonts w:cstheme="minorHAnsi"/>
                <w:bCs/>
                <w:iCs/>
                <w:color w:val="231F20"/>
              </w:rPr>
              <w:t>.The net profit or loss for the period comprises the following components, each of which should be disclosed on the face of the statement of profit and loss:</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(a) profit or loss from ordinary activities; and</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(b) extraordinary items. (nature and amount of each extra ordinary item)</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2</w:t>
            </w:r>
            <w:r w:rsidRPr="005B7E99">
              <w:rPr>
                <w:rFonts w:cstheme="minorHAnsi"/>
                <w:bCs/>
                <w:iCs/>
                <w:color w:val="231F20"/>
              </w:rPr>
              <w:t>. The nature and amount of prior period items should be separately disclosed in the statement of profit and loss in a manner that their impact on the current profit or loss can be perceived.</w:t>
            </w:r>
          </w:p>
          <w:p w:rsidR="00282050" w:rsidRPr="005B7E99" w:rsidRDefault="00282050" w:rsidP="003506C2">
            <w:pPr>
              <w:autoSpaceDE w:val="0"/>
              <w:autoSpaceDN w:val="0"/>
              <w:adjustRightInd w:val="0"/>
              <w:spacing w:line="276" w:lineRule="auto"/>
              <w:ind w:left="72" w:hanging="72"/>
              <w:jc w:val="both"/>
              <w:rPr>
                <w:rFonts w:cstheme="minorHAnsi"/>
                <w:bCs/>
                <w:iCs/>
                <w:color w:val="231F20"/>
              </w:rPr>
            </w:pPr>
            <w:r w:rsidRPr="005B7E99">
              <w:rPr>
                <w:rFonts w:cstheme="minorHAnsi"/>
                <w:b/>
                <w:bCs/>
                <w:iCs/>
                <w:color w:val="231F20"/>
              </w:rPr>
              <w:t>3</w:t>
            </w:r>
            <w:r w:rsidRPr="005B7E99">
              <w:rPr>
                <w:rFonts w:cstheme="minorHAnsi"/>
                <w:bCs/>
                <w:iCs/>
                <w:color w:val="231F20"/>
              </w:rPr>
              <w:t>.The effect of a change in an accounting estimate should be included in the determination of net profit or loss in:</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(a) the period of the change, if the change affects the period only; or</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(b) the period of the change and future periods, if the change affects both.</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4</w:t>
            </w:r>
            <w:r w:rsidRPr="005B7E99">
              <w:rPr>
                <w:rFonts w:cstheme="minorHAnsi"/>
                <w:bCs/>
                <w:iCs/>
                <w:color w:val="231F20"/>
              </w:rPr>
              <w:t>. The effect of a change in an accounting estimate should be classified using the same classification in the statement of profit and loss as was used previously for the estimate.</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5</w:t>
            </w:r>
            <w:r w:rsidRPr="005B7E99">
              <w:rPr>
                <w:rFonts w:cstheme="minorHAnsi"/>
                <w:bCs/>
                <w:iCs/>
                <w:color w:val="231F20"/>
              </w:rPr>
              <w:t>. The nature and amount of a change in an accounting estimate which has a material effect in the current period, or which is expected to have a material effect in subsequent periods, should be disclosed. If it is impracticable to quantify the amount, this fact should be disclosed</w:t>
            </w:r>
            <w:r w:rsidRPr="005B7E99">
              <w:rPr>
                <w:rFonts w:cstheme="minorHAnsi"/>
                <w:b/>
                <w:bCs/>
                <w:i/>
                <w:iCs/>
                <w:color w:val="231F20"/>
              </w:rPr>
              <w:t>.</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6</w:t>
            </w:r>
            <w:r w:rsidRPr="005B7E99">
              <w:rPr>
                <w:rFonts w:cstheme="minorHAnsi"/>
                <w:bCs/>
                <w:iCs/>
                <w:color w:val="231F20"/>
              </w:rPr>
              <w:t>. A change in an accounting policy should be made only if the adoption of a different accounting policy is required by statute or for compliance with an accounting standard or if it is considered that the change would result in a more appropriate presentation of the financial statements of the enterprise.</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7</w:t>
            </w:r>
            <w:r w:rsidRPr="005B7E99">
              <w:rPr>
                <w:rFonts w:cstheme="minorHAnsi"/>
                <w:bCs/>
                <w:iCs/>
                <w:color w:val="231F20"/>
              </w:rPr>
              <w:t>. Any change in an accounting policy which has a material effect should be disclosed. The impact of, and the adjustments resulting from, such change, if material, should be shown in the financial statements of the period in which such change is made, to reflect the effect of such change. Where the effect of such change is not ascertainable, wholly or in part, the fact should be indicated. If a change is made in the accounting policies which has no material effect on the financial statements for the current period but which is reasonably expected to have a material effect in later periods, the fact of such change should be appropriately disclosed in the period in which the change is adopted.</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8</w:t>
            </w:r>
            <w:r w:rsidRPr="005B7E99">
              <w:rPr>
                <w:rFonts w:cstheme="minorHAnsi"/>
                <w:bCs/>
                <w:iCs/>
                <w:color w:val="231F20"/>
              </w:rPr>
              <w:t xml:space="preserve">. A change in accounting policy consequent upon the adoption of an Accounting Standard should be accounted for in accordance with the specific transitional provisions, if any, contained in that Accounting Standard. </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9</w:t>
            </w:r>
            <w:r w:rsidRPr="005B7E99">
              <w:rPr>
                <w:rFonts w:cstheme="minorHAnsi"/>
                <w:bCs/>
                <w:iCs/>
                <w:color w:val="231F20"/>
              </w:rPr>
              <w:t>. However, disclosures required by paragraph 32 of this Standard should be made unless the transitional provisions of any other Accounting Standard require alternative disclosures in this regard.</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AS6</w:t>
            </w:r>
          </w:p>
        </w:tc>
        <w:tc>
          <w:tcPr>
            <w:tcW w:w="1620" w:type="dxa"/>
          </w:tcPr>
          <w:p w:rsidR="00282050" w:rsidRPr="005B7E99" w:rsidRDefault="00282050" w:rsidP="003506C2">
            <w:pPr>
              <w:spacing w:line="276" w:lineRule="auto"/>
              <w:jc w:val="center"/>
              <w:rPr>
                <w:rFonts w:cstheme="minorHAnsi"/>
              </w:rPr>
            </w:pPr>
            <w:r w:rsidRPr="005B7E99">
              <w:rPr>
                <w:rFonts w:cstheme="minorHAnsi"/>
              </w:rPr>
              <w:t>Depreciation Accounting</w:t>
            </w:r>
          </w:p>
        </w:tc>
        <w:tc>
          <w:tcPr>
            <w:tcW w:w="8100" w:type="dxa"/>
          </w:tcPr>
          <w:p w:rsidR="0089007A" w:rsidRPr="005B7E99" w:rsidRDefault="00282050" w:rsidP="001608C6">
            <w:pPr>
              <w:pStyle w:val="ListParagraph"/>
              <w:numPr>
                <w:ilvl w:val="0"/>
                <w:numId w:val="35"/>
              </w:numPr>
              <w:autoSpaceDE w:val="0"/>
              <w:autoSpaceDN w:val="0"/>
              <w:adjustRightInd w:val="0"/>
              <w:ind w:left="162" w:hanging="162"/>
              <w:jc w:val="both"/>
              <w:rPr>
                <w:rFonts w:cstheme="minorHAnsi"/>
                <w:color w:val="231F20"/>
              </w:rPr>
            </w:pPr>
            <w:r w:rsidRPr="005B7E99">
              <w:rPr>
                <w:rFonts w:cstheme="minorHAnsi"/>
                <w:color w:val="231F20"/>
              </w:rPr>
              <w:t>The depreciation methods used, the total depreciation for the period for each class of assets, the gross amount of each class of depreciable assets and the related accumulated depreciation are disclosed in the financial statements along with the disclosure</w:t>
            </w:r>
            <w:r w:rsidR="0089007A" w:rsidRPr="005B7E99">
              <w:rPr>
                <w:rFonts w:cstheme="minorHAnsi"/>
                <w:color w:val="231F20"/>
              </w:rPr>
              <w:t xml:space="preserve"> of other accounting policies. </w:t>
            </w:r>
          </w:p>
          <w:p w:rsidR="0089007A" w:rsidRPr="005B7E99" w:rsidRDefault="00282050" w:rsidP="001608C6">
            <w:pPr>
              <w:pStyle w:val="ListParagraph"/>
              <w:numPr>
                <w:ilvl w:val="0"/>
                <w:numId w:val="35"/>
              </w:numPr>
              <w:autoSpaceDE w:val="0"/>
              <w:autoSpaceDN w:val="0"/>
              <w:adjustRightInd w:val="0"/>
              <w:ind w:left="162" w:hanging="162"/>
              <w:jc w:val="both"/>
              <w:rPr>
                <w:rFonts w:cstheme="minorHAnsi"/>
                <w:color w:val="231F20"/>
              </w:rPr>
            </w:pPr>
            <w:r w:rsidRPr="005B7E99">
              <w:rPr>
                <w:rFonts w:cstheme="minorHAnsi"/>
                <w:color w:val="231F20"/>
              </w:rPr>
              <w:t>The depreciation rates or the useful lives of the assets are disclosed only if they are different from the principal rates specified in the statute governing the enterprise. In case the depreciable assets are revalued, the provision for depreciation is based on the revalued amount on the estimate of the remaining useful life of such assets. In case the revaluation has a material effect on the amount of depreciation, the same is disclosed separately in the year in which revaluation is carried out.</w:t>
            </w:r>
          </w:p>
          <w:p w:rsidR="00282050" w:rsidRPr="005B7E99" w:rsidRDefault="00282050" w:rsidP="001608C6">
            <w:pPr>
              <w:pStyle w:val="ListParagraph"/>
              <w:numPr>
                <w:ilvl w:val="0"/>
                <w:numId w:val="35"/>
              </w:numPr>
              <w:autoSpaceDE w:val="0"/>
              <w:autoSpaceDN w:val="0"/>
              <w:adjustRightInd w:val="0"/>
              <w:ind w:left="162" w:hanging="162"/>
              <w:jc w:val="both"/>
              <w:rPr>
                <w:rFonts w:cstheme="minorHAnsi"/>
                <w:color w:val="231F20"/>
              </w:rPr>
            </w:pPr>
            <w:r w:rsidRPr="005B7E99">
              <w:rPr>
                <w:rFonts w:cstheme="minorHAnsi"/>
                <w:color w:val="231F20"/>
              </w:rPr>
              <w:t>A change in the method of depreciation is treated as a change in accounting policy and is disclosed accordingly.</w:t>
            </w:r>
          </w:p>
        </w:tc>
      </w:tr>
    </w:tbl>
    <w:p w:rsidR="003506C2" w:rsidRDefault="003506C2" w:rsidP="003506C2">
      <w:pPr>
        <w:jc w:val="right"/>
        <w:rPr>
          <w:rFonts w:ascii="Calibri" w:hAnsi="Calibri" w:cs="Calibri"/>
          <w:sz w:val="18"/>
          <w:szCs w:val="18"/>
        </w:rPr>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AS7</w:t>
            </w:r>
          </w:p>
        </w:tc>
        <w:tc>
          <w:tcPr>
            <w:tcW w:w="1620" w:type="dxa"/>
          </w:tcPr>
          <w:p w:rsidR="00282050" w:rsidRPr="005B7E99" w:rsidRDefault="00282050" w:rsidP="004B3F7F">
            <w:pPr>
              <w:spacing w:line="276" w:lineRule="auto"/>
              <w:jc w:val="center"/>
              <w:rPr>
                <w:rFonts w:cstheme="minorHAnsi"/>
              </w:rPr>
            </w:pPr>
            <w:r w:rsidRPr="005B7E99">
              <w:rPr>
                <w:rFonts w:cstheme="minorHAnsi"/>
              </w:rPr>
              <w:t>Construction Contracts</w:t>
            </w:r>
          </w:p>
          <w:p w:rsidR="00282050" w:rsidRPr="005B7E99" w:rsidRDefault="00282050" w:rsidP="004B3F7F">
            <w:pPr>
              <w:spacing w:line="276" w:lineRule="auto"/>
              <w:jc w:val="center"/>
              <w:rPr>
                <w:rFonts w:cstheme="minorHAnsi"/>
              </w:rPr>
            </w:pPr>
            <w:r w:rsidRPr="005B7E99">
              <w:rPr>
                <w:rFonts w:cstheme="minorHAnsi"/>
              </w:rPr>
              <w:t>(Revised 2002)</w:t>
            </w:r>
          </w:p>
        </w:tc>
        <w:tc>
          <w:tcPr>
            <w:tcW w:w="8100" w:type="dxa"/>
          </w:tcPr>
          <w:p w:rsidR="00282050" w:rsidRPr="005B7E99" w:rsidRDefault="00282050" w:rsidP="001608C6">
            <w:pPr>
              <w:pStyle w:val="ListParagraph"/>
              <w:numPr>
                <w:ilvl w:val="0"/>
                <w:numId w:val="37"/>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An enterprise should disclose:</w:t>
            </w:r>
          </w:p>
          <w:p w:rsidR="0089007A" w:rsidRPr="005B7E99" w:rsidRDefault="00282050" w:rsidP="001608C6">
            <w:pPr>
              <w:pStyle w:val="ListParagraph"/>
              <w:numPr>
                <w:ilvl w:val="0"/>
                <w:numId w:val="38"/>
              </w:numPr>
              <w:autoSpaceDE w:val="0"/>
              <w:autoSpaceDN w:val="0"/>
              <w:adjustRightInd w:val="0"/>
              <w:spacing w:line="276" w:lineRule="auto"/>
              <w:ind w:left="432" w:firstLine="0"/>
              <w:jc w:val="both"/>
              <w:rPr>
                <w:rFonts w:cstheme="minorHAnsi"/>
                <w:bCs/>
                <w:iCs/>
                <w:color w:val="231F20"/>
              </w:rPr>
            </w:pPr>
            <w:r w:rsidRPr="005B7E99">
              <w:rPr>
                <w:rFonts w:cstheme="minorHAnsi"/>
                <w:bCs/>
                <w:iCs/>
                <w:color w:val="231F20"/>
              </w:rPr>
              <w:t xml:space="preserve">the amount of contract revenue recognized as revenue in the period; (b) the </w:t>
            </w:r>
            <w:r w:rsidRPr="005B7E99">
              <w:rPr>
                <w:rFonts w:cstheme="minorHAnsi"/>
                <w:b/>
                <w:bCs/>
                <w:iCs/>
                <w:color w:val="231F20"/>
              </w:rPr>
              <w:t>methods</w:t>
            </w:r>
            <w:r w:rsidRPr="005B7E99">
              <w:rPr>
                <w:rFonts w:cstheme="minorHAnsi"/>
                <w:bCs/>
                <w:iCs/>
                <w:color w:val="231F20"/>
              </w:rPr>
              <w:t xml:space="preserve"> used to determine the contract revenue recognized in the period; and (c) the </w:t>
            </w:r>
            <w:r w:rsidRPr="005B7E99">
              <w:rPr>
                <w:rFonts w:cstheme="minorHAnsi"/>
                <w:b/>
                <w:bCs/>
                <w:iCs/>
                <w:color w:val="231F20"/>
              </w:rPr>
              <w:t>methods</w:t>
            </w:r>
            <w:r w:rsidRPr="005B7E99">
              <w:rPr>
                <w:rFonts w:cstheme="minorHAnsi"/>
                <w:bCs/>
                <w:iCs/>
                <w:color w:val="231F20"/>
              </w:rPr>
              <w:t xml:space="preserve"> used to determine the stage of completion of contracts in progress.</w:t>
            </w:r>
          </w:p>
          <w:p w:rsidR="00282050" w:rsidRPr="005B7E99" w:rsidRDefault="00282050" w:rsidP="001608C6">
            <w:pPr>
              <w:pStyle w:val="ListParagraph"/>
              <w:numPr>
                <w:ilvl w:val="0"/>
                <w:numId w:val="37"/>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An enterprise should disclose the following for contracts in progress at the reporting date:</w:t>
            </w:r>
          </w:p>
          <w:p w:rsidR="003506C2" w:rsidRPr="005B7E99" w:rsidRDefault="00282050" w:rsidP="001608C6">
            <w:pPr>
              <w:pStyle w:val="ListParagraph"/>
              <w:numPr>
                <w:ilvl w:val="0"/>
                <w:numId w:val="39"/>
              </w:numPr>
              <w:autoSpaceDE w:val="0"/>
              <w:autoSpaceDN w:val="0"/>
              <w:adjustRightInd w:val="0"/>
              <w:ind w:left="432" w:firstLine="0"/>
              <w:jc w:val="both"/>
              <w:rPr>
                <w:rFonts w:cstheme="minorHAnsi"/>
                <w:bCs/>
                <w:iCs/>
                <w:color w:val="231F20"/>
              </w:rPr>
            </w:pPr>
            <w:r w:rsidRPr="005B7E99">
              <w:rPr>
                <w:rFonts w:cstheme="minorHAnsi"/>
                <w:bCs/>
                <w:iCs/>
                <w:color w:val="231F20"/>
              </w:rPr>
              <w:t>the aggregate amount of costs incurred and recognized profits (less recognized losses) up to the reporting date; (b) the amount of advances received; and (c) The amount of retentions.</w:t>
            </w:r>
          </w:p>
          <w:p w:rsidR="003506C2" w:rsidRPr="005B7E99" w:rsidRDefault="00282050" w:rsidP="004B3F7F">
            <w:pPr>
              <w:pStyle w:val="ListParagraph"/>
              <w:autoSpaceDE w:val="0"/>
              <w:autoSpaceDN w:val="0"/>
              <w:adjustRightInd w:val="0"/>
              <w:ind w:left="162"/>
              <w:jc w:val="both"/>
              <w:rPr>
                <w:rFonts w:cstheme="minorHAnsi"/>
                <w:bCs/>
                <w:iCs/>
                <w:color w:val="000099"/>
              </w:rPr>
            </w:pPr>
            <w:r w:rsidRPr="005B7E99">
              <w:rPr>
                <w:rFonts w:cstheme="minorHAnsi"/>
                <w:b/>
                <w:color w:val="000099"/>
              </w:rPr>
              <w:t>Retentions</w:t>
            </w:r>
            <w:r w:rsidRPr="005B7E99">
              <w:rPr>
                <w:rFonts w:cstheme="minorHAnsi"/>
                <w:color w:val="000099"/>
              </w:rPr>
              <w:t xml:space="preserve"> are amounts of progress billings which are not paid until the satisfaction of conditions specified in the contract for the payment of such amounts or until defects have been rectified. Progress billings are amounts billed for work performed on a contract whether or not they have been paid by the customer. </w:t>
            </w:r>
          </w:p>
          <w:p w:rsidR="00282050" w:rsidRPr="005B7E99" w:rsidRDefault="00282050" w:rsidP="004B3F7F">
            <w:pPr>
              <w:pStyle w:val="ListParagraph"/>
              <w:autoSpaceDE w:val="0"/>
              <w:autoSpaceDN w:val="0"/>
              <w:adjustRightInd w:val="0"/>
              <w:ind w:left="162"/>
              <w:jc w:val="both"/>
              <w:rPr>
                <w:rFonts w:cstheme="minorHAnsi"/>
                <w:bCs/>
                <w:iCs/>
                <w:color w:val="000099"/>
              </w:rPr>
            </w:pPr>
            <w:r w:rsidRPr="005B7E99">
              <w:rPr>
                <w:rFonts w:cstheme="minorHAnsi"/>
                <w:b/>
                <w:color w:val="000099"/>
              </w:rPr>
              <w:t>Advances</w:t>
            </w:r>
            <w:r w:rsidRPr="005B7E99">
              <w:rPr>
                <w:rFonts w:cstheme="minorHAnsi"/>
                <w:color w:val="000099"/>
              </w:rPr>
              <w:t xml:space="preserve"> are amounts received by the contractor before the related work is performed.</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bCs/>
                <w:iCs/>
                <w:color w:val="231F20"/>
              </w:rPr>
            </w:pPr>
            <w:r w:rsidRPr="005B7E99">
              <w:rPr>
                <w:rFonts w:cstheme="minorHAnsi"/>
                <w:bCs/>
                <w:iCs/>
                <w:color w:val="231F20"/>
              </w:rPr>
              <w:t>An enterprise should</w:t>
            </w:r>
            <w:r w:rsidR="004B3F7F" w:rsidRPr="005B7E99">
              <w:rPr>
                <w:rFonts w:cstheme="minorHAnsi"/>
                <w:bCs/>
                <w:iCs/>
                <w:color w:val="231F20"/>
              </w:rPr>
              <w:t xml:space="preserve"> disclose</w:t>
            </w:r>
            <w:r w:rsidRPr="005B7E99">
              <w:rPr>
                <w:rFonts w:cstheme="minorHAnsi"/>
                <w:bCs/>
                <w:iCs/>
                <w:color w:val="231F20"/>
              </w:rPr>
              <w:t>:</w:t>
            </w:r>
          </w:p>
          <w:p w:rsidR="00282050" w:rsidRPr="005B7E99" w:rsidRDefault="00282050" w:rsidP="004B3F7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gross amount due from customers for contract work as an asset; and (b) the gross amount due to customers for contract work as a liability</w:t>
            </w:r>
            <w:r w:rsidRPr="005B7E99">
              <w:rPr>
                <w:rFonts w:cstheme="minorHAnsi"/>
                <w:b/>
                <w:bCs/>
                <w:i/>
                <w:iCs/>
                <w:color w:val="231F20"/>
              </w:rPr>
              <w:t>.</w:t>
            </w:r>
          </w:p>
          <w:p w:rsidR="00282050" w:rsidRPr="005B7E99" w:rsidRDefault="00282050" w:rsidP="004B3F7F">
            <w:pPr>
              <w:autoSpaceDE w:val="0"/>
              <w:autoSpaceDN w:val="0"/>
              <w:adjustRightInd w:val="0"/>
              <w:spacing w:line="276" w:lineRule="auto"/>
              <w:ind w:left="162"/>
              <w:jc w:val="both"/>
              <w:rPr>
                <w:rFonts w:cstheme="minorHAnsi"/>
                <w:bCs/>
                <w:iCs/>
                <w:color w:val="000099"/>
              </w:rPr>
            </w:pPr>
            <w:r w:rsidRPr="005B7E99">
              <w:rPr>
                <w:rFonts w:cstheme="minorHAnsi"/>
                <w:color w:val="000099"/>
              </w:rPr>
              <w:t xml:space="preserve">The </w:t>
            </w:r>
            <w:r w:rsidRPr="005B7E99">
              <w:rPr>
                <w:rFonts w:cstheme="minorHAnsi"/>
                <w:b/>
                <w:color w:val="000099"/>
              </w:rPr>
              <w:t>gross amount due from customers</w:t>
            </w:r>
            <w:r w:rsidRPr="005B7E99">
              <w:rPr>
                <w:rFonts w:cstheme="minorHAnsi"/>
                <w:color w:val="000099"/>
              </w:rPr>
              <w:t xml:space="preserve"> for contract work is the net amount of:</w:t>
            </w:r>
          </w:p>
          <w:p w:rsidR="00282050" w:rsidRPr="005B7E99" w:rsidRDefault="00282050" w:rsidP="004B3F7F">
            <w:pPr>
              <w:autoSpaceDE w:val="0"/>
              <w:autoSpaceDN w:val="0"/>
              <w:adjustRightInd w:val="0"/>
              <w:spacing w:line="276" w:lineRule="auto"/>
              <w:ind w:left="162"/>
              <w:jc w:val="both"/>
              <w:rPr>
                <w:rFonts w:cstheme="minorHAnsi"/>
                <w:color w:val="000099"/>
              </w:rPr>
            </w:pPr>
            <w:r w:rsidRPr="005B7E99">
              <w:rPr>
                <w:rFonts w:cstheme="minorHAnsi"/>
                <w:color w:val="000099"/>
              </w:rPr>
              <w:t>(a) costs incurred plus recognized profits; less (b) the sum of recognized losses and progress billings for all contracts in progress for which costs incurred plus recognized profits (Less recognized losses) exceed progress billings.</w:t>
            </w:r>
          </w:p>
          <w:p w:rsidR="00282050" w:rsidRPr="005B7E99" w:rsidRDefault="00282050" w:rsidP="004B3F7F">
            <w:pPr>
              <w:autoSpaceDE w:val="0"/>
              <w:autoSpaceDN w:val="0"/>
              <w:adjustRightInd w:val="0"/>
              <w:spacing w:line="276" w:lineRule="auto"/>
              <w:ind w:left="162"/>
              <w:jc w:val="both"/>
              <w:rPr>
                <w:rFonts w:cstheme="minorHAnsi"/>
                <w:color w:val="000099"/>
              </w:rPr>
            </w:pPr>
            <w:r w:rsidRPr="005B7E99">
              <w:rPr>
                <w:rFonts w:cstheme="minorHAnsi"/>
                <w:color w:val="000099"/>
              </w:rPr>
              <w:t xml:space="preserve">The </w:t>
            </w:r>
            <w:r w:rsidRPr="005B7E99">
              <w:rPr>
                <w:rFonts w:cstheme="minorHAnsi"/>
                <w:b/>
                <w:color w:val="000099"/>
              </w:rPr>
              <w:t>gross amount due to customers</w:t>
            </w:r>
            <w:r w:rsidRPr="005B7E99">
              <w:rPr>
                <w:rFonts w:cstheme="minorHAnsi"/>
                <w:color w:val="000099"/>
              </w:rPr>
              <w:t xml:space="preserve"> for contract work is the net amount of:</w:t>
            </w:r>
          </w:p>
          <w:p w:rsidR="00282050" w:rsidRPr="005B7E99" w:rsidRDefault="00282050" w:rsidP="004B3F7F">
            <w:pPr>
              <w:autoSpaceDE w:val="0"/>
              <w:autoSpaceDN w:val="0"/>
              <w:adjustRightInd w:val="0"/>
              <w:spacing w:line="276" w:lineRule="auto"/>
              <w:ind w:left="162"/>
              <w:jc w:val="both"/>
              <w:rPr>
                <w:rFonts w:cstheme="minorHAnsi"/>
                <w:color w:val="000099"/>
              </w:rPr>
            </w:pPr>
            <w:r w:rsidRPr="005B7E99">
              <w:rPr>
                <w:rFonts w:cstheme="minorHAnsi"/>
                <w:color w:val="000099"/>
              </w:rPr>
              <w:t>(a) the sum of recognized losses and progress billing</w:t>
            </w:r>
            <w:r w:rsidR="004B3F7F" w:rsidRPr="005B7E99">
              <w:rPr>
                <w:rFonts w:cstheme="minorHAnsi"/>
                <w:color w:val="000099"/>
              </w:rPr>
              <w:t xml:space="preserve">s; less (b) costs incurred plus </w:t>
            </w:r>
            <w:r w:rsidRPr="005B7E99">
              <w:rPr>
                <w:rFonts w:cstheme="minorHAnsi"/>
                <w:color w:val="000099"/>
              </w:rPr>
              <w:t>recognized profits</w:t>
            </w:r>
            <w:r w:rsidR="004B3F7F" w:rsidRPr="005B7E99">
              <w:rPr>
                <w:rFonts w:cstheme="minorHAnsi"/>
                <w:color w:val="000099"/>
              </w:rPr>
              <w:t xml:space="preserve"> </w:t>
            </w:r>
            <w:r w:rsidRPr="005B7E99">
              <w:rPr>
                <w:rFonts w:cstheme="minorHAnsi"/>
                <w:color w:val="000099"/>
              </w:rPr>
              <w:t>for all contracts in progress for which progress billings exceed costs incurred plus recognized profits (less recognized losses).</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color w:val="231F20"/>
              </w:rPr>
            </w:pPr>
            <w:r w:rsidRPr="005B7E99">
              <w:rPr>
                <w:rFonts w:cstheme="minorHAnsi"/>
                <w:color w:val="231F20"/>
              </w:rPr>
              <w:t>An enterprise discloses any contingencies in accordance with Accounting Standard (AS)</w:t>
            </w:r>
            <w:r w:rsidR="00072DBD" w:rsidRPr="005B7E99">
              <w:rPr>
                <w:rFonts w:cstheme="minorHAnsi"/>
                <w:color w:val="231F20"/>
              </w:rPr>
              <w:t>-</w:t>
            </w:r>
            <w:r w:rsidRPr="005B7E99">
              <w:rPr>
                <w:rFonts w:cstheme="minorHAnsi"/>
                <w:color w:val="231F20"/>
              </w:rPr>
              <w:t>4,</w:t>
            </w:r>
            <w:r w:rsidR="00072DBD" w:rsidRPr="005B7E99">
              <w:rPr>
                <w:rFonts w:cstheme="minorHAnsi"/>
                <w:color w:val="231F20"/>
              </w:rPr>
              <w:t xml:space="preserve"> </w:t>
            </w:r>
            <w:r w:rsidRPr="005B7E99">
              <w:rPr>
                <w:rFonts w:cstheme="minorHAnsi"/>
                <w:color w:val="231F20"/>
              </w:rPr>
              <w:t>Contingencies and Events Occurring After the Balance Sheet Date. Contingencies may arise from such items as warranty costs, penalties or possible losses.</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AS8</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Research and Development</w:t>
            </w:r>
          </w:p>
        </w:tc>
        <w:tc>
          <w:tcPr>
            <w:tcW w:w="8100" w:type="dxa"/>
          </w:tcPr>
          <w:p w:rsidR="00282050" w:rsidRPr="005B7E99" w:rsidRDefault="00282050" w:rsidP="003506C2">
            <w:pPr>
              <w:spacing w:line="276" w:lineRule="auto"/>
              <w:jc w:val="center"/>
              <w:rPr>
                <w:rFonts w:cstheme="minorHAnsi"/>
              </w:rPr>
            </w:pPr>
          </w:p>
          <w:p w:rsidR="006718C4" w:rsidRPr="005B7E99" w:rsidRDefault="006718C4" w:rsidP="003506C2">
            <w:pPr>
              <w:spacing w:line="276" w:lineRule="auto"/>
              <w:jc w:val="center"/>
              <w:rPr>
                <w:rFonts w:cstheme="minorHAnsi"/>
              </w:rPr>
            </w:pPr>
            <w:r w:rsidRPr="005B7E99">
              <w:rPr>
                <w:rFonts w:cstheme="minorHAnsi"/>
              </w:rPr>
              <w:t>Withdrawn with effect from 01.04.2004</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AS9</w:t>
            </w:r>
          </w:p>
        </w:tc>
        <w:tc>
          <w:tcPr>
            <w:tcW w:w="1620" w:type="dxa"/>
          </w:tcPr>
          <w:p w:rsidR="00282050" w:rsidRPr="005B7E99" w:rsidRDefault="00282050" w:rsidP="004B3F7F">
            <w:pPr>
              <w:spacing w:line="276" w:lineRule="auto"/>
              <w:jc w:val="center"/>
              <w:rPr>
                <w:rFonts w:cstheme="minorHAnsi"/>
              </w:rPr>
            </w:pPr>
            <w:r w:rsidRPr="005B7E99">
              <w:rPr>
                <w:rFonts w:cstheme="minorHAnsi"/>
              </w:rPr>
              <w:t>Revenue Recognition</w:t>
            </w:r>
          </w:p>
        </w:tc>
        <w:tc>
          <w:tcPr>
            <w:tcW w:w="8100" w:type="dxa"/>
          </w:tcPr>
          <w:p w:rsidR="00282050" w:rsidRPr="005B7E99" w:rsidRDefault="00282050" w:rsidP="003A189B">
            <w:pPr>
              <w:autoSpaceDE w:val="0"/>
              <w:autoSpaceDN w:val="0"/>
              <w:adjustRightInd w:val="0"/>
              <w:spacing w:line="276" w:lineRule="auto"/>
              <w:jc w:val="both"/>
              <w:rPr>
                <w:rFonts w:cstheme="minorHAnsi"/>
                <w:bCs/>
                <w:iCs/>
                <w:color w:val="231F20"/>
              </w:rPr>
            </w:pPr>
            <w:r w:rsidRPr="005B7E99">
              <w:rPr>
                <w:rFonts w:cstheme="minorHAnsi"/>
                <w:bCs/>
                <w:iCs/>
                <w:color w:val="231F20"/>
              </w:rPr>
              <w:t>In addition to the disclosures required by Accounting Standard 1 on ‘Disclosure of Accounting Policies’ (AS 1), an enterprise should also disclose the circumstances in which revenue recognition has been postponed pending the resolution of significant uncertainties. ( various illustrations given in Standard to understand)</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AS10</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Fixed Assets</w:t>
            </w:r>
          </w:p>
        </w:tc>
        <w:tc>
          <w:tcPr>
            <w:tcW w:w="8100" w:type="dxa"/>
          </w:tcPr>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The following information should be disclosed in the financial statements:</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(i) gross and net book values of fixed assets at the beginning and end of an accounting period showing additions, disposals, acquisitions and other movements; (ii) expenditure incurred on account of fixed assets in the course of construction or acquisition; and (iii) revalued amounts substituted for historical costs of fixed assets, the method adopted to compute the revalued amounts, the nature of indices used, the year of any appraisal made, and whether an external valuer was involved, in case where fixed assets are stated at revalued amounts</w:t>
            </w:r>
            <w:r w:rsidRPr="005B7E99">
              <w:rPr>
                <w:rFonts w:cstheme="minorHAnsi"/>
                <w:b/>
                <w:bCs/>
                <w:i/>
                <w:iCs/>
                <w:color w:val="231F20"/>
              </w:rPr>
              <w:t>.</w:t>
            </w:r>
          </w:p>
        </w:tc>
      </w:tr>
    </w:tbl>
    <w:p w:rsidR="002853ED" w:rsidRDefault="002853ED" w:rsidP="002853ED">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AS11</w:t>
            </w:r>
          </w:p>
        </w:tc>
        <w:tc>
          <w:tcPr>
            <w:tcW w:w="1620" w:type="dxa"/>
          </w:tcPr>
          <w:p w:rsidR="00282050" w:rsidRPr="005B7E99" w:rsidRDefault="00282050" w:rsidP="004B3F7F">
            <w:pPr>
              <w:spacing w:line="276" w:lineRule="auto"/>
              <w:jc w:val="center"/>
              <w:rPr>
                <w:rFonts w:cstheme="minorHAnsi"/>
              </w:rPr>
            </w:pPr>
            <w:r w:rsidRPr="005B7E99">
              <w:rPr>
                <w:rFonts w:cstheme="minorHAnsi"/>
              </w:rPr>
              <w:t>The Effects of Changes in Foreign Exchange Rates</w:t>
            </w:r>
          </w:p>
        </w:tc>
        <w:tc>
          <w:tcPr>
            <w:tcW w:w="8100" w:type="dxa"/>
          </w:tcPr>
          <w:p w:rsidR="00282050" w:rsidRPr="005B7E99" w:rsidRDefault="00282050" w:rsidP="00C958AC">
            <w:pPr>
              <w:autoSpaceDE w:val="0"/>
              <w:autoSpaceDN w:val="0"/>
              <w:adjustRightInd w:val="0"/>
              <w:spacing w:line="276" w:lineRule="auto"/>
              <w:jc w:val="both"/>
              <w:rPr>
                <w:rFonts w:cstheme="minorHAnsi"/>
                <w:bCs/>
                <w:color w:val="231F20"/>
              </w:rPr>
            </w:pPr>
            <w:r w:rsidRPr="005B7E99">
              <w:rPr>
                <w:rFonts w:cstheme="minorHAnsi"/>
                <w:bCs/>
                <w:iCs/>
                <w:color w:val="231F20"/>
                <w:u w:val="single"/>
              </w:rPr>
              <w:t>An enterprise should disclose</w:t>
            </w:r>
            <w:r w:rsidRPr="005B7E99">
              <w:rPr>
                <w:rFonts w:cstheme="minorHAnsi"/>
                <w:bCs/>
                <w:iCs/>
                <w:color w:val="231F20"/>
              </w:rPr>
              <w:t>:</w:t>
            </w:r>
          </w:p>
          <w:p w:rsidR="00466131" w:rsidRPr="005B7E99" w:rsidRDefault="00282050" w:rsidP="00C958AC">
            <w:pPr>
              <w:autoSpaceDE w:val="0"/>
              <w:autoSpaceDN w:val="0"/>
              <w:adjustRightInd w:val="0"/>
              <w:spacing w:line="276" w:lineRule="auto"/>
              <w:jc w:val="both"/>
              <w:rPr>
                <w:rFonts w:cstheme="minorHAnsi"/>
                <w:bCs/>
                <w:iCs/>
                <w:color w:val="231F20"/>
              </w:rPr>
            </w:pPr>
            <w:r w:rsidRPr="005B7E99">
              <w:rPr>
                <w:rFonts w:cstheme="minorHAnsi"/>
                <w:bCs/>
                <w:iCs/>
                <w:color w:val="231F20"/>
              </w:rPr>
              <w:t>(a) the amount of exchange differences included in the net profit or loss for the period; and</w:t>
            </w:r>
            <w:r w:rsidR="00466131" w:rsidRPr="005B7E99">
              <w:rPr>
                <w:rFonts w:cstheme="minorHAnsi"/>
                <w:bCs/>
                <w:iCs/>
                <w:color w:val="231F20"/>
              </w:rPr>
              <w:t xml:space="preserve"> </w:t>
            </w:r>
          </w:p>
          <w:p w:rsidR="00282050" w:rsidRPr="005B7E99" w:rsidRDefault="00282050" w:rsidP="00C958AC">
            <w:pPr>
              <w:autoSpaceDE w:val="0"/>
              <w:autoSpaceDN w:val="0"/>
              <w:adjustRightInd w:val="0"/>
              <w:spacing w:line="276" w:lineRule="auto"/>
              <w:jc w:val="both"/>
              <w:rPr>
                <w:rFonts w:cstheme="minorHAnsi"/>
                <w:bCs/>
                <w:iCs/>
                <w:color w:val="231F20"/>
              </w:rPr>
            </w:pPr>
            <w:r w:rsidRPr="005B7E99">
              <w:rPr>
                <w:rFonts w:cstheme="minorHAnsi"/>
                <w:bCs/>
                <w:iCs/>
                <w:color w:val="231F20"/>
              </w:rPr>
              <w:t>(b) net exchange differences accumulated in foreign currency translation reserve as a separate component of shareholders’ funds, and a reconciliation of the amount of such exchange</w:t>
            </w:r>
          </w:p>
          <w:p w:rsidR="002853ED" w:rsidRPr="005B7E99" w:rsidRDefault="00282050" w:rsidP="00C958AC">
            <w:pPr>
              <w:autoSpaceDE w:val="0"/>
              <w:autoSpaceDN w:val="0"/>
              <w:adjustRightInd w:val="0"/>
              <w:spacing w:line="276" w:lineRule="auto"/>
              <w:jc w:val="both"/>
              <w:rPr>
                <w:rFonts w:cstheme="minorHAnsi"/>
                <w:bCs/>
                <w:iCs/>
                <w:color w:val="000099"/>
              </w:rPr>
            </w:pPr>
            <w:r w:rsidRPr="005B7E99">
              <w:rPr>
                <w:rFonts w:cstheme="minorHAnsi"/>
                <w:bCs/>
                <w:iCs/>
                <w:color w:val="000099"/>
                <w:u w:val="single"/>
              </w:rPr>
              <w:t>Differences at the beginning and end of the period</w:t>
            </w:r>
            <w:r w:rsidRPr="005B7E99">
              <w:rPr>
                <w:rFonts w:cstheme="minorHAnsi"/>
                <w:bCs/>
                <w:iCs/>
                <w:color w:val="000099"/>
              </w:rPr>
              <w:t>.</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bCs/>
                <w:iCs/>
                <w:color w:val="000099"/>
              </w:rPr>
            </w:pPr>
            <w:r w:rsidRPr="005B7E99">
              <w:rPr>
                <w:rFonts w:cstheme="minorHAnsi"/>
                <w:bCs/>
                <w:iCs/>
                <w:color w:val="231F20"/>
              </w:rPr>
              <w:t>When the reporting currency is different from the currency of the country in which the enterprise is domiciled, the reason for using a different currency should be disclosed. The reason for any change in the reporting currency should also be disclosed.</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bCs/>
                <w:iCs/>
                <w:color w:val="231F20"/>
              </w:rPr>
            </w:pPr>
            <w:r w:rsidRPr="005B7E99">
              <w:rPr>
                <w:rFonts w:cstheme="minorHAnsi"/>
                <w:bCs/>
                <w:iCs/>
                <w:color w:val="231F20"/>
              </w:rPr>
              <w:t>When there is a change in the classification of a significant foreign operation, an enterprise should disclose:</w:t>
            </w:r>
          </w:p>
          <w:p w:rsidR="00282050" w:rsidRPr="005B7E99" w:rsidRDefault="00282050" w:rsidP="0016503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nature of the change in classification;</w:t>
            </w:r>
          </w:p>
          <w:p w:rsidR="00282050" w:rsidRPr="005B7E99" w:rsidRDefault="00282050" w:rsidP="0016503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reason for the change;</w:t>
            </w:r>
          </w:p>
          <w:p w:rsidR="00282050" w:rsidRPr="005B7E99" w:rsidRDefault="00282050" w:rsidP="0016503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the impact of the change in classification on shareholders’ funds; and</w:t>
            </w:r>
          </w:p>
          <w:p w:rsidR="00282050" w:rsidRPr="005B7E99" w:rsidRDefault="00282050" w:rsidP="0016503F">
            <w:pPr>
              <w:autoSpaceDE w:val="0"/>
              <w:autoSpaceDN w:val="0"/>
              <w:adjustRightInd w:val="0"/>
              <w:spacing w:line="276" w:lineRule="auto"/>
              <w:ind w:left="162"/>
              <w:jc w:val="both"/>
              <w:rPr>
                <w:rFonts w:cstheme="minorHAnsi"/>
                <w:color w:val="231F20"/>
              </w:rPr>
            </w:pPr>
            <w:r w:rsidRPr="005B7E99">
              <w:rPr>
                <w:rFonts w:cstheme="minorHAnsi"/>
                <w:bCs/>
                <w:iCs/>
                <w:color w:val="231F20"/>
              </w:rPr>
              <w:t xml:space="preserve">(d) the impact on net profit or loss for each prior period presented had the change in classification occurred at the beginning of the earliest period presented. </w:t>
            </w:r>
            <w:r w:rsidRPr="005B7E99">
              <w:rPr>
                <w:rFonts w:cstheme="minorHAnsi"/>
                <w:color w:val="231F20"/>
              </w:rPr>
              <w:t>The effect on foreign currency monetary items or on the financial</w:t>
            </w:r>
            <w:r w:rsidR="002853ED" w:rsidRPr="005B7E99">
              <w:rPr>
                <w:rFonts w:cstheme="minorHAnsi"/>
                <w:color w:val="231F20"/>
              </w:rPr>
              <w:t xml:space="preserve"> </w:t>
            </w:r>
            <w:r w:rsidRPr="005B7E99">
              <w:rPr>
                <w:rFonts w:cstheme="minorHAnsi"/>
                <w:color w:val="231F20"/>
              </w:rPr>
              <w:t>statements of a foreign operation of a change in exchange rates occurring after the balance sheet date is disclosed in accordance with AS 4,</w:t>
            </w:r>
            <w:r w:rsidR="002853ED" w:rsidRPr="005B7E99">
              <w:rPr>
                <w:rFonts w:cstheme="minorHAnsi"/>
                <w:color w:val="231F20"/>
              </w:rPr>
              <w:t xml:space="preserve"> </w:t>
            </w:r>
            <w:r w:rsidRPr="005B7E99">
              <w:rPr>
                <w:rFonts w:cstheme="minorHAnsi"/>
                <w:color w:val="231F20"/>
              </w:rPr>
              <w:t>Contingencies and Events Occurring After the Balance Sheet Date Disclosure is also encouraged of an enterprise’s foreign currency risk management policy.</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AS12</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Government Grants</w:t>
            </w:r>
          </w:p>
        </w:tc>
        <w:tc>
          <w:tcPr>
            <w:tcW w:w="8100" w:type="dxa"/>
          </w:tcPr>
          <w:p w:rsidR="00B67F5C" w:rsidRPr="005B7E99" w:rsidRDefault="00282050" w:rsidP="001608C6">
            <w:pPr>
              <w:pStyle w:val="ListParagraph"/>
              <w:numPr>
                <w:ilvl w:val="0"/>
                <w:numId w:val="40"/>
              </w:numPr>
              <w:autoSpaceDE w:val="0"/>
              <w:autoSpaceDN w:val="0"/>
              <w:adjustRightInd w:val="0"/>
              <w:ind w:left="162" w:hanging="162"/>
              <w:jc w:val="both"/>
              <w:rPr>
                <w:rFonts w:cstheme="minorHAnsi"/>
                <w:bCs/>
                <w:iCs/>
                <w:color w:val="231F20"/>
              </w:rPr>
            </w:pPr>
            <w:r w:rsidRPr="005B7E99">
              <w:rPr>
                <w:rFonts w:cstheme="minorHAnsi"/>
                <w:bCs/>
                <w:iCs/>
                <w:color w:val="231F20"/>
              </w:rPr>
              <w:t>the accounting policy adopted for government grants, including the methods of presentation in the financial statements;</w:t>
            </w:r>
          </w:p>
          <w:p w:rsidR="00282050" w:rsidRPr="005B7E99" w:rsidRDefault="00282050" w:rsidP="001608C6">
            <w:pPr>
              <w:pStyle w:val="ListParagraph"/>
              <w:numPr>
                <w:ilvl w:val="0"/>
                <w:numId w:val="40"/>
              </w:numPr>
              <w:autoSpaceDE w:val="0"/>
              <w:autoSpaceDN w:val="0"/>
              <w:adjustRightInd w:val="0"/>
              <w:ind w:left="162" w:hanging="162"/>
              <w:jc w:val="both"/>
              <w:rPr>
                <w:rFonts w:cstheme="minorHAnsi"/>
                <w:bCs/>
                <w:iCs/>
                <w:color w:val="231F20"/>
              </w:rPr>
            </w:pPr>
            <w:r w:rsidRPr="005B7E99">
              <w:rPr>
                <w:rFonts w:cstheme="minorHAnsi"/>
                <w:bCs/>
                <w:iCs/>
                <w:color w:val="231F20"/>
              </w:rPr>
              <w:t>the nature and extent of government grants recognized in the financial statements, including grants of non-monetary assets given at a concessional rate or free of cost.</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AS13</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Investments</w:t>
            </w:r>
          </w:p>
        </w:tc>
        <w:tc>
          <w:tcPr>
            <w:tcW w:w="8100" w:type="dxa"/>
          </w:tcPr>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(a) the accounting policies for the determination of carrying amount of investments;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(b) the amounts included in profit and loss statement for:</w:t>
            </w:r>
          </w:p>
          <w:p w:rsidR="00282050" w:rsidRPr="005B7E99" w:rsidRDefault="00282050" w:rsidP="001F46F3">
            <w:pPr>
              <w:autoSpaceDE w:val="0"/>
              <w:autoSpaceDN w:val="0"/>
              <w:adjustRightInd w:val="0"/>
              <w:spacing w:line="276" w:lineRule="auto"/>
              <w:ind w:left="342"/>
              <w:jc w:val="both"/>
              <w:rPr>
                <w:rFonts w:cstheme="minorHAnsi"/>
                <w:color w:val="231F20"/>
              </w:rPr>
            </w:pPr>
            <w:r w:rsidRPr="005B7E99">
              <w:rPr>
                <w:rFonts w:cstheme="minorHAnsi"/>
                <w:color w:val="231F20"/>
              </w:rPr>
              <w:t>(i) Interest, dividends (showing separately dividends from subsidiary companies), and rentals on investments showing separately such income from long term and current investments. Gross income should be stated, the amount of income tax deducted at source being included under Advance Taxes Paid;</w:t>
            </w:r>
          </w:p>
          <w:p w:rsidR="00282050" w:rsidRPr="005B7E99" w:rsidRDefault="00282050" w:rsidP="001F46F3">
            <w:pPr>
              <w:autoSpaceDE w:val="0"/>
              <w:autoSpaceDN w:val="0"/>
              <w:adjustRightInd w:val="0"/>
              <w:spacing w:line="276" w:lineRule="auto"/>
              <w:ind w:left="342"/>
              <w:jc w:val="both"/>
              <w:rPr>
                <w:rFonts w:cstheme="minorHAnsi"/>
                <w:color w:val="231F20"/>
              </w:rPr>
            </w:pPr>
            <w:r w:rsidRPr="005B7E99">
              <w:rPr>
                <w:rFonts w:cstheme="minorHAnsi"/>
                <w:color w:val="231F20"/>
              </w:rPr>
              <w:t>(ii) profits and losses on disposal of current investments and changes in carrying amount of such investments;</w:t>
            </w:r>
          </w:p>
          <w:p w:rsidR="00282050" w:rsidRPr="005B7E99" w:rsidRDefault="00282050" w:rsidP="001F46F3">
            <w:pPr>
              <w:autoSpaceDE w:val="0"/>
              <w:autoSpaceDN w:val="0"/>
              <w:adjustRightInd w:val="0"/>
              <w:spacing w:line="276" w:lineRule="auto"/>
              <w:ind w:left="342"/>
              <w:jc w:val="both"/>
              <w:rPr>
                <w:rFonts w:cstheme="minorHAnsi"/>
                <w:color w:val="231F20"/>
              </w:rPr>
            </w:pPr>
            <w:r w:rsidRPr="005B7E99">
              <w:rPr>
                <w:rFonts w:cstheme="minorHAnsi"/>
                <w:color w:val="231F20"/>
              </w:rPr>
              <w:t>(iii) profits and losses on disposal of long term investments and changes in the carrying amount of such investments;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(c) significant restrictions on the right of ownership, reliability of investments or the remittance of income and proceeds of</w:t>
            </w:r>
            <w:r w:rsidR="001F46F3" w:rsidRPr="005B7E99">
              <w:rPr>
                <w:rFonts w:cstheme="minorHAnsi"/>
                <w:color w:val="231F20"/>
              </w:rPr>
              <w:t xml:space="preserve"> </w:t>
            </w:r>
            <w:r w:rsidRPr="005B7E99">
              <w:rPr>
                <w:rFonts w:cstheme="minorHAnsi"/>
                <w:color w:val="231F20"/>
              </w:rPr>
              <w:t>disposal;</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(d) the aggregate amount of quoted and unquoted investments, giving the aggregate market value of quoted investments;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(e) Other disclosures as specifically required by the relevant statute governing the enterprise.</w:t>
            </w:r>
          </w:p>
        </w:tc>
      </w:tr>
    </w:tbl>
    <w:p w:rsidR="001F46F3" w:rsidRDefault="001F46F3" w:rsidP="001F46F3">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AS14</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Amalgamations</w:t>
            </w:r>
          </w:p>
        </w:tc>
        <w:tc>
          <w:tcPr>
            <w:tcW w:w="8100" w:type="dxa"/>
          </w:tcPr>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For all amalgamations, the following disclosures are considered appropriate in the first financial statements following the amalgamation:</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(a) names and general nature of business of the amalgamating companies;</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(b) effective date of amalgamation for accounting purposes;</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(c) the method of accounting used to reflect the amalgamation; and</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(d) particulars of the scheme sanctioned under a statute.</w:t>
            </w:r>
          </w:p>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For amalgamations accounted for under the pooling of interests method, the following additional disclosures are considered appropriate in the first financial statements following the amalgamation:</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(a) description and number of shares issued, together with the percentage of each company’s equity shares exchanged to effect the amalgamation;</w:t>
            </w:r>
          </w:p>
          <w:p w:rsidR="00482FD3"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(b) the amount of any difference between the consideration and the value of net identifiable assets acquired, and the treatment thereof.</w:t>
            </w:r>
          </w:p>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For amalgamations accounted for under the purchase method, the</w:t>
            </w:r>
            <w:r w:rsidRPr="005B7E99">
              <w:rPr>
                <w:rFonts w:cstheme="minorHAnsi"/>
                <w:b/>
                <w:bCs/>
                <w:color w:val="231F20"/>
              </w:rPr>
              <w:t xml:space="preserve"> </w:t>
            </w:r>
            <w:r w:rsidRPr="005B7E99">
              <w:rPr>
                <w:rFonts w:cstheme="minorHAnsi"/>
                <w:color w:val="231F20"/>
              </w:rPr>
              <w:t>following additional disclosures are considered appropriate in the first Financial statements following the amalgamation:</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(a) consideration for the amalgamation and a description of the Consideration paid or contingently payable; and</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(b) the amount of any difference between the consideration and the value of net identifiable assets acquired, and the treatment thereof including the period of amortization of any goodwill arising on amalgamation.</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AS15</w:t>
            </w:r>
          </w:p>
        </w:tc>
        <w:tc>
          <w:tcPr>
            <w:tcW w:w="1620" w:type="dxa"/>
          </w:tcPr>
          <w:p w:rsidR="00282050" w:rsidRPr="005B7E99" w:rsidRDefault="00282050" w:rsidP="004B3F7F">
            <w:pPr>
              <w:spacing w:line="276" w:lineRule="auto"/>
              <w:jc w:val="center"/>
              <w:rPr>
                <w:rFonts w:cstheme="minorHAnsi"/>
              </w:rPr>
            </w:pPr>
            <w:r w:rsidRPr="005B7E99">
              <w:rPr>
                <w:rFonts w:cstheme="minorHAnsi"/>
              </w:rPr>
              <w:t>Employee Benefits</w:t>
            </w:r>
          </w:p>
        </w:tc>
        <w:tc>
          <w:tcPr>
            <w:tcW w:w="8100" w:type="dxa"/>
          </w:tcPr>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 xml:space="preserve">Although this Standard does not require specific disclosures about short-term employee benefits, other Accounting Standards may require disclosures. For example, where required by AS 18 </w:t>
            </w:r>
            <w:r w:rsidRPr="005B7E99">
              <w:rPr>
                <w:rFonts w:cstheme="minorHAnsi"/>
                <w:i/>
                <w:iCs/>
                <w:color w:val="231F20"/>
              </w:rPr>
              <w:t>Related Party</w:t>
            </w:r>
            <w:r w:rsidRPr="005B7E99">
              <w:rPr>
                <w:rFonts w:cstheme="minorHAnsi"/>
                <w:color w:val="231F20"/>
              </w:rPr>
              <w:t xml:space="preserve"> </w:t>
            </w:r>
            <w:r w:rsidRPr="005B7E99">
              <w:rPr>
                <w:rFonts w:cstheme="minorHAnsi"/>
                <w:i/>
                <w:iCs/>
                <w:color w:val="231F20"/>
              </w:rPr>
              <w:t xml:space="preserve">Disclosures </w:t>
            </w:r>
            <w:r w:rsidRPr="005B7E99">
              <w:rPr>
                <w:rFonts w:cstheme="minorHAnsi"/>
                <w:color w:val="231F20"/>
              </w:rPr>
              <w:t>an enterprise discloses information about employee benefits for key management personnel.</w:t>
            </w:r>
          </w:p>
          <w:p w:rsidR="00282050" w:rsidRPr="005B7E99" w:rsidRDefault="00282050" w:rsidP="001608C6">
            <w:pPr>
              <w:pStyle w:val="ListParagraph"/>
              <w:numPr>
                <w:ilvl w:val="0"/>
                <w:numId w:val="41"/>
              </w:numPr>
              <w:autoSpaceDE w:val="0"/>
              <w:autoSpaceDN w:val="0"/>
              <w:adjustRightInd w:val="0"/>
              <w:ind w:left="162" w:hanging="162"/>
              <w:jc w:val="both"/>
              <w:rPr>
                <w:rFonts w:cstheme="minorHAnsi"/>
                <w:bCs/>
                <w:iCs/>
                <w:color w:val="231F20"/>
              </w:rPr>
            </w:pPr>
            <w:r w:rsidRPr="005B7E99">
              <w:rPr>
                <w:rFonts w:cstheme="minorHAnsi"/>
                <w:bCs/>
                <w:iCs/>
                <w:color w:val="231F20"/>
              </w:rPr>
              <w:t>An enterprise should disclose the amount recognised as an expense for defined contribution plans.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 xml:space="preserve">Where required by AS 18 </w:t>
            </w:r>
            <w:r w:rsidRPr="005B7E99">
              <w:rPr>
                <w:rFonts w:cstheme="minorHAnsi"/>
                <w:i/>
                <w:iCs/>
                <w:color w:val="231F20"/>
              </w:rPr>
              <w:t xml:space="preserve">Related Party Disclosures </w:t>
            </w:r>
            <w:r w:rsidRPr="005B7E99">
              <w:rPr>
                <w:rFonts w:cstheme="minorHAnsi"/>
                <w:color w:val="231F20"/>
              </w:rPr>
              <w:t>an enterprise discloses information about contributions to defined contribution plans for key management personnel.</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-refer Para 119 and 120 also for more disclosure.</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AS16</w:t>
            </w:r>
          </w:p>
        </w:tc>
        <w:tc>
          <w:tcPr>
            <w:tcW w:w="1620" w:type="dxa"/>
          </w:tcPr>
          <w:p w:rsidR="00282050" w:rsidRPr="005B7E99" w:rsidRDefault="00282050" w:rsidP="004B3F7F">
            <w:pPr>
              <w:spacing w:line="276" w:lineRule="auto"/>
              <w:jc w:val="center"/>
              <w:rPr>
                <w:rFonts w:cstheme="minorHAnsi"/>
              </w:rPr>
            </w:pPr>
            <w:r w:rsidRPr="005B7E99">
              <w:rPr>
                <w:rFonts w:cstheme="minorHAnsi"/>
              </w:rPr>
              <w:t>Borrowing Costs</w:t>
            </w:r>
          </w:p>
        </w:tc>
        <w:tc>
          <w:tcPr>
            <w:tcW w:w="8100" w:type="dxa"/>
          </w:tcPr>
          <w:p w:rsidR="00282050" w:rsidRPr="005B7E99" w:rsidRDefault="00282050" w:rsidP="001608C6">
            <w:pPr>
              <w:pStyle w:val="ListParagraph"/>
              <w:numPr>
                <w:ilvl w:val="0"/>
                <w:numId w:val="42"/>
              </w:numPr>
              <w:autoSpaceDE w:val="0"/>
              <w:autoSpaceDN w:val="0"/>
              <w:adjustRightInd w:val="0"/>
              <w:ind w:left="162" w:hanging="162"/>
              <w:jc w:val="both"/>
              <w:rPr>
                <w:rFonts w:cstheme="minorHAnsi"/>
                <w:bCs/>
                <w:iCs/>
                <w:color w:val="231F20"/>
              </w:rPr>
            </w:pPr>
            <w:r w:rsidRPr="005B7E99">
              <w:rPr>
                <w:rFonts w:cstheme="minorHAnsi"/>
                <w:bCs/>
                <w:iCs/>
                <w:color w:val="231F20"/>
              </w:rPr>
              <w:t>the accounting policy adopted for borrowing costs; and</w:t>
            </w:r>
          </w:p>
          <w:p w:rsidR="00282050" w:rsidRPr="005B7E99" w:rsidRDefault="00282050" w:rsidP="001608C6">
            <w:pPr>
              <w:pStyle w:val="ListParagraph"/>
              <w:numPr>
                <w:ilvl w:val="0"/>
                <w:numId w:val="42"/>
              </w:numPr>
              <w:ind w:left="162" w:hanging="162"/>
              <w:jc w:val="both"/>
              <w:rPr>
                <w:rFonts w:cstheme="minorHAnsi"/>
              </w:rPr>
            </w:pPr>
            <w:r w:rsidRPr="005B7E99">
              <w:rPr>
                <w:rFonts w:cstheme="minorHAnsi"/>
                <w:bCs/>
                <w:iCs/>
                <w:color w:val="231F20"/>
              </w:rPr>
              <w:t>the amount of borrowing costs capitalized during the period</w:t>
            </w:r>
            <w:r w:rsidRPr="005B7E99">
              <w:rPr>
                <w:rFonts w:cstheme="minorHAnsi"/>
                <w:b/>
                <w:bCs/>
                <w:i/>
                <w:iCs/>
                <w:color w:val="231F20"/>
              </w:rPr>
              <w:t>.</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AS17</w:t>
            </w:r>
          </w:p>
        </w:tc>
        <w:tc>
          <w:tcPr>
            <w:tcW w:w="1620" w:type="dxa"/>
          </w:tcPr>
          <w:p w:rsidR="00282050" w:rsidRPr="005B7E99" w:rsidRDefault="00282050" w:rsidP="004B3F7F">
            <w:pPr>
              <w:spacing w:line="276" w:lineRule="auto"/>
              <w:jc w:val="center"/>
              <w:rPr>
                <w:rFonts w:cstheme="minorHAnsi"/>
              </w:rPr>
            </w:pPr>
            <w:r w:rsidRPr="005B7E99">
              <w:rPr>
                <w:rFonts w:cstheme="minorHAnsi"/>
              </w:rPr>
              <w:t>Segment Reporting</w:t>
            </w:r>
          </w:p>
        </w:tc>
        <w:tc>
          <w:tcPr>
            <w:tcW w:w="8100" w:type="dxa"/>
          </w:tcPr>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Paragraphs 39-46 specify the disclosures required for reportable segments for primary segment reporting format of an enterprise. Paragraphs 47-51 identify the disclosures required for secondary reporting format of an enterprise. Enterprises are encouraged to make all of the primary-segment disclosures identified in paragraphs 39-46 for each reportable secondary segment although paragraphs 47-51 require considerably less disclosure on the secondary basis. Paragraphs 53-59 address several other segment disclosure matters. Illustration III attached to this Standard illustrates the application of these disclosure standards.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Explanation:</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In case, by applying the definitions of ‘business segment’ and ‘geographical segment’, it is concluded that there is neither more than one business segment nor more than one geographical segment, segment information as per this Standard is not required to be disclosed. However, the fact that there is only one ‘business segment’ and ‘geographical segment’ is disclosed by way of a note. Pl see detail in Standard. (Para 39 to 59)</w:t>
            </w:r>
          </w:p>
        </w:tc>
      </w:tr>
    </w:tbl>
    <w:p w:rsidR="00432397" w:rsidRDefault="00432397"/>
    <w:p w:rsidR="004A5BEC" w:rsidRDefault="00432397" w:rsidP="00432397">
      <w:pPr>
        <w:jc w:val="right"/>
      </w:pP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AS18</w:t>
            </w:r>
          </w:p>
        </w:tc>
        <w:tc>
          <w:tcPr>
            <w:tcW w:w="1620" w:type="dxa"/>
          </w:tcPr>
          <w:p w:rsidR="00282050" w:rsidRPr="005B7E99" w:rsidRDefault="00282050" w:rsidP="004B3F7F">
            <w:pPr>
              <w:spacing w:line="276" w:lineRule="auto"/>
              <w:jc w:val="center"/>
              <w:rPr>
                <w:rFonts w:cstheme="minorHAnsi"/>
              </w:rPr>
            </w:pPr>
            <w:r w:rsidRPr="005B7E99">
              <w:rPr>
                <w:rFonts w:cstheme="minorHAnsi"/>
              </w:rPr>
              <w:t>Related Party Disclosures</w:t>
            </w:r>
          </w:p>
        </w:tc>
        <w:tc>
          <w:tcPr>
            <w:tcW w:w="8100" w:type="dxa"/>
          </w:tcPr>
          <w:p w:rsidR="003C385A"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The statutes governing an enterprise often require disclosure in financial statements of transactions with certain categories of related parties. In particular, attention is focused on transactions with the directors or similar key management personnel of an enterprise, especially their remuneration and borrowings, because of the fiduciary nature of their relationship with the enterprise.</w:t>
            </w:r>
          </w:p>
          <w:p w:rsidR="003C385A"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bCs/>
                <w:iCs/>
                <w:color w:val="231F20"/>
              </w:rPr>
              <w:t>Name of the related party and nature of the related party relationship where control exists should be disclosed irrespective of whether or not there have been transactions between the related parties.</w:t>
            </w:r>
          </w:p>
          <w:p w:rsidR="003C385A"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Where the reporting enterprise controls, or is controlled by, another</w:t>
            </w:r>
            <w:r w:rsidRPr="005B7E99">
              <w:rPr>
                <w:rFonts w:cstheme="minorHAnsi"/>
                <w:bCs/>
                <w:color w:val="231F20"/>
              </w:rPr>
              <w:t xml:space="preserve"> </w:t>
            </w:r>
            <w:r w:rsidRPr="005B7E99">
              <w:rPr>
                <w:rFonts w:cstheme="minorHAnsi"/>
                <w:color w:val="231F20"/>
              </w:rPr>
              <w:t>party, this information is relevant to the users of financial statements</w:t>
            </w:r>
            <w:r w:rsidR="003C385A" w:rsidRPr="005B7E99">
              <w:rPr>
                <w:rFonts w:cstheme="minorHAnsi"/>
                <w:color w:val="231F20"/>
              </w:rPr>
              <w:t xml:space="preserve"> </w:t>
            </w:r>
            <w:r w:rsidRPr="005B7E99">
              <w:rPr>
                <w:rFonts w:cstheme="minorHAnsi"/>
                <w:color w:val="231F20"/>
              </w:rPr>
              <w:t>Irrespective of whether or not transactions have taken place with that party. This is because the existence of control relationship may prevent the reporting enterprise from being independent in making its financial and/or operating decisions. The disclosure of the name of the related party and the nature of the related party relationship where control exists may sometimes be at least</w:t>
            </w:r>
            <w:r w:rsidR="003C385A" w:rsidRPr="005B7E99">
              <w:rPr>
                <w:rFonts w:cstheme="minorHAnsi"/>
                <w:color w:val="231F20"/>
              </w:rPr>
              <w:t xml:space="preserve"> a</w:t>
            </w:r>
            <w:r w:rsidRPr="005B7E99">
              <w:rPr>
                <w:rFonts w:cstheme="minorHAnsi"/>
                <w:color w:val="231F20"/>
              </w:rPr>
              <w:t>s relevant in appraising an enterprise’s prospects as are the operating results and the financial position presented in its financial statements. Such a related party may establish the enterprise’s credit standing, determine the source and price of its raw materials, and determine to whom and at what price the product is sold.</w:t>
            </w:r>
          </w:p>
          <w:p w:rsidR="00E21CF1"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bCs/>
                <w:iCs/>
                <w:color w:val="231F20"/>
              </w:rPr>
              <w:t>If there have been transactions between related parties, during the</w:t>
            </w:r>
            <w:r w:rsidRPr="005B7E99">
              <w:rPr>
                <w:rFonts w:cstheme="minorHAnsi"/>
                <w:color w:val="231F20"/>
              </w:rPr>
              <w:t xml:space="preserve"> </w:t>
            </w:r>
            <w:r w:rsidRPr="005B7E99">
              <w:rPr>
                <w:rFonts w:cstheme="minorHAnsi"/>
                <w:bCs/>
                <w:iCs/>
                <w:color w:val="231F20"/>
              </w:rPr>
              <w:t>existence of a related party relationship, the reporting enterprise should</w:t>
            </w:r>
            <w:r w:rsidRPr="005B7E99">
              <w:rPr>
                <w:rFonts w:cstheme="minorHAnsi"/>
                <w:color w:val="231F20"/>
              </w:rPr>
              <w:t xml:space="preserve"> </w:t>
            </w:r>
            <w:r w:rsidRPr="005B7E99">
              <w:rPr>
                <w:rFonts w:cstheme="minorHAnsi"/>
                <w:bCs/>
                <w:iCs/>
                <w:color w:val="231F20"/>
              </w:rPr>
              <w:t>disclose the following:</w:t>
            </w:r>
          </w:p>
          <w:p w:rsidR="003C385A" w:rsidRPr="005B7E99" w:rsidRDefault="00282050" w:rsidP="00432397">
            <w:pPr>
              <w:pStyle w:val="ListParagraph"/>
              <w:autoSpaceDE w:val="0"/>
              <w:autoSpaceDN w:val="0"/>
              <w:adjustRightInd w:val="0"/>
              <w:spacing w:line="276" w:lineRule="auto"/>
              <w:ind w:left="162"/>
              <w:jc w:val="both"/>
              <w:rPr>
                <w:rFonts w:cstheme="minorHAnsi"/>
                <w:color w:val="231F20"/>
              </w:rPr>
            </w:pPr>
            <w:r w:rsidRPr="005B7E99">
              <w:rPr>
                <w:rFonts w:cstheme="minorHAnsi"/>
                <w:bCs/>
                <w:iCs/>
                <w:color w:val="231F20"/>
              </w:rPr>
              <w:t>(i) the name of the transacting related party; (ii) a description of the relationship between the parties; (iii) a description of the nature of transactions; (iv) volume of the transactions either as an amount or as an appropriate proportion; (v) any other elements of the related party transactions necessary for an understanding of the financial statements; (vi) the amounts or appropriate proportions of outstanding items pertaining to related parties at the balance sheet date and provisions for doubtful debts due from such parties at that date; And  (vii) amounts written off or written back in the period in respect of debts due from or to related parties.</w:t>
            </w:r>
          </w:p>
          <w:p w:rsidR="00E21CF1"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The following are examples of the related party transactions in respect</w:t>
            </w:r>
            <w:r w:rsidRPr="005B7E99">
              <w:rPr>
                <w:rFonts w:cstheme="minorHAnsi"/>
                <w:bCs/>
                <w:iCs/>
                <w:color w:val="231F20"/>
              </w:rPr>
              <w:t xml:space="preserve"> </w:t>
            </w:r>
            <w:r w:rsidRPr="005B7E99">
              <w:rPr>
                <w:rFonts w:cstheme="minorHAnsi"/>
                <w:color w:val="231F20"/>
              </w:rPr>
              <w:t>of which disclosures may be made by a reporting enterprise:</w:t>
            </w:r>
          </w:p>
          <w:p w:rsidR="00E21CF1" w:rsidRPr="005B7E99" w:rsidRDefault="00282050" w:rsidP="00432397">
            <w:pPr>
              <w:pStyle w:val="ListParagraph"/>
              <w:autoSpaceDE w:val="0"/>
              <w:autoSpaceDN w:val="0"/>
              <w:adjustRightInd w:val="0"/>
              <w:spacing w:line="276" w:lineRule="auto"/>
              <w:ind w:left="162"/>
              <w:jc w:val="both"/>
              <w:rPr>
                <w:rFonts w:cstheme="minorHAnsi"/>
                <w:color w:val="231F20"/>
              </w:rPr>
            </w:pPr>
            <w:r w:rsidRPr="005B7E99">
              <w:rPr>
                <w:rFonts w:cstheme="minorHAnsi"/>
                <w:color w:val="231F20"/>
              </w:rPr>
              <w:t>(a) purchases or sales of goods (finished or unfinished); (b) purchases or sales of fixed assets; (c) rendering or receiving of services; (d) agency arrangements; (e) leasing or hire purchase arrangements; (f) transfer of research and development; (g) license agreements; (h) finance (including loans and equity contributions in cash or in kind); (i) guarantees and collaterals; and (j) Management contracts including for deputation of employees.</w:t>
            </w:r>
          </w:p>
          <w:p w:rsidR="00E21CF1"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 xml:space="preserve"> disclosure of ‘any other elements of the related party transactions necessary for an understanding of the financial statements’. An example of such a disclosure would be an indication that the transfer of a major asset had taken place at an amount materially different from that obtainable on normal commercial terms.</w:t>
            </w:r>
          </w:p>
          <w:p w:rsidR="00432397" w:rsidRPr="005B7E99" w:rsidRDefault="00282050" w:rsidP="001608C6">
            <w:pPr>
              <w:pStyle w:val="ListParagraph"/>
              <w:numPr>
                <w:ilvl w:val="0"/>
                <w:numId w:val="43"/>
              </w:numPr>
              <w:autoSpaceDE w:val="0"/>
              <w:autoSpaceDN w:val="0"/>
              <w:adjustRightInd w:val="0"/>
              <w:ind w:left="162" w:hanging="180"/>
              <w:jc w:val="both"/>
              <w:rPr>
                <w:rFonts w:cstheme="minorHAnsi"/>
                <w:color w:val="231F20"/>
              </w:rPr>
            </w:pPr>
            <w:r w:rsidRPr="005B7E99">
              <w:rPr>
                <w:rFonts w:cstheme="minorHAnsi"/>
                <w:bCs/>
                <w:iCs/>
                <w:color w:val="231F20"/>
              </w:rPr>
              <w:t xml:space="preserve">Items of a similar nature may be disclosed in aggregate by type of related party except when </w:t>
            </w:r>
            <w:r w:rsidR="00E21CF1" w:rsidRPr="005B7E99">
              <w:rPr>
                <w:rFonts w:cstheme="minorHAnsi"/>
                <w:bCs/>
                <w:iCs/>
                <w:color w:val="231F20"/>
              </w:rPr>
              <w:t>separate</w:t>
            </w:r>
            <w:r w:rsidRPr="005B7E99">
              <w:rPr>
                <w:rFonts w:cstheme="minorHAnsi"/>
                <w:bCs/>
                <w:iCs/>
                <w:color w:val="231F20"/>
              </w:rPr>
              <w:t xml:space="preserve"> disclosure is necessary for an understanding of the effects of related party transactions on the financial statements of the reporting enterprise.</w:t>
            </w:r>
            <w:r w:rsidR="00E21CF1" w:rsidRPr="005B7E99">
              <w:rPr>
                <w:rFonts w:cstheme="minorHAnsi"/>
                <w:bCs/>
                <w:iCs/>
                <w:color w:val="231F20"/>
              </w:rPr>
              <w:t xml:space="preserve"> </w:t>
            </w:r>
            <w:r w:rsidRPr="005B7E99">
              <w:rPr>
                <w:rFonts w:cstheme="minorHAnsi"/>
                <w:color w:val="000099"/>
              </w:rPr>
              <w:t>Explanation</w:t>
            </w:r>
            <w:r w:rsidRPr="005B7E99">
              <w:rPr>
                <w:rFonts w:cstheme="minorHAnsi"/>
                <w:color w:val="231F20"/>
              </w:rPr>
              <w:t>:</w:t>
            </w:r>
            <w:r w:rsidR="00E21CF1" w:rsidRPr="005B7E99">
              <w:rPr>
                <w:rFonts w:cstheme="minorHAnsi"/>
                <w:color w:val="231F20"/>
              </w:rPr>
              <w:t xml:space="preserve"> </w:t>
            </w:r>
            <w:r w:rsidRPr="005B7E99">
              <w:rPr>
                <w:rFonts w:cstheme="minorHAnsi"/>
                <w:bCs/>
                <w:iCs/>
                <w:color w:val="231F20"/>
              </w:rPr>
              <w:t xml:space="preserve">Type of related party means each related party relationship described in </w:t>
            </w:r>
          </w:p>
          <w:p w:rsidR="00282050" w:rsidRPr="005B7E99" w:rsidRDefault="00282050" w:rsidP="00432397">
            <w:pPr>
              <w:autoSpaceDE w:val="0"/>
              <w:autoSpaceDN w:val="0"/>
              <w:adjustRightInd w:val="0"/>
              <w:spacing w:line="276" w:lineRule="auto"/>
              <w:jc w:val="both"/>
              <w:rPr>
                <w:rFonts w:cstheme="minorHAnsi"/>
                <w:color w:val="231F20"/>
              </w:rPr>
            </w:pPr>
          </w:p>
        </w:tc>
      </w:tr>
    </w:tbl>
    <w:p w:rsidR="00432397" w:rsidRDefault="00432397" w:rsidP="00432397">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432397" w:rsidRPr="005B7E99" w:rsidTr="003506C2">
        <w:tc>
          <w:tcPr>
            <w:tcW w:w="720" w:type="dxa"/>
          </w:tcPr>
          <w:p w:rsidR="00432397" w:rsidRPr="005B7E99" w:rsidRDefault="00432397" w:rsidP="003506C2">
            <w:pPr>
              <w:jc w:val="center"/>
              <w:rPr>
                <w:rFonts w:cstheme="minorHAnsi"/>
              </w:rPr>
            </w:pPr>
          </w:p>
        </w:tc>
        <w:tc>
          <w:tcPr>
            <w:tcW w:w="1620" w:type="dxa"/>
          </w:tcPr>
          <w:p w:rsidR="00432397" w:rsidRPr="005B7E99" w:rsidRDefault="00432397" w:rsidP="004B3F7F">
            <w:pPr>
              <w:jc w:val="center"/>
              <w:rPr>
                <w:rFonts w:cstheme="minorHAnsi"/>
              </w:rPr>
            </w:pPr>
          </w:p>
        </w:tc>
        <w:tc>
          <w:tcPr>
            <w:tcW w:w="8100" w:type="dxa"/>
          </w:tcPr>
          <w:p w:rsidR="00432397" w:rsidRPr="005B7E99" w:rsidRDefault="00432397" w:rsidP="00432397">
            <w:pPr>
              <w:autoSpaceDE w:val="0"/>
              <w:autoSpaceDN w:val="0"/>
              <w:adjustRightInd w:val="0"/>
              <w:jc w:val="both"/>
              <w:rPr>
                <w:rFonts w:cstheme="minorHAnsi"/>
                <w:bCs/>
                <w:iCs/>
                <w:color w:val="231F20"/>
              </w:rPr>
            </w:pPr>
            <w:r w:rsidRPr="005B7E99">
              <w:rPr>
                <w:rFonts w:cstheme="minorHAnsi"/>
                <w:bCs/>
                <w:iCs/>
                <w:color w:val="231F20"/>
              </w:rPr>
              <w:t>paragraph 3 of Standard.</w:t>
            </w:r>
          </w:p>
          <w:p w:rsidR="00432397" w:rsidRPr="005B7E99" w:rsidRDefault="00432397" w:rsidP="001608C6">
            <w:pPr>
              <w:pStyle w:val="ListParagraph"/>
              <w:numPr>
                <w:ilvl w:val="0"/>
                <w:numId w:val="43"/>
              </w:numPr>
              <w:autoSpaceDE w:val="0"/>
              <w:autoSpaceDN w:val="0"/>
              <w:adjustRightInd w:val="0"/>
              <w:spacing w:line="276" w:lineRule="auto"/>
              <w:ind w:left="162" w:hanging="180"/>
              <w:jc w:val="both"/>
              <w:rPr>
                <w:rFonts w:cstheme="minorHAnsi"/>
                <w:bCs/>
                <w:iCs/>
                <w:color w:val="231F20"/>
              </w:rPr>
            </w:pPr>
            <w:r w:rsidRPr="005B7E99">
              <w:rPr>
                <w:rFonts w:cstheme="minorHAnsi"/>
                <w:color w:val="231F20"/>
              </w:rPr>
              <w:t>Disclosure of details of particular transactions with individual related parties would frequently be too voluminous to be easily understood.</w:t>
            </w:r>
          </w:p>
          <w:p w:rsidR="00432397" w:rsidRPr="005B7E99" w:rsidRDefault="00432397" w:rsidP="00432397">
            <w:pPr>
              <w:jc w:val="both"/>
              <w:rPr>
                <w:rFonts w:cstheme="minorHAnsi"/>
              </w:rPr>
            </w:pPr>
            <w:r w:rsidRPr="005B7E99">
              <w:rPr>
                <w:rFonts w:cstheme="minorHAnsi"/>
                <w:color w:val="231F20"/>
              </w:rPr>
              <w:t>Accordingly, items of a similar nature may be disclosed in aggregate by type of related party. However, this is not done in such a way as to obscure the importance of significant transactions. Hence, purchases or sales of goods are not aggregated with purchases or sales of fixed assets. Nor a material related party transaction with an individual party is clubbed in an aggregated disclosure.</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AS19</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Leases</w:t>
            </w:r>
          </w:p>
        </w:tc>
        <w:tc>
          <w:tcPr>
            <w:tcW w:w="8100" w:type="dxa"/>
          </w:tcPr>
          <w:p w:rsidR="00CF4E00" w:rsidRPr="005B7E99" w:rsidRDefault="00CF4E00" w:rsidP="00CF4E00">
            <w:pPr>
              <w:spacing w:line="276" w:lineRule="auto"/>
              <w:jc w:val="both"/>
              <w:rPr>
                <w:rFonts w:eastAsia="Times New Roman" w:cstheme="minorHAnsi"/>
                <w:b/>
                <w:color w:val="000099"/>
              </w:rPr>
            </w:pPr>
            <w:r w:rsidRPr="005B7E99">
              <w:rPr>
                <w:rFonts w:eastAsia="Times New Roman" w:cstheme="minorHAnsi"/>
                <w:b/>
                <w:color w:val="000099"/>
              </w:rPr>
              <w:t>books of lessee</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finance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assets acquired under finance lease,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net carrying amount at the balance sheet date,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reconciliation between the total minimum lease payments at balance sheet date and their present value,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total minimum lease payments at balance sheet date and their present value for periods specified,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(e) contingent rent recognised as income,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(f) the total of future minimum sub-lease payments expected to be received, and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(g) general description of significant leasing arrangements.</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operating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the total of future minimum lease payments for the periods specified,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the total of future minimum sub-lease payments expected to be received,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lease payments recognised in the statement of Profit &amp; Loss, with separate amounts of minimum lease payments and contingent rents,</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sub-lease payments recognised in the statement of Profit &amp; Loss, and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(e) general description of significant leasing arrangements.</w:t>
            </w:r>
          </w:p>
          <w:p w:rsidR="00CF4E00" w:rsidRPr="005B7E99" w:rsidRDefault="00CF4E00" w:rsidP="00CF4E00">
            <w:pPr>
              <w:spacing w:line="276" w:lineRule="auto"/>
              <w:jc w:val="both"/>
              <w:rPr>
                <w:rFonts w:eastAsia="Times New Roman" w:cstheme="minorHAnsi"/>
                <w:b/>
                <w:color w:val="000099"/>
              </w:rPr>
            </w:pPr>
            <w:r w:rsidRPr="005B7E99">
              <w:rPr>
                <w:rFonts w:eastAsia="Times New Roman" w:cstheme="minorHAnsi"/>
                <w:b/>
                <w:color w:val="000099"/>
              </w:rPr>
              <w:t>books of lessor</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finance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total gross investment in lease and the present value of the minimum lease payments at specified periods and a reconciliation thereof at the balance sheet date,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unearned finance income,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accruing unguaranteed residual value benefit,</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accumulated provision for uncollectible minimum lease payments receivable,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(e) contingent rent recognised,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(f) general description of significant leasing arrangements and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(g) accounting policy adopted in respect of initial direct costs.</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operating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gross carrying amount of the leased assets, accumulated depreciation and impairment loss at the balance sheet date and depreciation and impairment loss recognised or reversed for the period,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the future minimum lease payments in aggregate and for the periods specified,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total contingent rent recognised as income,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a general description of the significant leasing arrangements, and</w:t>
            </w:r>
          </w:p>
          <w:p w:rsidR="00282050" w:rsidRPr="005B7E99" w:rsidRDefault="00CF4E00" w:rsidP="00CF4E00">
            <w:pPr>
              <w:spacing w:line="276" w:lineRule="auto"/>
              <w:jc w:val="both"/>
              <w:rPr>
                <w:rFonts w:eastAsia="Times New Roman" w:cstheme="minorHAnsi"/>
                <w:sz w:val="20"/>
                <w:szCs w:val="20"/>
              </w:rPr>
            </w:pPr>
            <w:r w:rsidRPr="005B7E99">
              <w:rPr>
                <w:rFonts w:eastAsia="Times New Roman" w:cstheme="minorHAnsi"/>
              </w:rPr>
              <w:t>(e) accounting policy for initial direct costs.</w:t>
            </w:r>
          </w:p>
        </w:tc>
      </w:tr>
    </w:tbl>
    <w:p w:rsidR="00CF4E00" w:rsidRDefault="00CF4E00" w:rsidP="00095D1B">
      <w:pPr>
        <w:jc w:val="right"/>
      </w:pPr>
      <w:r>
        <w:br w:type="page"/>
      </w:r>
      <w:r w:rsidR="00095D1B">
        <w:rPr>
          <w:rFonts w:ascii="Calibri" w:hAnsi="Calibri" w:cs="Calibri"/>
          <w:sz w:val="18"/>
          <w:szCs w:val="18"/>
        </w:rPr>
        <w:lastRenderedPageBreak/>
        <w:t>DISCLOSURE REQUIREMENT - AS</w:t>
      </w:r>
      <w:r w:rsidR="00095D1B">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AS20</w:t>
            </w:r>
          </w:p>
        </w:tc>
        <w:tc>
          <w:tcPr>
            <w:tcW w:w="1620" w:type="dxa"/>
          </w:tcPr>
          <w:p w:rsidR="00282050" w:rsidRPr="005B7E99" w:rsidRDefault="00282050" w:rsidP="004B3F7F">
            <w:pPr>
              <w:spacing w:line="276" w:lineRule="auto"/>
              <w:jc w:val="center"/>
              <w:rPr>
                <w:rFonts w:cstheme="minorHAnsi"/>
              </w:rPr>
            </w:pPr>
            <w:r w:rsidRPr="005B7E99">
              <w:rPr>
                <w:rFonts w:cstheme="minorHAnsi"/>
              </w:rPr>
              <w:t>Earning Per Share</w:t>
            </w:r>
          </w:p>
        </w:tc>
        <w:tc>
          <w:tcPr>
            <w:tcW w:w="8100" w:type="dxa"/>
          </w:tcPr>
          <w:p w:rsidR="00282050" w:rsidRPr="005B7E99" w:rsidRDefault="00282050" w:rsidP="00432397">
            <w:pPr>
              <w:autoSpaceDE w:val="0"/>
              <w:autoSpaceDN w:val="0"/>
              <w:adjustRightInd w:val="0"/>
              <w:spacing w:line="276" w:lineRule="auto"/>
              <w:jc w:val="both"/>
              <w:rPr>
                <w:rFonts w:cstheme="minorHAnsi"/>
                <w:bCs/>
                <w:iCs/>
                <w:color w:val="231F20"/>
              </w:rPr>
            </w:pPr>
            <w:r w:rsidRPr="005B7E99">
              <w:rPr>
                <w:rFonts w:cstheme="minorHAnsi"/>
                <w:bCs/>
                <w:iCs/>
                <w:color w:val="231F20"/>
              </w:rPr>
              <w:t>(i) where the statement of profit and loss includes extraordinary items (within the meaning of AS 5, Net Profit or Loss for the Period, Prior Period Items and Changes in Accounting Policies), the enterprise should disclose basic and diluted earnings per share computed on the basis of earnings excluding extraordinary items (net of tax expense); and</w:t>
            </w:r>
          </w:p>
          <w:p w:rsidR="00282050" w:rsidRPr="005B7E99" w:rsidRDefault="00282050" w:rsidP="008341C4">
            <w:pPr>
              <w:tabs>
                <w:tab w:val="left" w:pos="252"/>
              </w:tabs>
              <w:autoSpaceDE w:val="0"/>
              <w:autoSpaceDN w:val="0"/>
              <w:adjustRightInd w:val="0"/>
              <w:spacing w:line="276" w:lineRule="auto"/>
              <w:ind w:left="252" w:hanging="252"/>
              <w:jc w:val="both"/>
              <w:rPr>
                <w:rFonts w:cstheme="minorHAnsi"/>
                <w:bCs/>
                <w:iCs/>
                <w:color w:val="231F20"/>
              </w:rPr>
            </w:pPr>
            <w:r w:rsidRPr="005B7E99">
              <w:rPr>
                <w:rFonts w:cstheme="minorHAnsi"/>
                <w:bCs/>
                <w:iCs/>
                <w:color w:val="231F20"/>
              </w:rPr>
              <w:t>(ii) (a) the amounts used as the numerators in calculating basic and diluted earnings per share, and a reconciliation of those amounts to the net profit or loss for the period;</w:t>
            </w:r>
          </w:p>
          <w:p w:rsidR="00282050" w:rsidRPr="005B7E99" w:rsidRDefault="00282050" w:rsidP="008341C4">
            <w:pPr>
              <w:tabs>
                <w:tab w:val="left" w:pos="252"/>
              </w:tabs>
              <w:autoSpaceDE w:val="0"/>
              <w:autoSpaceDN w:val="0"/>
              <w:adjustRightInd w:val="0"/>
              <w:spacing w:line="276" w:lineRule="auto"/>
              <w:ind w:left="252"/>
              <w:jc w:val="both"/>
              <w:rPr>
                <w:rFonts w:cstheme="minorHAnsi"/>
                <w:bCs/>
                <w:iCs/>
                <w:color w:val="231F20"/>
              </w:rPr>
            </w:pPr>
            <w:r w:rsidRPr="005B7E99">
              <w:rPr>
                <w:rFonts w:cstheme="minorHAnsi"/>
                <w:bCs/>
                <w:iCs/>
                <w:color w:val="231F20"/>
              </w:rPr>
              <w:t>(b) the weighted average number of equity shares used as the denominator in calculating basic and diluted earnings per share, and a reconciliation of these denominators to each other; and</w:t>
            </w:r>
          </w:p>
          <w:p w:rsidR="00282050" w:rsidRPr="005B7E99" w:rsidRDefault="00282050" w:rsidP="008341C4">
            <w:pPr>
              <w:tabs>
                <w:tab w:val="left" w:pos="252"/>
              </w:tabs>
              <w:autoSpaceDE w:val="0"/>
              <w:autoSpaceDN w:val="0"/>
              <w:adjustRightInd w:val="0"/>
              <w:spacing w:line="276" w:lineRule="auto"/>
              <w:ind w:left="252"/>
              <w:jc w:val="both"/>
              <w:rPr>
                <w:rFonts w:cstheme="minorHAnsi"/>
                <w:bCs/>
                <w:iCs/>
                <w:color w:val="231F20"/>
              </w:rPr>
            </w:pPr>
            <w:r w:rsidRPr="005B7E99">
              <w:rPr>
                <w:rFonts w:cstheme="minorHAnsi"/>
                <w:bCs/>
                <w:iCs/>
                <w:color w:val="231F20"/>
              </w:rPr>
              <w:t>(c) the nominal value of shares along with the earnings per share figures. Provided that a non-corporate Small and Medium Sized Entity Falling in Level III, as defined in Appendix 1 to this Compendium, ‘Applicability of Accounting Standards to Various Entities’, may not comply with sub-paragraph (ii).</w:t>
            </w:r>
          </w:p>
          <w:p w:rsidR="00F5027F" w:rsidRPr="005B7E99" w:rsidRDefault="00282050" w:rsidP="001608C6">
            <w:pPr>
              <w:pStyle w:val="ListParagraph"/>
              <w:numPr>
                <w:ilvl w:val="0"/>
                <w:numId w:val="43"/>
              </w:numPr>
              <w:autoSpaceDE w:val="0"/>
              <w:autoSpaceDN w:val="0"/>
              <w:adjustRightInd w:val="0"/>
              <w:ind w:left="252" w:hanging="252"/>
              <w:jc w:val="both"/>
              <w:rPr>
                <w:rFonts w:cstheme="minorHAnsi"/>
                <w:color w:val="231F20"/>
              </w:rPr>
            </w:pPr>
            <w:r w:rsidRPr="005B7E99">
              <w:rPr>
                <w:rFonts w:cstheme="minorHAnsi"/>
                <w:color w:val="231F20"/>
              </w:rPr>
              <w:t>Contracts generating potential equity shares may incorporate terms and conditions which affect the measurement of basic and diluted earnings</w:t>
            </w:r>
            <w:r w:rsidR="00F5027F" w:rsidRPr="005B7E99">
              <w:rPr>
                <w:rFonts w:cstheme="minorHAnsi"/>
                <w:color w:val="231F20"/>
              </w:rPr>
              <w:t xml:space="preserve"> </w:t>
            </w:r>
            <w:r w:rsidRPr="005B7E99">
              <w:rPr>
                <w:rFonts w:cstheme="minorHAnsi"/>
                <w:color w:val="231F20"/>
              </w:rPr>
              <w:t>per share. These terms and conditions may determine whether or not any potential equity shares are dilutive and, if so, the effect on the weighted average number of shares outstanding and any consequent adjustments to the net profit attributable to equity shareholders. Disclosure of the terms and conditions of such contracts is encouraged by this Standard.</w:t>
            </w:r>
          </w:p>
          <w:p w:rsidR="00F5027F" w:rsidRPr="005B7E99" w:rsidRDefault="00282050" w:rsidP="001608C6">
            <w:pPr>
              <w:pStyle w:val="ListParagraph"/>
              <w:numPr>
                <w:ilvl w:val="0"/>
                <w:numId w:val="43"/>
              </w:numPr>
              <w:autoSpaceDE w:val="0"/>
              <w:autoSpaceDN w:val="0"/>
              <w:adjustRightInd w:val="0"/>
              <w:ind w:left="252" w:hanging="252"/>
              <w:jc w:val="both"/>
              <w:rPr>
                <w:rFonts w:cstheme="minorHAnsi"/>
                <w:color w:val="231F20"/>
              </w:rPr>
            </w:pPr>
            <w:r w:rsidRPr="005B7E99">
              <w:rPr>
                <w:rFonts w:cstheme="minorHAnsi"/>
                <w:bCs/>
                <w:iCs/>
                <w:color w:val="231F20"/>
              </w:rPr>
              <w:t>If an enterprise discloses, in addition to basic and diluted earnings per share, per share amounts using a reported component of net profit other than net profit or loss for the period attributable to equity shareholders, such amounts should be calculated using the weighted average number of equity shares determined in accordance with this</w:t>
            </w:r>
            <w:r w:rsidR="00F5027F" w:rsidRPr="005B7E99">
              <w:rPr>
                <w:rFonts w:cstheme="minorHAnsi"/>
                <w:bCs/>
                <w:iCs/>
                <w:color w:val="231F20"/>
              </w:rPr>
              <w:t xml:space="preserve"> </w:t>
            </w:r>
            <w:r w:rsidRPr="005B7E99">
              <w:rPr>
                <w:rFonts w:cstheme="minorHAnsi"/>
                <w:bCs/>
                <w:iCs/>
                <w:color w:val="231F20"/>
              </w:rPr>
              <w:t>Standard. If a component of net profit is used which is not reported as a line item in the statement of profit and loss, reconciliation should be provided between the component used and a line item which is reported in the statement of profit and loss. Basic and diluted per share amounts should be disclosed with equal prominence.</w:t>
            </w:r>
          </w:p>
          <w:p w:rsidR="00282050" w:rsidRPr="005B7E99" w:rsidRDefault="00282050" w:rsidP="001608C6">
            <w:pPr>
              <w:pStyle w:val="ListParagraph"/>
              <w:numPr>
                <w:ilvl w:val="0"/>
                <w:numId w:val="43"/>
              </w:numPr>
              <w:autoSpaceDE w:val="0"/>
              <w:autoSpaceDN w:val="0"/>
              <w:adjustRightInd w:val="0"/>
              <w:ind w:left="252" w:hanging="252"/>
              <w:jc w:val="both"/>
              <w:rPr>
                <w:rFonts w:cstheme="minorHAnsi"/>
                <w:color w:val="231F20"/>
              </w:rPr>
            </w:pPr>
            <w:r w:rsidRPr="005B7E99">
              <w:rPr>
                <w:rFonts w:cstheme="minorHAnsi"/>
                <w:color w:val="231F20"/>
              </w:rPr>
              <w:t>An enterprise may wish to disclose more information than this Standard requires. Such information may help the users to evaluate the performance of the enterprise and may take the form of per share amounts for various</w:t>
            </w:r>
            <w:r w:rsidR="00F5027F" w:rsidRPr="005B7E99">
              <w:rPr>
                <w:rFonts w:cstheme="minorHAnsi"/>
                <w:color w:val="231F20"/>
              </w:rPr>
              <w:t xml:space="preserve"> </w:t>
            </w:r>
            <w:r w:rsidRPr="005B7E99">
              <w:rPr>
                <w:rFonts w:cstheme="minorHAnsi"/>
                <w:color w:val="231F20"/>
              </w:rPr>
              <w:t>Components of net profit. Such disclosures are encouraged. However, when such amounts are disclosed, the denominators need to be calculated in accordance with this Standard in order to ensure the comparability of the per share amounts disclosed.</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AS21</w:t>
            </w:r>
          </w:p>
        </w:tc>
        <w:tc>
          <w:tcPr>
            <w:tcW w:w="1620" w:type="dxa"/>
          </w:tcPr>
          <w:p w:rsidR="00282050" w:rsidRPr="005B7E99" w:rsidRDefault="00282050" w:rsidP="004B3F7F">
            <w:pPr>
              <w:spacing w:line="276" w:lineRule="auto"/>
              <w:jc w:val="center"/>
              <w:rPr>
                <w:rFonts w:cstheme="minorHAnsi"/>
              </w:rPr>
            </w:pPr>
            <w:r w:rsidRPr="005B7E99">
              <w:rPr>
                <w:rFonts w:cstheme="minorHAnsi"/>
              </w:rPr>
              <w:t>Consolidated Financial Statements</w:t>
            </w:r>
          </w:p>
          <w:p w:rsidR="00282050" w:rsidRPr="005B7E99" w:rsidRDefault="00282050" w:rsidP="004B3F7F">
            <w:pPr>
              <w:spacing w:line="276" w:lineRule="auto"/>
              <w:jc w:val="center"/>
              <w:rPr>
                <w:rFonts w:cstheme="minorHAnsi"/>
                <w:b/>
                <w:u w:val="single"/>
              </w:rPr>
            </w:pPr>
            <w:r w:rsidRPr="005B7E99">
              <w:rPr>
                <w:rFonts w:cstheme="minorHAnsi"/>
                <w:b/>
                <w:u w:val="single"/>
              </w:rPr>
              <w:t>(Only when relevant regulator requires)</w:t>
            </w:r>
          </w:p>
        </w:tc>
        <w:tc>
          <w:tcPr>
            <w:tcW w:w="8100" w:type="dxa"/>
          </w:tcPr>
          <w:p w:rsidR="00D95588" w:rsidRPr="005B7E99" w:rsidRDefault="00282050" w:rsidP="001608C6">
            <w:pPr>
              <w:pStyle w:val="ListParagraph"/>
              <w:numPr>
                <w:ilvl w:val="0"/>
                <w:numId w:val="44"/>
              </w:numPr>
              <w:autoSpaceDE w:val="0"/>
              <w:autoSpaceDN w:val="0"/>
              <w:adjustRightInd w:val="0"/>
              <w:ind w:left="162" w:hanging="162"/>
              <w:jc w:val="both"/>
              <w:rPr>
                <w:rFonts w:cstheme="minorHAnsi"/>
                <w:bCs/>
                <w:iCs/>
                <w:color w:val="231F20"/>
              </w:rPr>
            </w:pPr>
            <w:r w:rsidRPr="005B7E99">
              <w:rPr>
                <w:rFonts w:cstheme="minorHAnsi"/>
                <w:bCs/>
                <w:iCs/>
                <w:color w:val="231F20"/>
              </w:rPr>
              <w:t>in consolidated financial statements a list of all subsidiaries including the name, country of incorporation or residence, proportion of ownership interest and, if different, proportion of voting power held;</w:t>
            </w:r>
          </w:p>
          <w:p w:rsidR="00282050" w:rsidRPr="005B7E99" w:rsidRDefault="00282050" w:rsidP="001608C6">
            <w:pPr>
              <w:pStyle w:val="ListParagraph"/>
              <w:numPr>
                <w:ilvl w:val="0"/>
                <w:numId w:val="44"/>
              </w:numPr>
              <w:autoSpaceDE w:val="0"/>
              <w:autoSpaceDN w:val="0"/>
              <w:adjustRightInd w:val="0"/>
              <w:ind w:left="162" w:hanging="162"/>
              <w:jc w:val="both"/>
              <w:rPr>
                <w:rFonts w:cstheme="minorHAnsi"/>
                <w:bCs/>
                <w:iCs/>
                <w:color w:val="231F20"/>
              </w:rPr>
            </w:pPr>
            <w:r w:rsidRPr="005B7E99">
              <w:rPr>
                <w:rFonts w:cstheme="minorHAnsi"/>
                <w:bCs/>
                <w:iCs/>
                <w:color w:val="231F20"/>
              </w:rPr>
              <w:t xml:space="preserve"> in consolidated financial statements, where applicable:</w:t>
            </w:r>
          </w:p>
          <w:p w:rsidR="00282050" w:rsidRPr="005B7E99" w:rsidRDefault="00282050" w:rsidP="00D95588">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(i) the nature of the relationship between the parent and a subsidiary, if the parent does not own, directly or indirectly through subsidiaries, more than one-half of the voting power of the subsidiary;</w:t>
            </w:r>
          </w:p>
          <w:p w:rsidR="00282050" w:rsidRPr="005B7E99" w:rsidRDefault="00282050" w:rsidP="00D95588">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(ii) the effect of the acquisition and disposal of subsidiaries on the financial position at the reporting date, the results for the reporting period and on the corresponding amounts for the preceding period; and</w:t>
            </w:r>
          </w:p>
          <w:p w:rsidR="00282050" w:rsidRPr="005B7E99" w:rsidRDefault="00282050" w:rsidP="00D95588">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(iii) the names of the subsidiary(ies) of which reporting date(s) is/are different from that of the parent and the difference in reporting dates.</w:t>
            </w:r>
          </w:p>
        </w:tc>
      </w:tr>
    </w:tbl>
    <w:p w:rsidR="00095D1B" w:rsidRDefault="00095D1B" w:rsidP="00095D1B">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AS22</w:t>
            </w:r>
          </w:p>
        </w:tc>
        <w:tc>
          <w:tcPr>
            <w:tcW w:w="1620" w:type="dxa"/>
          </w:tcPr>
          <w:p w:rsidR="00282050" w:rsidRPr="005B7E99" w:rsidRDefault="00282050" w:rsidP="005B7E99">
            <w:pPr>
              <w:spacing w:line="276" w:lineRule="auto"/>
              <w:jc w:val="center"/>
              <w:rPr>
                <w:rFonts w:cstheme="minorHAnsi"/>
              </w:rPr>
            </w:pPr>
            <w:r w:rsidRPr="005B7E99">
              <w:rPr>
                <w:rFonts w:cstheme="minorHAnsi"/>
              </w:rPr>
              <w:t>Accounting For Taxes on Income</w:t>
            </w:r>
          </w:p>
        </w:tc>
        <w:tc>
          <w:tcPr>
            <w:tcW w:w="8100" w:type="dxa"/>
          </w:tcPr>
          <w:p w:rsidR="00282050" w:rsidRPr="005B7E99" w:rsidRDefault="00282050" w:rsidP="001608C6">
            <w:pPr>
              <w:pStyle w:val="ListParagraph"/>
              <w:numPr>
                <w:ilvl w:val="0"/>
                <w:numId w:val="45"/>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An enterprise should offset assets and liabilities representing current tax if the enterprise:</w:t>
            </w:r>
          </w:p>
          <w:p w:rsidR="00282050"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has a legally enforceable right to set off the recognized amounts; and</w:t>
            </w:r>
          </w:p>
          <w:p w:rsidR="00282050"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 xml:space="preserve">(b) </w:t>
            </w:r>
            <w:r w:rsidR="00EE7805" w:rsidRPr="005B7E99">
              <w:rPr>
                <w:rFonts w:cstheme="minorHAnsi"/>
                <w:bCs/>
                <w:iCs/>
                <w:color w:val="231F20"/>
              </w:rPr>
              <w:t>Intends</w:t>
            </w:r>
            <w:r w:rsidRPr="005B7E99">
              <w:rPr>
                <w:rFonts w:cstheme="minorHAnsi"/>
                <w:bCs/>
                <w:iCs/>
                <w:color w:val="231F20"/>
              </w:rPr>
              <w:t xml:space="preserve"> to settle the asset and the liability on a net basis.</w:t>
            </w:r>
          </w:p>
          <w:p w:rsidR="00095D1B" w:rsidRPr="005B7E99" w:rsidRDefault="00282050" w:rsidP="001608C6">
            <w:pPr>
              <w:pStyle w:val="ListParagraph"/>
              <w:numPr>
                <w:ilvl w:val="0"/>
                <w:numId w:val="45"/>
              </w:numPr>
              <w:autoSpaceDE w:val="0"/>
              <w:autoSpaceDN w:val="0"/>
              <w:adjustRightInd w:val="0"/>
              <w:spacing w:line="276" w:lineRule="auto"/>
              <w:ind w:left="162" w:hanging="162"/>
              <w:jc w:val="both"/>
              <w:rPr>
                <w:rFonts w:cstheme="minorHAnsi"/>
                <w:color w:val="231F20"/>
              </w:rPr>
            </w:pPr>
            <w:r w:rsidRPr="005B7E99">
              <w:rPr>
                <w:rFonts w:cstheme="minorHAnsi"/>
                <w:color w:val="231F20"/>
              </w:rPr>
              <w:t>An enterprise will normally have a legally enforceable right to set off an asset and liability representing current tax when they relate to income taxes levied under the same governing taxation laws and the taxation laws permit the enterprise to make or receive a single net payment.</w:t>
            </w:r>
          </w:p>
          <w:p w:rsidR="00282050" w:rsidRPr="005B7E99" w:rsidRDefault="00282050" w:rsidP="001608C6">
            <w:pPr>
              <w:pStyle w:val="ListParagraph"/>
              <w:numPr>
                <w:ilvl w:val="0"/>
                <w:numId w:val="45"/>
              </w:numPr>
              <w:autoSpaceDE w:val="0"/>
              <w:autoSpaceDN w:val="0"/>
              <w:adjustRightInd w:val="0"/>
              <w:spacing w:line="276" w:lineRule="auto"/>
              <w:ind w:left="162" w:hanging="162"/>
              <w:jc w:val="both"/>
              <w:rPr>
                <w:rFonts w:cstheme="minorHAnsi"/>
                <w:color w:val="231F20"/>
              </w:rPr>
            </w:pPr>
            <w:r w:rsidRPr="005B7E99">
              <w:rPr>
                <w:rFonts w:cstheme="minorHAnsi"/>
                <w:bCs/>
                <w:iCs/>
                <w:color w:val="231F20"/>
              </w:rPr>
              <w:t>An enterprise should offset deferred tax assets and deferred tax liabilities if:</w:t>
            </w:r>
          </w:p>
          <w:p w:rsidR="00282050"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enterprise has a legally enforceable right to set off assets against liabilities representing current tax; and</w:t>
            </w:r>
          </w:p>
          <w:p w:rsidR="00095D1B"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deferred tax assets and the deferred tax liabilities relate to</w:t>
            </w:r>
            <w:r w:rsidRPr="005B7E99">
              <w:rPr>
                <w:rFonts w:cstheme="minorHAnsi"/>
                <w:color w:val="231F20"/>
              </w:rPr>
              <w:t xml:space="preserve"> </w:t>
            </w:r>
            <w:r w:rsidRPr="005B7E99">
              <w:rPr>
                <w:rFonts w:cstheme="minorHAnsi"/>
                <w:bCs/>
                <w:iCs/>
                <w:color w:val="231F20"/>
              </w:rPr>
              <w:t>taxes on income levied by the same governing taxation laws.</w:t>
            </w:r>
          </w:p>
          <w:p w:rsidR="00282050" w:rsidRPr="005B7E99" w:rsidRDefault="00282050" w:rsidP="001608C6">
            <w:pPr>
              <w:pStyle w:val="ListParagraph"/>
              <w:numPr>
                <w:ilvl w:val="0"/>
                <w:numId w:val="46"/>
              </w:numPr>
              <w:autoSpaceDE w:val="0"/>
              <w:autoSpaceDN w:val="0"/>
              <w:adjustRightInd w:val="0"/>
              <w:spacing w:line="276" w:lineRule="auto"/>
              <w:ind w:left="162" w:hanging="180"/>
              <w:jc w:val="both"/>
              <w:rPr>
                <w:rFonts w:cstheme="minorHAnsi"/>
                <w:bCs/>
                <w:iCs/>
                <w:color w:val="231F20"/>
              </w:rPr>
            </w:pPr>
            <w:r w:rsidRPr="005B7E99">
              <w:rPr>
                <w:rFonts w:cstheme="minorHAnsi"/>
                <w:bCs/>
                <w:iCs/>
                <w:color w:val="231F20"/>
              </w:rPr>
              <w:t>Deferred tax assets and liabilities should be distinguished from assets and liabilities representing current tax for the period. Deferred tax assets and liabilities should be disclosed under a separate heading in the balance sheet of the enterprise, separately from current assets and current liabilities.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AS23</w:t>
            </w:r>
          </w:p>
        </w:tc>
        <w:tc>
          <w:tcPr>
            <w:tcW w:w="1620" w:type="dxa"/>
          </w:tcPr>
          <w:p w:rsidR="00282050" w:rsidRPr="005B7E99" w:rsidRDefault="00282050" w:rsidP="005B7E99">
            <w:pPr>
              <w:spacing w:line="276" w:lineRule="auto"/>
              <w:jc w:val="center"/>
              <w:rPr>
                <w:rFonts w:cstheme="minorHAnsi"/>
              </w:rPr>
            </w:pPr>
            <w:r w:rsidRPr="005B7E99">
              <w:rPr>
                <w:rFonts w:cstheme="minorHAnsi"/>
              </w:rPr>
              <w:t>Accounting For Investments in Associates in Consolidated Financial Statements</w:t>
            </w:r>
          </w:p>
          <w:p w:rsidR="00282050" w:rsidRPr="005B7E99" w:rsidRDefault="00282050" w:rsidP="005B7E99">
            <w:pPr>
              <w:spacing w:line="276" w:lineRule="auto"/>
              <w:jc w:val="center"/>
              <w:rPr>
                <w:rFonts w:cstheme="minorHAnsi"/>
              </w:rPr>
            </w:pPr>
            <w:r w:rsidRPr="005B7E99">
              <w:rPr>
                <w:rFonts w:cstheme="minorHAnsi"/>
                <w:b/>
                <w:u w:val="single"/>
              </w:rPr>
              <w:t>(Only when relevant regulator requires)</w:t>
            </w:r>
          </w:p>
        </w:tc>
        <w:tc>
          <w:tcPr>
            <w:tcW w:w="8100" w:type="dxa"/>
          </w:tcPr>
          <w:p w:rsidR="0037598D"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An appropriate listing and description of associates including the proportion</w:t>
            </w:r>
            <w:r w:rsidRPr="005B7E99">
              <w:rPr>
                <w:rFonts w:cstheme="minorHAnsi"/>
                <w:bCs/>
                <w:color w:val="231F20"/>
              </w:rPr>
              <w:t xml:space="preserve"> </w:t>
            </w:r>
            <w:r w:rsidRPr="005B7E99">
              <w:rPr>
                <w:rFonts w:cstheme="minorHAnsi"/>
                <w:bCs/>
                <w:iCs/>
                <w:color w:val="231F20"/>
              </w:rPr>
              <w:t>of ownership interest and, if different, the proportion of voting power held should be disclosed in the consolidated financial statements.</w:t>
            </w:r>
          </w:p>
          <w:p w:rsidR="0037598D"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Investments in associates accounted for using the equity method should be classified as long-term investments and disclosed separately in the consolidated balance sheet. The investor’s share of the profits or losses of such investments should be disclosed separately in the consolidated statement of profit and loss. The investor’s share of any extraordinary or prior period items should also be separately disclosed.</w:t>
            </w:r>
          </w:p>
          <w:p w:rsidR="0037598D"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 xml:space="preserve"> The name(s) of the associate(s) of which reporting date(s) is/are different from that of the financial statements of an investor and the differences in reporting dates should be disclosed in the consolidated financial statements.</w:t>
            </w:r>
          </w:p>
          <w:p w:rsidR="00282050"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In case an associate uses accounting policies other than those adopted for the consolidated financial statements for like transactions and events in similar circumstances and it is not practicable to make appropriate adjustments to the associate’s financial statements, the fact should be disclosed along with a brief description of the differences in the accounting policies.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AS24</w:t>
            </w:r>
          </w:p>
        </w:tc>
        <w:tc>
          <w:tcPr>
            <w:tcW w:w="1620" w:type="dxa"/>
          </w:tcPr>
          <w:p w:rsidR="00282050" w:rsidRPr="005B7E99" w:rsidRDefault="00282050" w:rsidP="005B7E99">
            <w:pPr>
              <w:spacing w:line="276" w:lineRule="auto"/>
              <w:jc w:val="center"/>
              <w:rPr>
                <w:rFonts w:cstheme="minorHAnsi"/>
              </w:rPr>
            </w:pPr>
            <w:r w:rsidRPr="005B7E99">
              <w:rPr>
                <w:rFonts w:cstheme="minorHAnsi"/>
              </w:rPr>
              <w:t>Discontinuing Operations</w:t>
            </w:r>
          </w:p>
        </w:tc>
        <w:tc>
          <w:tcPr>
            <w:tcW w:w="8100" w:type="dxa"/>
          </w:tcPr>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Disclosures in an interim financial report in respect of a discontinuing operation should be made in accordance with AS 25, Interim Financial Reporting, including:</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(a) any significant activities or events since the end of the most recent annual reporting period relating to a discontinuing operation; and </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(b) any significant changes in the amount or timing of cash flows relating to the assets to be disposed or liabilities to be settled.</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AS25</w:t>
            </w:r>
          </w:p>
        </w:tc>
        <w:tc>
          <w:tcPr>
            <w:tcW w:w="1620" w:type="dxa"/>
          </w:tcPr>
          <w:p w:rsidR="00282050" w:rsidRPr="005B7E99" w:rsidRDefault="00282050" w:rsidP="005B7E99">
            <w:pPr>
              <w:spacing w:line="276" w:lineRule="auto"/>
              <w:jc w:val="center"/>
              <w:rPr>
                <w:rFonts w:cstheme="minorHAnsi"/>
              </w:rPr>
            </w:pPr>
            <w:r w:rsidRPr="005B7E99">
              <w:rPr>
                <w:rFonts w:cstheme="minorHAnsi"/>
              </w:rPr>
              <w:t>Interim Financial Reporting</w:t>
            </w:r>
          </w:p>
        </w:tc>
        <w:tc>
          <w:tcPr>
            <w:tcW w:w="8100" w:type="dxa"/>
          </w:tcPr>
          <w:p w:rsidR="009E2C55" w:rsidRDefault="00282050" w:rsidP="001608C6">
            <w:pPr>
              <w:pStyle w:val="ListParagraph"/>
              <w:numPr>
                <w:ilvl w:val="0"/>
                <w:numId w:val="47"/>
              </w:numPr>
              <w:autoSpaceDE w:val="0"/>
              <w:autoSpaceDN w:val="0"/>
              <w:adjustRightInd w:val="0"/>
              <w:ind w:left="162" w:hanging="162"/>
              <w:jc w:val="both"/>
              <w:rPr>
                <w:rFonts w:cstheme="minorHAnsi"/>
                <w:color w:val="231F20"/>
              </w:rPr>
            </w:pPr>
            <w:r w:rsidRPr="009E2C55">
              <w:rPr>
                <w:rFonts w:cstheme="minorHAnsi"/>
                <w:color w:val="231F20"/>
              </w:rPr>
              <w:t>An enterprise may not prepare and present a separate financial report for the final interim period because the annual financial statements are presented. In such a case, paragraph 25 requires certain disclosures to be made in the annual financial statements for that financial year.</w:t>
            </w:r>
          </w:p>
          <w:p w:rsidR="009E2C55" w:rsidRPr="009E2C55" w:rsidRDefault="00282050" w:rsidP="001608C6">
            <w:pPr>
              <w:pStyle w:val="ListParagraph"/>
              <w:numPr>
                <w:ilvl w:val="0"/>
                <w:numId w:val="47"/>
              </w:numPr>
              <w:autoSpaceDE w:val="0"/>
              <w:autoSpaceDN w:val="0"/>
              <w:adjustRightInd w:val="0"/>
              <w:ind w:left="162" w:hanging="162"/>
              <w:jc w:val="both"/>
              <w:rPr>
                <w:rFonts w:cstheme="minorHAnsi"/>
                <w:color w:val="231F20"/>
              </w:rPr>
            </w:pPr>
            <w:r w:rsidRPr="009E2C55">
              <w:rPr>
                <w:rFonts w:cstheme="minorHAnsi"/>
                <w:bCs/>
                <w:iCs/>
                <w:color w:val="231F20"/>
              </w:rPr>
              <w:t>If an estimate of an amount reported in an interim period is changed</w:t>
            </w:r>
            <w:r w:rsidRPr="009E2C55">
              <w:rPr>
                <w:rFonts w:cstheme="minorHAnsi"/>
                <w:bCs/>
                <w:color w:val="231F20"/>
              </w:rPr>
              <w:t xml:space="preserve"> </w:t>
            </w:r>
            <w:r w:rsidRPr="009E2C55">
              <w:rPr>
                <w:rFonts w:cstheme="minorHAnsi"/>
                <w:bCs/>
                <w:iCs/>
                <w:color w:val="231F20"/>
              </w:rPr>
              <w:t>significantly during the final interim period of the financial year but a</w:t>
            </w:r>
            <w:r w:rsidRPr="009E2C55">
              <w:rPr>
                <w:rFonts w:cstheme="minorHAnsi"/>
                <w:bCs/>
                <w:color w:val="231F20"/>
              </w:rPr>
              <w:t xml:space="preserve"> </w:t>
            </w:r>
            <w:r w:rsidRPr="009E2C55">
              <w:rPr>
                <w:rFonts w:cstheme="minorHAnsi"/>
                <w:bCs/>
                <w:iCs/>
                <w:color w:val="231F20"/>
              </w:rPr>
              <w:t xml:space="preserve">separate financial report is </w:t>
            </w:r>
          </w:p>
        </w:tc>
      </w:tr>
    </w:tbl>
    <w:p w:rsidR="009E2C55" w:rsidRDefault="009E2C55" w:rsidP="009E2C55">
      <w:pPr>
        <w:jc w:val="right"/>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9E2C55" w:rsidRPr="005B7E99" w:rsidTr="003506C2">
        <w:tc>
          <w:tcPr>
            <w:tcW w:w="720" w:type="dxa"/>
          </w:tcPr>
          <w:p w:rsidR="009E2C55" w:rsidRPr="005B7E99" w:rsidRDefault="009E2C55" w:rsidP="005B7E99">
            <w:pPr>
              <w:jc w:val="center"/>
              <w:rPr>
                <w:rFonts w:cstheme="minorHAnsi"/>
              </w:rPr>
            </w:pPr>
          </w:p>
        </w:tc>
        <w:tc>
          <w:tcPr>
            <w:tcW w:w="1620" w:type="dxa"/>
          </w:tcPr>
          <w:p w:rsidR="009E2C55" w:rsidRPr="005B7E99" w:rsidRDefault="009E2C55" w:rsidP="005B7E99">
            <w:pPr>
              <w:jc w:val="center"/>
              <w:rPr>
                <w:rFonts w:cstheme="minorHAnsi"/>
              </w:rPr>
            </w:pPr>
          </w:p>
        </w:tc>
        <w:tc>
          <w:tcPr>
            <w:tcW w:w="8100" w:type="dxa"/>
          </w:tcPr>
          <w:p w:rsidR="009E2C55" w:rsidRPr="009E2C55" w:rsidRDefault="009E2C55" w:rsidP="009E2C55">
            <w:pPr>
              <w:pStyle w:val="ListParagraph"/>
              <w:autoSpaceDE w:val="0"/>
              <w:autoSpaceDN w:val="0"/>
              <w:adjustRightInd w:val="0"/>
              <w:ind w:left="162"/>
              <w:jc w:val="both"/>
              <w:rPr>
                <w:rFonts w:cstheme="minorHAnsi"/>
                <w:color w:val="231F20"/>
              </w:rPr>
            </w:pPr>
            <w:r w:rsidRPr="009E2C55">
              <w:rPr>
                <w:rFonts w:cstheme="minorHAnsi"/>
                <w:bCs/>
                <w:iCs/>
                <w:color w:val="231F20"/>
              </w:rPr>
              <w:t>not prepared and presented for that final interim period, the nature and amount of that change in estimate should</w:t>
            </w:r>
            <w:r w:rsidRPr="009E2C55">
              <w:rPr>
                <w:rFonts w:cstheme="minorHAnsi"/>
                <w:bCs/>
                <w:color w:val="231F20"/>
              </w:rPr>
              <w:t xml:space="preserve"> </w:t>
            </w:r>
            <w:r w:rsidRPr="009E2C55">
              <w:rPr>
                <w:rFonts w:cstheme="minorHAnsi"/>
                <w:bCs/>
                <w:iCs/>
                <w:color w:val="231F20"/>
              </w:rPr>
              <w:t>be disclosed in a note to the annual financial statements for that financial year.</w:t>
            </w:r>
          </w:p>
          <w:p w:rsidR="009E2C55" w:rsidRPr="009E2C55" w:rsidRDefault="009E2C55" w:rsidP="001608C6">
            <w:pPr>
              <w:pStyle w:val="ListParagraph"/>
              <w:numPr>
                <w:ilvl w:val="0"/>
                <w:numId w:val="47"/>
              </w:numPr>
              <w:autoSpaceDE w:val="0"/>
              <w:autoSpaceDN w:val="0"/>
              <w:adjustRightInd w:val="0"/>
              <w:ind w:left="162" w:hanging="162"/>
              <w:jc w:val="both"/>
              <w:rPr>
                <w:rFonts w:cstheme="minorHAnsi"/>
                <w:color w:val="231F20"/>
              </w:rPr>
            </w:pPr>
            <w:r w:rsidRPr="009E2C55">
              <w:rPr>
                <w:rFonts w:cstheme="minorHAnsi"/>
                <w:color w:val="231F20"/>
              </w:rPr>
              <w:t>Accounting Standard (AS) 5, Net Profit or Loss for the Period, Prior Period Items and Changes in Accounting Policies, requires disclosure, in financial statements, of the nature and (if practicable) the amount of a change in an accounting estimate which has a material effect in the current period, or which is expected to have a material effect in subsequent periods.</w:t>
            </w:r>
          </w:p>
          <w:p w:rsidR="009E2C55" w:rsidRPr="005B7E99" w:rsidRDefault="009E2C55" w:rsidP="009E2C55">
            <w:pPr>
              <w:autoSpaceDE w:val="0"/>
              <w:autoSpaceDN w:val="0"/>
              <w:adjustRightInd w:val="0"/>
              <w:spacing w:line="276" w:lineRule="auto"/>
              <w:ind w:left="162"/>
              <w:jc w:val="both"/>
              <w:rPr>
                <w:rFonts w:cstheme="minorHAnsi"/>
                <w:color w:val="231F20"/>
              </w:rPr>
            </w:pPr>
            <w:r w:rsidRPr="005B7E99">
              <w:rPr>
                <w:rFonts w:cstheme="minorHAnsi"/>
                <w:color w:val="231F20"/>
              </w:rPr>
              <w:t>Paragraph 16(d) of this Standard requires similar disclosure in an interim financial report. Examples include changes in estimate in the final interim period relating to inventory write-downs, restructurings, or impairment losses that were reported in an earlier interim period of the financial year.</w:t>
            </w:r>
          </w:p>
          <w:p w:rsidR="009E2C55" w:rsidRPr="005B7E99" w:rsidRDefault="009E2C55" w:rsidP="009E2C55">
            <w:pPr>
              <w:autoSpaceDE w:val="0"/>
              <w:autoSpaceDN w:val="0"/>
              <w:adjustRightInd w:val="0"/>
              <w:jc w:val="both"/>
              <w:rPr>
                <w:rFonts w:cstheme="minorHAnsi"/>
                <w:bCs/>
                <w:iCs/>
                <w:color w:val="231F20"/>
              </w:rPr>
            </w:pPr>
            <w:r w:rsidRPr="005B7E99">
              <w:rPr>
                <w:rFonts w:cstheme="minorHAnsi"/>
                <w:color w:val="231F20"/>
              </w:rPr>
              <w:t>The disclosure required by the preceding paragraph is consistent with AS 5 requirements and is intended to be restricted in scope so as to relate only to the change in estimates. An enterprise is not required to include additional interim period financial information in its annual financial statements.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AS26</w:t>
            </w:r>
          </w:p>
        </w:tc>
        <w:tc>
          <w:tcPr>
            <w:tcW w:w="1620" w:type="dxa"/>
          </w:tcPr>
          <w:p w:rsidR="00282050" w:rsidRPr="005B7E99" w:rsidRDefault="00282050" w:rsidP="005B7E99">
            <w:pPr>
              <w:spacing w:line="276" w:lineRule="auto"/>
              <w:jc w:val="center"/>
              <w:rPr>
                <w:rFonts w:cstheme="minorHAnsi"/>
              </w:rPr>
            </w:pPr>
            <w:r w:rsidRPr="005B7E99">
              <w:rPr>
                <w:rFonts w:cstheme="minorHAnsi"/>
              </w:rPr>
              <w:t>Intangible Assets</w:t>
            </w:r>
          </w:p>
        </w:tc>
        <w:tc>
          <w:tcPr>
            <w:tcW w:w="8100" w:type="dxa"/>
          </w:tcPr>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The financial statements should disclose the following for each class of intangible assets, distinguishing between internally generated intangible assets and other intangible assets:</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(a) the useful lives or the amortization rates used; </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(b) the amortization methods used; </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(c) the gross carrying amount and the accumulated amortization (aggregated with accumulated impairment losses) at the beginning and end of the period; </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(d) a reconciliation of the carrying amount at the beginning and end of the period showing:</w:t>
            </w:r>
          </w:p>
          <w:p w:rsidR="00282050" w:rsidRPr="005B7E99" w:rsidRDefault="00282050" w:rsidP="009E2C55">
            <w:pPr>
              <w:autoSpaceDE w:val="0"/>
              <w:autoSpaceDN w:val="0"/>
              <w:adjustRightInd w:val="0"/>
              <w:spacing w:line="276" w:lineRule="auto"/>
              <w:jc w:val="both"/>
              <w:rPr>
                <w:rFonts w:cstheme="minorHAnsi"/>
              </w:rPr>
            </w:pPr>
            <w:r w:rsidRPr="005B7E99">
              <w:rPr>
                <w:rFonts w:cstheme="minorHAnsi"/>
                <w:bCs/>
                <w:iCs/>
                <w:color w:val="231F20"/>
              </w:rPr>
              <w:t>(i) additions, indicating separately those from internal development and through amalgamation;</w:t>
            </w:r>
            <w:r w:rsidR="009E2C55">
              <w:rPr>
                <w:rFonts w:cstheme="minorHAnsi"/>
                <w:bCs/>
                <w:iCs/>
                <w:color w:val="231F20"/>
              </w:rPr>
              <w:t xml:space="preserve"> </w:t>
            </w:r>
            <w:r w:rsidRPr="005B7E99">
              <w:rPr>
                <w:rFonts w:cstheme="minorHAnsi"/>
                <w:bCs/>
                <w:iCs/>
                <w:color w:val="231F20"/>
              </w:rPr>
              <w:t>(ii) retirements and disposals;</w:t>
            </w:r>
            <w:r w:rsidR="009E2C55">
              <w:rPr>
                <w:rFonts w:cstheme="minorHAnsi"/>
                <w:bCs/>
                <w:iCs/>
                <w:color w:val="231F20"/>
              </w:rPr>
              <w:t xml:space="preserve"> </w:t>
            </w:r>
            <w:r w:rsidRPr="005B7E99">
              <w:rPr>
                <w:rFonts w:cstheme="minorHAnsi"/>
                <w:bCs/>
                <w:iCs/>
                <w:color w:val="231F20"/>
              </w:rPr>
              <w:t>(iii) impairment losses recognized in the statement of profit and loss during the period (if any);</w:t>
            </w:r>
            <w:r w:rsidR="009E2C55">
              <w:rPr>
                <w:rFonts w:cstheme="minorHAnsi"/>
                <w:bCs/>
                <w:iCs/>
                <w:color w:val="231F20"/>
              </w:rPr>
              <w:t xml:space="preserve"> </w:t>
            </w:r>
            <w:r w:rsidRPr="005B7E99">
              <w:rPr>
                <w:rFonts w:cstheme="minorHAnsi"/>
                <w:bCs/>
                <w:iCs/>
                <w:color w:val="231F20"/>
              </w:rPr>
              <w:t>(iv) impairment losses reversed in the statement of profit and loss during the period (if any);</w:t>
            </w:r>
            <w:r w:rsidR="009E2C55">
              <w:rPr>
                <w:rFonts w:cstheme="minorHAnsi"/>
                <w:bCs/>
                <w:iCs/>
                <w:color w:val="231F20"/>
              </w:rPr>
              <w:t xml:space="preserve"> </w:t>
            </w:r>
            <w:r w:rsidRPr="005B7E99">
              <w:rPr>
                <w:rFonts w:cstheme="minorHAnsi"/>
                <w:bCs/>
                <w:iCs/>
                <w:color w:val="231F20"/>
              </w:rPr>
              <w:t>(v) amortization recognized during the period; and</w:t>
            </w:r>
            <w:r w:rsidR="009E2C55">
              <w:rPr>
                <w:rFonts w:cstheme="minorHAnsi"/>
                <w:bCs/>
                <w:iCs/>
                <w:color w:val="231F20"/>
              </w:rPr>
              <w:t xml:space="preserve"> </w:t>
            </w:r>
            <w:r w:rsidRPr="005B7E99">
              <w:rPr>
                <w:rFonts w:cstheme="minorHAnsi"/>
                <w:bCs/>
                <w:iCs/>
                <w:color w:val="231F20"/>
              </w:rPr>
              <w:t>(vi) other changes in the carrying amount during the period.</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AS27</w:t>
            </w:r>
          </w:p>
        </w:tc>
        <w:tc>
          <w:tcPr>
            <w:tcW w:w="1620" w:type="dxa"/>
          </w:tcPr>
          <w:p w:rsidR="00282050" w:rsidRPr="005B7E99" w:rsidRDefault="00282050" w:rsidP="005B7E99">
            <w:pPr>
              <w:spacing w:line="276" w:lineRule="auto"/>
              <w:jc w:val="center"/>
              <w:rPr>
                <w:rFonts w:cstheme="minorHAnsi"/>
              </w:rPr>
            </w:pPr>
            <w:r w:rsidRPr="005B7E99">
              <w:rPr>
                <w:rFonts w:cstheme="minorHAnsi"/>
              </w:rPr>
              <w:t>Financial Reporting of Interests in Joint</w:t>
            </w:r>
          </w:p>
          <w:p w:rsidR="00282050" w:rsidRPr="005B7E99" w:rsidRDefault="00282050" w:rsidP="005B7E99">
            <w:pPr>
              <w:spacing w:line="276" w:lineRule="auto"/>
              <w:jc w:val="center"/>
              <w:rPr>
                <w:rFonts w:cstheme="minorHAnsi"/>
              </w:rPr>
            </w:pPr>
            <w:r w:rsidRPr="005B7E99">
              <w:rPr>
                <w:rFonts w:cstheme="minorHAnsi"/>
              </w:rPr>
              <w:t>Ventures (to the extent of requirement relating to Consolidated Financial Statements)</w:t>
            </w:r>
          </w:p>
          <w:p w:rsidR="00282050" w:rsidRPr="005B7E99" w:rsidRDefault="00282050" w:rsidP="005B7E99">
            <w:pPr>
              <w:spacing w:line="276" w:lineRule="auto"/>
              <w:jc w:val="center"/>
              <w:rPr>
                <w:rFonts w:cstheme="minorHAnsi"/>
                <w:b/>
                <w:u w:val="single"/>
              </w:rPr>
            </w:pPr>
            <w:r w:rsidRPr="005B7E99">
              <w:rPr>
                <w:rFonts w:cstheme="minorHAnsi"/>
                <w:b/>
                <w:u w:val="single"/>
              </w:rPr>
              <w:t>Only when relevant regulator requires)</w:t>
            </w:r>
          </w:p>
          <w:p w:rsidR="00282050" w:rsidRPr="005B7E99" w:rsidRDefault="00282050" w:rsidP="005B7E99">
            <w:pPr>
              <w:spacing w:line="276" w:lineRule="auto"/>
              <w:jc w:val="center"/>
              <w:rPr>
                <w:rFonts w:cstheme="minorHAnsi"/>
              </w:rPr>
            </w:pPr>
          </w:p>
        </w:tc>
        <w:tc>
          <w:tcPr>
            <w:tcW w:w="8100" w:type="dxa"/>
          </w:tcPr>
          <w:p w:rsidR="00282050" w:rsidRPr="009E2C55" w:rsidRDefault="00282050"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the aggregate amount of the following contingent liabilities, unless the probability of loss is remote, separately from the amount of other contingent liabilities:</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any contingent liabilities that the venturer has incurred in relation to its interests in joint ventures and its share in each of the contingent liabilities which have been incurred jointly with other venturers;</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its share of the contingent liabilities of the joint ventures themselves for which it is contingently liable; and</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those contingent liabilities that arise because the venturer is contingently liable for the liabilities of the other venturers of a joint venture.</w:t>
            </w:r>
          </w:p>
          <w:p w:rsidR="00282050" w:rsidRPr="009E2C55" w:rsidRDefault="00282050"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the aggregate amount of the following commitments in respect of its interests in joint ventures separately from other commitments:</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any capital commitments of the venturer in relation to its interests in joint ventures and its share in the capital commitments that have been incurred jointly with other venturers; and</w:t>
            </w:r>
          </w:p>
          <w:p w:rsidR="00282050" w:rsidRPr="009E2C55"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its share of the capital commitments of the joint ventures themselves.</w:t>
            </w:r>
          </w:p>
        </w:tc>
      </w:tr>
    </w:tbl>
    <w:p w:rsidR="009E2C55" w:rsidRDefault="009E2C55" w:rsidP="009E2C55">
      <w:pPr>
        <w:jc w:val="right"/>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9E2C55" w:rsidRPr="005B7E99" w:rsidTr="003506C2">
        <w:tc>
          <w:tcPr>
            <w:tcW w:w="720" w:type="dxa"/>
          </w:tcPr>
          <w:p w:rsidR="009E2C55" w:rsidRPr="005B7E99" w:rsidRDefault="009E2C55" w:rsidP="005B7E99">
            <w:pPr>
              <w:jc w:val="center"/>
              <w:rPr>
                <w:rFonts w:cstheme="minorHAnsi"/>
              </w:rPr>
            </w:pPr>
          </w:p>
        </w:tc>
        <w:tc>
          <w:tcPr>
            <w:tcW w:w="1620" w:type="dxa"/>
          </w:tcPr>
          <w:p w:rsidR="009E2C55" w:rsidRPr="005B7E99" w:rsidRDefault="009E2C55" w:rsidP="005B7E99">
            <w:pPr>
              <w:jc w:val="center"/>
              <w:rPr>
                <w:rFonts w:cstheme="minorHAnsi"/>
              </w:rPr>
            </w:pPr>
          </w:p>
        </w:tc>
        <w:tc>
          <w:tcPr>
            <w:tcW w:w="8100" w:type="dxa"/>
          </w:tcPr>
          <w:p w:rsidR="009E2C55" w:rsidRDefault="009E2C55"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a list of all joint ventures and description of interests in significant joint ventures. In respect of jointly controlled entities, the venturer should also disclose the proportion of ownership interest, name and country of incorporation or residence.</w:t>
            </w:r>
          </w:p>
          <w:p w:rsidR="009E2C55" w:rsidRPr="009E2C55" w:rsidRDefault="009E2C55"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in its separate financial statements, the aggregate amounts of each of the assets, liabilities, income and expenses related to its interests in the jointly controlled entities.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AS28</w:t>
            </w:r>
          </w:p>
        </w:tc>
        <w:tc>
          <w:tcPr>
            <w:tcW w:w="1620" w:type="dxa"/>
          </w:tcPr>
          <w:p w:rsidR="00282050" w:rsidRPr="005B7E99" w:rsidRDefault="00282050" w:rsidP="005B7E99">
            <w:pPr>
              <w:spacing w:line="276" w:lineRule="auto"/>
              <w:jc w:val="center"/>
              <w:rPr>
                <w:rFonts w:cstheme="minorHAnsi"/>
              </w:rPr>
            </w:pPr>
            <w:r w:rsidRPr="005B7E99">
              <w:rPr>
                <w:rFonts w:cstheme="minorHAnsi"/>
              </w:rPr>
              <w:t>Impairment of Assets</w:t>
            </w:r>
          </w:p>
        </w:tc>
        <w:tc>
          <w:tcPr>
            <w:tcW w:w="8100" w:type="dxa"/>
          </w:tcPr>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(a) the amount of impairment losses recognized in the statement of profit and loss during the period and the line item(s) of the statement of profit and loss in which those impairment losses are included;</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(b) the amount of reversals of impairment losses recognised in the statement of profit and loss during the period and the line item(s) of the statement of profit and loss in which those impairment losses are reversed;</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(c) the amount of impairment losses recognised directly against revaluation surplus during the period; and</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(d) the amount of reversals of impairment losses recognised directly in revaluation surplus during the period.</w:t>
            </w:r>
          </w:p>
          <w:p w:rsidR="008A15F0" w:rsidRDefault="00282050" w:rsidP="001608C6">
            <w:pPr>
              <w:pStyle w:val="ListParagraph"/>
              <w:numPr>
                <w:ilvl w:val="0"/>
                <w:numId w:val="48"/>
              </w:numPr>
              <w:autoSpaceDE w:val="0"/>
              <w:autoSpaceDN w:val="0"/>
              <w:adjustRightInd w:val="0"/>
              <w:ind w:left="162" w:hanging="180"/>
              <w:jc w:val="both"/>
              <w:rPr>
                <w:rFonts w:cstheme="minorHAnsi"/>
                <w:color w:val="231F20"/>
              </w:rPr>
            </w:pPr>
            <w:r w:rsidRPr="008A15F0">
              <w:rPr>
                <w:rFonts w:cstheme="minorHAnsi"/>
                <w:color w:val="000099"/>
              </w:rPr>
              <w:t>A class of assets</w:t>
            </w:r>
            <w:r w:rsidRPr="008A15F0">
              <w:rPr>
                <w:rFonts w:cstheme="minorHAnsi"/>
                <w:color w:val="231F20"/>
              </w:rPr>
              <w:t xml:space="preserve"> is a grouping of assets of similar nature and use in an enterprise’s operations.</w:t>
            </w:r>
          </w:p>
          <w:p w:rsidR="008A15F0" w:rsidRDefault="00282050" w:rsidP="001608C6">
            <w:pPr>
              <w:pStyle w:val="ListParagraph"/>
              <w:numPr>
                <w:ilvl w:val="0"/>
                <w:numId w:val="48"/>
              </w:numPr>
              <w:autoSpaceDE w:val="0"/>
              <w:autoSpaceDN w:val="0"/>
              <w:adjustRightInd w:val="0"/>
              <w:ind w:left="162" w:hanging="180"/>
              <w:jc w:val="both"/>
              <w:rPr>
                <w:rFonts w:cstheme="minorHAnsi"/>
                <w:color w:val="231F20"/>
              </w:rPr>
            </w:pPr>
            <w:r w:rsidRPr="008A15F0">
              <w:rPr>
                <w:rFonts w:cstheme="minorHAnsi"/>
                <w:color w:val="231F20"/>
              </w:rPr>
              <w:t>The information required in paragraph 117 may be presented with other information disclosed for the class of assets. For example, this information may be included in a reconciliation of the carrying amount of fixed assets, at the beginning and end of the period, as required under AS 10, Accounting for Fixed Asset.</w:t>
            </w:r>
          </w:p>
          <w:p w:rsidR="00282050" w:rsidRPr="008A15F0" w:rsidRDefault="00282050" w:rsidP="001608C6">
            <w:pPr>
              <w:pStyle w:val="ListParagraph"/>
              <w:numPr>
                <w:ilvl w:val="0"/>
                <w:numId w:val="48"/>
              </w:numPr>
              <w:autoSpaceDE w:val="0"/>
              <w:autoSpaceDN w:val="0"/>
              <w:adjustRightInd w:val="0"/>
              <w:ind w:left="162" w:hanging="180"/>
              <w:jc w:val="both"/>
              <w:rPr>
                <w:rFonts w:cstheme="minorHAnsi"/>
                <w:color w:val="231F20"/>
              </w:rPr>
            </w:pPr>
            <w:r w:rsidRPr="008A15F0">
              <w:rPr>
                <w:rFonts w:cstheme="minorHAnsi"/>
                <w:bCs/>
                <w:iCs/>
                <w:color w:val="231F20"/>
              </w:rPr>
              <w:t>An enterprise that applies AS 17, Segment Reporting, should</w:t>
            </w:r>
            <w:r w:rsidRPr="008A15F0">
              <w:rPr>
                <w:rFonts w:cstheme="minorHAnsi"/>
                <w:color w:val="231F20"/>
              </w:rPr>
              <w:t xml:space="preserve"> </w:t>
            </w:r>
            <w:r w:rsidRPr="008A15F0">
              <w:rPr>
                <w:rFonts w:cstheme="minorHAnsi"/>
                <w:bCs/>
                <w:iCs/>
                <w:color w:val="231F20"/>
              </w:rPr>
              <w:t>disclose the following for each reportable segment based on an enterprise’s</w:t>
            </w:r>
            <w:r w:rsidRPr="008A15F0">
              <w:rPr>
                <w:rFonts w:cstheme="minorHAnsi"/>
                <w:color w:val="231F20"/>
              </w:rPr>
              <w:t xml:space="preserve"> </w:t>
            </w:r>
            <w:r w:rsidRPr="008A15F0">
              <w:rPr>
                <w:rFonts w:cstheme="minorHAnsi"/>
                <w:bCs/>
                <w:iCs/>
                <w:color w:val="231F20"/>
              </w:rPr>
              <w:t>primary format (as defined in AS 17):</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amount of impairment losses recognised in the statement</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of profit and loss and directly against revaluation surplus during the period; and</w:t>
            </w:r>
          </w:p>
          <w:p w:rsidR="008A15F0"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amount of reversals of impairment losses recognised in the statement of profit and loss and directly in revaluation surplus during the period.</w:t>
            </w:r>
          </w:p>
          <w:p w:rsidR="00282050" w:rsidRPr="008A15F0" w:rsidRDefault="00282050" w:rsidP="001608C6">
            <w:pPr>
              <w:pStyle w:val="ListParagraph"/>
              <w:numPr>
                <w:ilvl w:val="0"/>
                <w:numId w:val="49"/>
              </w:numPr>
              <w:autoSpaceDE w:val="0"/>
              <w:autoSpaceDN w:val="0"/>
              <w:adjustRightInd w:val="0"/>
              <w:ind w:left="162" w:hanging="162"/>
              <w:jc w:val="both"/>
              <w:rPr>
                <w:rFonts w:cstheme="minorHAnsi"/>
                <w:bCs/>
                <w:iCs/>
                <w:color w:val="231F20"/>
              </w:rPr>
            </w:pPr>
            <w:r w:rsidRPr="008A15F0">
              <w:rPr>
                <w:rFonts w:cstheme="minorHAnsi"/>
                <w:bCs/>
                <w:iCs/>
                <w:color w:val="231F20"/>
              </w:rPr>
              <w:t>If an impairment loss for an individual asset or a cash-generating unit is recognised or reversed during the period and is material to the financial statements of the reporting enterprise as a whole, an enterprise should disclose:</w:t>
            </w:r>
          </w:p>
          <w:p w:rsidR="008A15F0"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 xml:space="preserve">(a) the events and circumstances that led to the recognition or reversal of the impairment loss; </w:t>
            </w:r>
          </w:p>
          <w:p w:rsidR="00FD3F72"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 xml:space="preserve">(b) the amount of the impairment loss recognised or reversed;  </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for an individual asset:</w:t>
            </w:r>
          </w:p>
          <w:p w:rsidR="00282050" w:rsidRPr="005B7E99" w:rsidRDefault="00282050" w:rsidP="008A15F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 the nature of the asset; and</w:t>
            </w:r>
          </w:p>
          <w:p w:rsidR="00282050" w:rsidRPr="005B7E99" w:rsidRDefault="00282050" w:rsidP="008A15F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(ii) the reportable segment to which the asset belongs, based on the enterprise’s primary format (as defined in AS 17, Segment Reporting);</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(d) for a cash-generating unit:</w:t>
            </w:r>
          </w:p>
          <w:p w:rsidR="00282050" w:rsidRPr="005B7E99" w:rsidRDefault="00282050" w:rsidP="008A15F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 a description of the cash-generating unit (such as whether it is a product line, a plant, a business operation, a geographical area, a reportable segment as defined in AS 17 or other);</w:t>
            </w:r>
          </w:p>
          <w:p w:rsidR="00282050" w:rsidRPr="002D2850" w:rsidRDefault="00282050" w:rsidP="002D285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(ii) the amount of the impairment loss recognised or reversed by class of assets and by reportable segment based on the enterprise’s primary format (as defined in AS 17); and</w:t>
            </w:r>
          </w:p>
        </w:tc>
      </w:tr>
    </w:tbl>
    <w:p w:rsidR="002D2850" w:rsidRDefault="002D2850">
      <w:r>
        <w:br w:type="page"/>
      </w:r>
    </w:p>
    <w:p w:rsidR="002D2850" w:rsidRDefault="002D2850" w:rsidP="002D2850">
      <w:pPr>
        <w:jc w:val="right"/>
      </w:pP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2D2850" w:rsidRPr="005B7E99" w:rsidTr="003506C2">
        <w:tc>
          <w:tcPr>
            <w:tcW w:w="720" w:type="dxa"/>
          </w:tcPr>
          <w:p w:rsidR="002D2850" w:rsidRPr="005B7E99" w:rsidRDefault="002D2850" w:rsidP="005B7E99">
            <w:pPr>
              <w:jc w:val="center"/>
              <w:rPr>
                <w:rFonts w:cstheme="minorHAnsi"/>
              </w:rPr>
            </w:pPr>
          </w:p>
        </w:tc>
        <w:tc>
          <w:tcPr>
            <w:tcW w:w="1620" w:type="dxa"/>
          </w:tcPr>
          <w:p w:rsidR="002D2850" w:rsidRPr="005B7E99" w:rsidRDefault="002D2850" w:rsidP="005B7E99">
            <w:pPr>
              <w:jc w:val="center"/>
              <w:rPr>
                <w:rFonts w:cstheme="minorHAnsi"/>
              </w:rPr>
            </w:pPr>
          </w:p>
        </w:tc>
        <w:tc>
          <w:tcPr>
            <w:tcW w:w="8100" w:type="dxa"/>
          </w:tcPr>
          <w:p w:rsidR="002D2850" w:rsidRPr="005B7E99" w:rsidRDefault="002D2850" w:rsidP="002D2850">
            <w:pPr>
              <w:autoSpaceDE w:val="0"/>
              <w:autoSpaceDN w:val="0"/>
              <w:adjustRightInd w:val="0"/>
              <w:spacing w:line="276" w:lineRule="auto"/>
              <w:ind w:left="342"/>
              <w:jc w:val="both"/>
              <w:rPr>
                <w:rFonts w:cstheme="minorHAnsi"/>
                <w:bCs/>
                <w:color w:val="231F20"/>
              </w:rPr>
            </w:pPr>
            <w:r w:rsidRPr="005B7E99">
              <w:rPr>
                <w:rFonts w:cstheme="minorHAnsi"/>
                <w:bCs/>
                <w:iCs/>
                <w:color w:val="231F20"/>
              </w:rPr>
              <w:t>(iii) if the aggregation of assets for identifying the cash-generating</w:t>
            </w:r>
            <w:r w:rsidRPr="005B7E99">
              <w:rPr>
                <w:rFonts w:cstheme="minorHAnsi"/>
                <w:bCs/>
                <w:color w:val="231F20"/>
              </w:rPr>
              <w:t xml:space="preserve"> </w:t>
            </w:r>
            <w:r w:rsidRPr="005B7E99">
              <w:rPr>
                <w:rFonts w:cstheme="minorHAnsi"/>
                <w:bCs/>
                <w:iCs/>
                <w:color w:val="231F20"/>
              </w:rPr>
              <w:t>unit has changed since the previous estimate of the cash generating</w:t>
            </w:r>
            <w:r w:rsidRPr="005B7E99">
              <w:rPr>
                <w:rFonts w:cstheme="minorHAnsi"/>
                <w:bCs/>
                <w:color w:val="231F20"/>
              </w:rPr>
              <w:t xml:space="preserve"> </w:t>
            </w:r>
            <w:r w:rsidRPr="005B7E99">
              <w:rPr>
                <w:rFonts w:cstheme="minorHAnsi"/>
                <w:bCs/>
                <w:iCs/>
                <w:color w:val="231F20"/>
              </w:rPr>
              <w:t>unit’s recoverable amount (if any), the enterprise</w:t>
            </w:r>
            <w:r w:rsidRPr="005B7E99">
              <w:rPr>
                <w:rFonts w:cstheme="minorHAnsi"/>
                <w:bCs/>
                <w:color w:val="231F20"/>
              </w:rPr>
              <w:t xml:space="preserve"> </w:t>
            </w:r>
            <w:r w:rsidRPr="005B7E99">
              <w:rPr>
                <w:rFonts w:cstheme="minorHAnsi"/>
                <w:bCs/>
                <w:iCs/>
                <w:color w:val="231F20"/>
              </w:rPr>
              <w:t>should describe the current and former way of aggregating assets and the reasons for changing the way the cash generating unit is identified;</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(e) whether the recoverable amount of the asset (cash-generating unit) is its net selling price or its value in use;</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(f) if recoverable amount is net selling price, the basis used to determine net selling price (such as whether selling price was determined by reference to an active market or in some other way); and</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(g) if recoverable amount is value in use, the discount rate(s) used in the current estimate and previous estimate (if any) of value in use. Provided that if a Small and Medium-sized Company (SMC) or a Small and Medium-sized Enterprise (SME) (Level II or Level III non-corporate entity), as defined in Appendix 1 to the Compendium, chooses to measure the ‘value in use’ as per the proviso to paragraph 4.2 of the Standard, such an SMC/ SME need not disclose the information required by paragraph 121(g) of the Standard.</w:t>
            </w:r>
          </w:p>
          <w:p w:rsidR="002D2850" w:rsidRPr="00FD3F72" w:rsidRDefault="002D2850" w:rsidP="001608C6">
            <w:pPr>
              <w:pStyle w:val="ListParagraph"/>
              <w:numPr>
                <w:ilvl w:val="0"/>
                <w:numId w:val="49"/>
              </w:numPr>
              <w:autoSpaceDE w:val="0"/>
              <w:autoSpaceDN w:val="0"/>
              <w:adjustRightInd w:val="0"/>
              <w:ind w:left="162" w:hanging="162"/>
              <w:jc w:val="both"/>
              <w:rPr>
                <w:rFonts w:cstheme="minorHAnsi"/>
                <w:bCs/>
                <w:iCs/>
                <w:color w:val="231F20"/>
              </w:rPr>
            </w:pPr>
            <w:r w:rsidRPr="00FD3F72">
              <w:rPr>
                <w:rFonts w:cstheme="minorHAnsi"/>
                <w:bCs/>
                <w:iCs/>
                <w:color w:val="231F20"/>
              </w:rPr>
              <w:t>If impairment losses recognised (reversed) during the period are material in aggregate to the financial statements of the reporting enterprise as a whole, an enterprise should disclose a brief description of the following:</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main classes of assets affected by impairment losses (reversals of impairment losses) for which no information is disclosed under paragraph 121; and</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main events and circumstances that led to the recognition (reversal) of these impairment losses for which no information is disclosed under paragraph 121.</w:t>
            </w:r>
          </w:p>
          <w:p w:rsidR="002D2850" w:rsidRPr="002D2850" w:rsidRDefault="002D2850" w:rsidP="002D2850">
            <w:pPr>
              <w:autoSpaceDE w:val="0"/>
              <w:autoSpaceDN w:val="0"/>
              <w:adjustRightInd w:val="0"/>
              <w:jc w:val="both"/>
              <w:rPr>
                <w:rFonts w:cstheme="minorHAnsi"/>
                <w:bCs/>
                <w:iCs/>
                <w:color w:val="231F20"/>
              </w:rPr>
            </w:pPr>
            <w:r w:rsidRPr="00FD3F72">
              <w:rPr>
                <w:rFonts w:cstheme="minorHAnsi"/>
                <w:color w:val="231F20"/>
              </w:rPr>
              <w:t>An enterprise is encouraged to disclose key assumptions used to determine the recoverable amount of assets (cash-generating units) during the period.</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AS29</w:t>
            </w:r>
          </w:p>
        </w:tc>
        <w:tc>
          <w:tcPr>
            <w:tcW w:w="1620" w:type="dxa"/>
          </w:tcPr>
          <w:p w:rsidR="00282050" w:rsidRPr="005B7E99" w:rsidRDefault="00282050" w:rsidP="005B7E99">
            <w:pPr>
              <w:spacing w:line="276" w:lineRule="auto"/>
              <w:jc w:val="center"/>
              <w:rPr>
                <w:rFonts w:cstheme="minorHAnsi"/>
              </w:rPr>
            </w:pPr>
            <w:r w:rsidRPr="005B7E99">
              <w:rPr>
                <w:rFonts w:cstheme="minorHAnsi"/>
              </w:rPr>
              <w:t>Provisions, Contingent Liabilities and Contingent Assets</w:t>
            </w:r>
          </w:p>
        </w:tc>
        <w:tc>
          <w:tcPr>
            <w:tcW w:w="8100" w:type="dxa"/>
          </w:tcPr>
          <w:p w:rsidR="00282050" w:rsidRPr="00082CAE" w:rsidRDefault="00282050" w:rsidP="001608C6">
            <w:pPr>
              <w:pStyle w:val="ListParagraph"/>
              <w:numPr>
                <w:ilvl w:val="0"/>
                <w:numId w:val="49"/>
              </w:numPr>
              <w:autoSpaceDE w:val="0"/>
              <w:autoSpaceDN w:val="0"/>
              <w:adjustRightInd w:val="0"/>
              <w:ind w:left="162" w:hanging="180"/>
              <w:jc w:val="both"/>
              <w:rPr>
                <w:rFonts w:cstheme="minorHAnsi"/>
                <w:bCs/>
                <w:iCs/>
                <w:color w:val="231F20"/>
              </w:rPr>
            </w:pPr>
            <w:r w:rsidRPr="00082CAE">
              <w:rPr>
                <w:rFonts w:cstheme="minorHAnsi"/>
                <w:bCs/>
                <w:iCs/>
                <w:color w:val="231F20"/>
              </w:rPr>
              <w:t>For each class of provision, an enterprise should disclose:</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carrying amount at the beginning and end of the period;</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additional provisions made in the period, including increases to existing provisions;</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amounts used (i.e. incurred and charged against the provision) during the period; and</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(d) unused amounts reversed during the period.</w:t>
            </w:r>
          </w:p>
          <w:p w:rsidR="00082CAE"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Provided that a Small and Medium-sized Company and a Small and Medium-sized Enterprise (Level II and Level III non-corporate entities), as defined in Appendix 1 to this Compendium, may not comply with.</w:t>
            </w:r>
          </w:p>
          <w:p w:rsidR="00282050" w:rsidRPr="00082CAE" w:rsidRDefault="00282050" w:rsidP="001608C6">
            <w:pPr>
              <w:pStyle w:val="ListParagraph"/>
              <w:numPr>
                <w:ilvl w:val="0"/>
                <w:numId w:val="49"/>
              </w:numPr>
              <w:autoSpaceDE w:val="0"/>
              <w:autoSpaceDN w:val="0"/>
              <w:adjustRightInd w:val="0"/>
              <w:ind w:left="162" w:hanging="180"/>
              <w:jc w:val="both"/>
              <w:rPr>
                <w:rFonts w:cstheme="minorHAnsi"/>
                <w:bCs/>
                <w:iCs/>
                <w:color w:val="231F20"/>
              </w:rPr>
            </w:pPr>
            <w:r w:rsidRPr="00082CAE">
              <w:rPr>
                <w:rFonts w:cstheme="minorHAnsi"/>
                <w:bCs/>
                <w:iCs/>
                <w:color w:val="231F20"/>
              </w:rPr>
              <w:t>An enterprise should disclose the following for each class of provision:</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 brief description of the nature of the obligation and the expected timing of any resulting outflows of economic benefits;</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an indication of the uncertainties about those outflows. Where necessary to provide adequate information, an enterprise should disclose the major assumptions made concerning future events, as addressed in paragraph 41; and</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the amount of any expected reimbursement, stating the amount of any asset that has been recognised for that expected reimbursement.</w:t>
            </w:r>
          </w:p>
          <w:p w:rsidR="00282050" w:rsidRPr="004F37F5" w:rsidRDefault="00282050"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Provided that a Small and Medium-sized Company and a Small and Medium-sized Enterprise (Level II and Level III non-coperate entities), as defined in Appendix 1 to this Compendium, may not comply with paragraph above.</w:t>
            </w:r>
          </w:p>
        </w:tc>
      </w:tr>
    </w:tbl>
    <w:p w:rsidR="004F37F5" w:rsidRDefault="004F37F5" w:rsidP="004F37F5">
      <w:pPr>
        <w:jc w:val="right"/>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4F37F5" w:rsidRPr="005B7E99" w:rsidTr="003506C2">
        <w:tc>
          <w:tcPr>
            <w:tcW w:w="720" w:type="dxa"/>
          </w:tcPr>
          <w:p w:rsidR="004F37F5" w:rsidRPr="005B7E99" w:rsidRDefault="004F37F5" w:rsidP="005B7E99">
            <w:pPr>
              <w:jc w:val="center"/>
              <w:rPr>
                <w:rFonts w:cstheme="minorHAnsi"/>
              </w:rPr>
            </w:pPr>
          </w:p>
        </w:tc>
        <w:tc>
          <w:tcPr>
            <w:tcW w:w="1620" w:type="dxa"/>
          </w:tcPr>
          <w:p w:rsidR="004F37F5" w:rsidRPr="005B7E99" w:rsidRDefault="004F37F5" w:rsidP="005B7E99">
            <w:pPr>
              <w:jc w:val="center"/>
              <w:rPr>
                <w:rFonts w:cstheme="minorHAnsi"/>
              </w:rPr>
            </w:pPr>
          </w:p>
        </w:tc>
        <w:tc>
          <w:tcPr>
            <w:tcW w:w="8100" w:type="dxa"/>
          </w:tcPr>
          <w:p w:rsidR="004F37F5" w:rsidRPr="00082CAE" w:rsidRDefault="004F37F5" w:rsidP="001608C6">
            <w:pPr>
              <w:pStyle w:val="ListParagraph"/>
              <w:numPr>
                <w:ilvl w:val="0"/>
                <w:numId w:val="49"/>
              </w:numPr>
              <w:autoSpaceDE w:val="0"/>
              <w:autoSpaceDN w:val="0"/>
              <w:adjustRightInd w:val="0"/>
              <w:ind w:left="162" w:hanging="162"/>
              <w:jc w:val="both"/>
              <w:rPr>
                <w:rFonts w:cstheme="minorHAnsi"/>
                <w:color w:val="231F20"/>
              </w:rPr>
            </w:pPr>
            <w:r w:rsidRPr="00082CAE">
              <w:rPr>
                <w:rFonts w:cstheme="minorHAnsi"/>
                <w:bCs/>
                <w:iCs/>
                <w:color w:val="231F20"/>
              </w:rPr>
              <w:t>Unless the possibility of any outflow in settlement is remote, an</w:t>
            </w:r>
            <w:r w:rsidRPr="00082CAE">
              <w:rPr>
                <w:rFonts w:cstheme="minorHAnsi"/>
                <w:color w:val="231F20"/>
              </w:rPr>
              <w:t xml:space="preserve"> </w:t>
            </w:r>
            <w:r w:rsidRPr="00082CAE">
              <w:rPr>
                <w:rFonts w:cstheme="minorHAnsi"/>
                <w:bCs/>
                <w:iCs/>
                <w:color w:val="231F20"/>
              </w:rPr>
              <w:t>enterprise should disclose for each class of contingent liability at the</w:t>
            </w:r>
            <w:r w:rsidRPr="00082CAE">
              <w:rPr>
                <w:rFonts w:cstheme="minorHAnsi"/>
                <w:color w:val="231F20"/>
              </w:rPr>
              <w:t xml:space="preserve"> </w:t>
            </w:r>
            <w:r w:rsidRPr="00082CAE">
              <w:rPr>
                <w:rFonts w:cstheme="minorHAnsi"/>
                <w:bCs/>
                <w:iCs/>
                <w:color w:val="231F20"/>
              </w:rPr>
              <w:t>balance sheet date a brief description of the nature of the contingent liability and, where practicable:</w:t>
            </w:r>
          </w:p>
          <w:p w:rsidR="004F37F5" w:rsidRPr="005B7E99" w:rsidRDefault="004F37F5"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an estimate of its financial effect, measured under paragraphs</w:t>
            </w:r>
          </w:p>
          <w:p w:rsidR="004F37F5" w:rsidRPr="005B7E99" w:rsidRDefault="004F37F5"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an indication of the uncertainties relating to any outflow; and</w:t>
            </w:r>
          </w:p>
          <w:p w:rsidR="004F37F5" w:rsidRDefault="004F37F5"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the possibility of any reimbursement.</w:t>
            </w:r>
          </w:p>
          <w:p w:rsidR="004F37F5" w:rsidRPr="00082CAE" w:rsidRDefault="004F37F5" w:rsidP="001608C6">
            <w:pPr>
              <w:pStyle w:val="ListParagraph"/>
              <w:numPr>
                <w:ilvl w:val="0"/>
                <w:numId w:val="49"/>
              </w:numPr>
              <w:autoSpaceDE w:val="0"/>
              <w:autoSpaceDN w:val="0"/>
              <w:adjustRightInd w:val="0"/>
              <w:ind w:left="162" w:hanging="162"/>
              <w:jc w:val="both"/>
              <w:rPr>
                <w:rFonts w:cstheme="minorHAnsi"/>
                <w:bCs/>
                <w:iCs/>
                <w:color w:val="231F20"/>
              </w:rPr>
            </w:pPr>
            <w:r w:rsidRPr="00082CAE">
              <w:rPr>
                <w:rFonts w:cstheme="minorHAnsi"/>
                <w:color w:val="231F20"/>
              </w:rPr>
              <w:t>In determining which provisions or contingent liabilities may be aggregated to form a class, it is necessary to consider whether the nature of the items is sufficiently similar for a single statement about them to fulfill the requirements of paragraphs 67 (a) and (b) and 68 (a) and (b). Thus, it may be appropriate to treat as a single class of provision amounts relating to warranties of different products, but it would not be appropriate to treat as a single class amounts relating to normal warranties and amounts that are subject to legal proceedings.</w:t>
            </w:r>
          </w:p>
          <w:p w:rsidR="004F37F5" w:rsidRPr="00082CAE" w:rsidRDefault="004F37F5" w:rsidP="001608C6">
            <w:pPr>
              <w:pStyle w:val="ListParagraph"/>
              <w:numPr>
                <w:ilvl w:val="0"/>
                <w:numId w:val="49"/>
              </w:numPr>
              <w:autoSpaceDE w:val="0"/>
              <w:autoSpaceDN w:val="0"/>
              <w:adjustRightInd w:val="0"/>
              <w:ind w:left="162" w:hanging="162"/>
              <w:jc w:val="both"/>
              <w:rPr>
                <w:rFonts w:cstheme="minorHAnsi"/>
                <w:bCs/>
                <w:iCs/>
                <w:color w:val="231F20"/>
              </w:rPr>
            </w:pPr>
            <w:r w:rsidRPr="00082CAE">
              <w:rPr>
                <w:rFonts w:cstheme="minorHAnsi"/>
                <w:color w:val="231F20"/>
              </w:rPr>
              <w:t>Where a provision and a contingent liability arise from the same set of circumstances, an enterprise makes the disclosures required by paragraphs above in a way that shows the link between the provision and the contingent liability.</w:t>
            </w:r>
          </w:p>
          <w:p w:rsidR="004F37F5" w:rsidRDefault="004F37F5" w:rsidP="001608C6">
            <w:pPr>
              <w:pStyle w:val="ListParagraph"/>
              <w:numPr>
                <w:ilvl w:val="0"/>
                <w:numId w:val="49"/>
              </w:numPr>
              <w:autoSpaceDE w:val="0"/>
              <w:autoSpaceDN w:val="0"/>
              <w:adjustRightInd w:val="0"/>
              <w:ind w:left="162" w:hanging="162"/>
              <w:jc w:val="both"/>
              <w:rPr>
                <w:rFonts w:cstheme="minorHAnsi"/>
                <w:bCs/>
                <w:iCs/>
                <w:color w:val="231F20"/>
              </w:rPr>
            </w:pPr>
            <w:r w:rsidRPr="00082CAE">
              <w:rPr>
                <w:rFonts w:cstheme="minorHAnsi"/>
                <w:bCs/>
                <w:iCs/>
                <w:color w:val="231F20"/>
              </w:rPr>
              <w:t>Where any of the information required by paragraph above is not disclosed because it is not practicable to do so, that fact should be stated.</w:t>
            </w:r>
          </w:p>
          <w:p w:rsidR="004F37F5" w:rsidRPr="005B7E99" w:rsidRDefault="004F37F5" w:rsidP="004F37F5">
            <w:pPr>
              <w:jc w:val="both"/>
              <w:rPr>
                <w:rFonts w:cstheme="minorHAnsi"/>
              </w:rPr>
            </w:pPr>
            <w:r w:rsidRPr="00082CAE">
              <w:rPr>
                <w:rFonts w:cstheme="minorHAnsi"/>
                <w:bCs/>
                <w:iCs/>
                <w:color w:val="231F20"/>
              </w:rPr>
              <w:t>In extremely rare cases, disclosure of some or all of the information required by paragraphs above can be expected to prejudice seriously the position of the enterprise in a dispute with other parties on the subject matter of the provision or contingent liability. In such cases, an enterprise need not disclose the information, but should disclose the general nature of the dispute, together with the fact that, and reason why, the information has not been disclosed.</w:t>
            </w:r>
          </w:p>
        </w:tc>
      </w:tr>
      <w:tr w:rsidR="00282050" w:rsidRPr="005B7E99" w:rsidTr="006339ED">
        <w:tc>
          <w:tcPr>
            <w:tcW w:w="720" w:type="dxa"/>
            <w:shd w:val="clear" w:color="auto" w:fill="auto"/>
          </w:tcPr>
          <w:p w:rsidR="006339ED" w:rsidRPr="006339ED" w:rsidRDefault="006339ED" w:rsidP="006339ED">
            <w:pPr>
              <w:spacing w:line="276" w:lineRule="auto"/>
              <w:jc w:val="center"/>
              <w:rPr>
                <w:rFonts w:cstheme="minorHAnsi"/>
              </w:rPr>
            </w:pPr>
            <w:r w:rsidRPr="006339ED">
              <w:rPr>
                <w:rFonts w:cstheme="minorHAnsi"/>
              </w:rPr>
              <w:t>AS30</w:t>
            </w:r>
          </w:p>
        </w:tc>
        <w:tc>
          <w:tcPr>
            <w:tcW w:w="1620" w:type="dxa"/>
            <w:shd w:val="clear" w:color="auto" w:fill="auto"/>
          </w:tcPr>
          <w:p w:rsidR="00282050" w:rsidRPr="006339ED" w:rsidRDefault="00282050" w:rsidP="006339ED">
            <w:pPr>
              <w:spacing w:line="276" w:lineRule="auto"/>
              <w:jc w:val="center"/>
              <w:rPr>
                <w:rFonts w:cstheme="minorHAnsi"/>
              </w:rPr>
            </w:pPr>
            <w:r w:rsidRPr="006339ED">
              <w:rPr>
                <w:rFonts w:cstheme="minorHAnsi"/>
              </w:rPr>
              <w:t>Financial Instruments : Recognition and Measurement</w:t>
            </w:r>
          </w:p>
        </w:tc>
        <w:tc>
          <w:tcPr>
            <w:tcW w:w="8100" w:type="dxa"/>
            <w:vAlign w:val="center"/>
          </w:tcPr>
          <w:p w:rsidR="00282050" w:rsidRPr="006339ED" w:rsidRDefault="006339ED" w:rsidP="006339ED">
            <w:pPr>
              <w:spacing w:line="276" w:lineRule="auto"/>
              <w:rPr>
                <w:rFonts w:ascii="Calibri" w:hAnsi="Calibri" w:cs="Calibri"/>
              </w:rPr>
            </w:pPr>
            <w:r w:rsidRPr="006339ED">
              <w:rPr>
                <w:rFonts w:ascii="Calibri" w:hAnsi="Calibri" w:cs="Calibri"/>
              </w:rPr>
              <w:t>Not yet adopted by NACAS (</w:t>
            </w:r>
            <w:r w:rsidRPr="006339ED">
              <w:rPr>
                <w:rStyle w:val="Emphasis"/>
                <w:rFonts w:ascii="Calibri" w:hAnsi="Calibri" w:cs="Calibri"/>
                <w:bCs/>
                <w:i w:val="0"/>
                <w:iCs w:val="0"/>
                <w:color w:val="444444"/>
                <w:shd w:val="clear" w:color="auto" w:fill="FFFFFF"/>
              </w:rPr>
              <w:t>National Advisory Committee on Accounting</w:t>
            </w:r>
            <w:r>
              <w:rPr>
                <w:rFonts w:ascii="Calibri" w:hAnsi="Calibri" w:cs="Calibri"/>
                <w:color w:val="444444"/>
                <w:shd w:val="clear" w:color="auto" w:fill="FFFFFF"/>
              </w:rPr>
              <w:t xml:space="preserve"> </w:t>
            </w:r>
            <w:r w:rsidRPr="006339ED">
              <w:rPr>
                <w:rStyle w:val="Emphasis"/>
                <w:rFonts w:ascii="Calibri" w:hAnsi="Calibri" w:cs="Calibri"/>
                <w:bCs/>
                <w:i w:val="0"/>
                <w:iCs w:val="0"/>
                <w:color w:val="444444"/>
                <w:shd w:val="clear" w:color="auto" w:fill="FFFFFF"/>
              </w:rPr>
              <w:t>Standards</w:t>
            </w:r>
            <w:r w:rsidRPr="006339ED">
              <w:rPr>
                <w:rFonts w:ascii="Calibri" w:hAnsi="Calibri" w:cs="Calibri"/>
                <w:color w:val="444444"/>
                <w:shd w:val="clear" w:color="auto" w:fill="FFFFFF"/>
              </w:rPr>
              <w:t>), hence still recommendatory only</w:t>
            </w:r>
            <w:r w:rsidRPr="006339ED">
              <w:rPr>
                <w:rFonts w:ascii="Calibri" w:hAnsi="Calibri" w:cs="Calibri"/>
              </w:rPr>
              <w:t xml:space="preserve"> </w:t>
            </w:r>
          </w:p>
        </w:tc>
      </w:tr>
      <w:tr w:rsidR="006339ED" w:rsidRPr="005B7E99" w:rsidTr="00B3623B">
        <w:tc>
          <w:tcPr>
            <w:tcW w:w="720" w:type="dxa"/>
            <w:shd w:val="clear" w:color="auto" w:fill="auto"/>
          </w:tcPr>
          <w:p w:rsidR="006339ED" w:rsidRPr="006339ED" w:rsidRDefault="006339ED" w:rsidP="005B7E99">
            <w:pPr>
              <w:jc w:val="center"/>
              <w:rPr>
                <w:rFonts w:cstheme="minorHAnsi"/>
              </w:rPr>
            </w:pPr>
            <w:r w:rsidRPr="006339ED">
              <w:rPr>
                <w:rFonts w:cstheme="minorHAnsi"/>
              </w:rPr>
              <w:t>AS 31</w:t>
            </w:r>
          </w:p>
        </w:tc>
        <w:tc>
          <w:tcPr>
            <w:tcW w:w="1620" w:type="dxa"/>
            <w:shd w:val="clear" w:color="auto" w:fill="auto"/>
          </w:tcPr>
          <w:p w:rsidR="006339ED" w:rsidRPr="006339ED" w:rsidRDefault="006339ED" w:rsidP="006339ED">
            <w:pPr>
              <w:jc w:val="center"/>
              <w:rPr>
                <w:rFonts w:cstheme="minorHAnsi"/>
              </w:rPr>
            </w:pPr>
            <w:r w:rsidRPr="006339ED">
              <w:rPr>
                <w:rFonts w:cstheme="minorHAnsi"/>
              </w:rPr>
              <w:t>Financial Instruments :  Presentation</w:t>
            </w:r>
          </w:p>
        </w:tc>
        <w:tc>
          <w:tcPr>
            <w:tcW w:w="8100" w:type="dxa"/>
            <w:vAlign w:val="center"/>
          </w:tcPr>
          <w:p w:rsidR="006339ED" w:rsidRPr="006339ED" w:rsidRDefault="006339ED" w:rsidP="00B3623B">
            <w:pPr>
              <w:spacing w:line="276" w:lineRule="auto"/>
              <w:rPr>
                <w:rFonts w:ascii="Calibri" w:hAnsi="Calibri" w:cs="Calibri"/>
              </w:rPr>
            </w:pPr>
            <w:r w:rsidRPr="006339ED">
              <w:rPr>
                <w:rFonts w:ascii="Calibri" w:hAnsi="Calibri" w:cs="Calibri"/>
              </w:rPr>
              <w:t>Not yet adopted by NACAS (</w:t>
            </w:r>
            <w:r w:rsidRPr="006339ED">
              <w:rPr>
                <w:rStyle w:val="Emphasis"/>
                <w:rFonts w:ascii="Calibri" w:hAnsi="Calibri" w:cs="Calibri"/>
                <w:bCs/>
                <w:i w:val="0"/>
                <w:iCs w:val="0"/>
                <w:color w:val="444444"/>
                <w:shd w:val="clear" w:color="auto" w:fill="FFFFFF"/>
              </w:rPr>
              <w:t>National Advisory Committee on Accounting</w:t>
            </w:r>
            <w:r>
              <w:rPr>
                <w:rFonts w:ascii="Calibri" w:hAnsi="Calibri" w:cs="Calibri"/>
                <w:color w:val="444444"/>
                <w:shd w:val="clear" w:color="auto" w:fill="FFFFFF"/>
              </w:rPr>
              <w:t xml:space="preserve"> </w:t>
            </w:r>
            <w:r w:rsidRPr="006339ED">
              <w:rPr>
                <w:rStyle w:val="Emphasis"/>
                <w:rFonts w:ascii="Calibri" w:hAnsi="Calibri" w:cs="Calibri"/>
                <w:bCs/>
                <w:i w:val="0"/>
                <w:iCs w:val="0"/>
                <w:color w:val="444444"/>
                <w:shd w:val="clear" w:color="auto" w:fill="FFFFFF"/>
              </w:rPr>
              <w:t>Standards</w:t>
            </w:r>
            <w:r w:rsidRPr="006339ED">
              <w:rPr>
                <w:rFonts w:ascii="Calibri" w:hAnsi="Calibri" w:cs="Calibri"/>
                <w:color w:val="444444"/>
                <w:shd w:val="clear" w:color="auto" w:fill="FFFFFF"/>
              </w:rPr>
              <w:t>), hence still recommendatory only</w:t>
            </w:r>
            <w:r w:rsidRPr="006339ED">
              <w:rPr>
                <w:rFonts w:ascii="Calibri" w:hAnsi="Calibri" w:cs="Calibri"/>
              </w:rPr>
              <w:t xml:space="preserve"> </w:t>
            </w:r>
          </w:p>
        </w:tc>
      </w:tr>
      <w:tr w:rsidR="006339ED" w:rsidRPr="005B7E99" w:rsidTr="00B3623B">
        <w:tc>
          <w:tcPr>
            <w:tcW w:w="720" w:type="dxa"/>
            <w:shd w:val="clear" w:color="auto" w:fill="auto"/>
          </w:tcPr>
          <w:p w:rsidR="006339ED" w:rsidRPr="006339ED" w:rsidRDefault="006339ED" w:rsidP="005B7E99">
            <w:pPr>
              <w:jc w:val="center"/>
              <w:rPr>
                <w:rFonts w:cstheme="minorHAnsi"/>
              </w:rPr>
            </w:pPr>
            <w:r w:rsidRPr="006339ED">
              <w:rPr>
                <w:rFonts w:cstheme="minorHAnsi"/>
              </w:rPr>
              <w:t>AS 32</w:t>
            </w:r>
          </w:p>
        </w:tc>
        <w:tc>
          <w:tcPr>
            <w:tcW w:w="1620" w:type="dxa"/>
            <w:shd w:val="clear" w:color="auto" w:fill="auto"/>
          </w:tcPr>
          <w:p w:rsidR="006339ED" w:rsidRPr="006339ED" w:rsidRDefault="006339ED" w:rsidP="006339ED">
            <w:pPr>
              <w:jc w:val="center"/>
              <w:rPr>
                <w:rFonts w:cstheme="minorHAnsi"/>
              </w:rPr>
            </w:pPr>
            <w:r w:rsidRPr="006339ED">
              <w:rPr>
                <w:rFonts w:cstheme="minorHAnsi"/>
              </w:rPr>
              <w:t>Financial Instruments :  Disclosures</w:t>
            </w:r>
          </w:p>
        </w:tc>
        <w:tc>
          <w:tcPr>
            <w:tcW w:w="8100" w:type="dxa"/>
            <w:vAlign w:val="center"/>
          </w:tcPr>
          <w:p w:rsidR="006339ED" w:rsidRPr="006339ED" w:rsidRDefault="006339ED" w:rsidP="00B3623B">
            <w:pPr>
              <w:spacing w:line="276" w:lineRule="auto"/>
              <w:rPr>
                <w:rFonts w:ascii="Calibri" w:hAnsi="Calibri" w:cs="Calibri"/>
              </w:rPr>
            </w:pPr>
            <w:r w:rsidRPr="006339ED">
              <w:rPr>
                <w:rFonts w:ascii="Calibri" w:hAnsi="Calibri" w:cs="Calibri"/>
              </w:rPr>
              <w:t>Not yet adopted by NACAS (</w:t>
            </w:r>
            <w:r w:rsidRPr="006339ED">
              <w:rPr>
                <w:rStyle w:val="Emphasis"/>
                <w:rFonts w:ascii="Calibri" w:hAnsi="Calibri" w:cs="Calibri"/>
                <w:bCs/>
                <w:i w:val="0"/>
                <w:iCs w:val="0"/>
                <w:color w:val="444444"/>
                <w:shd w:val="clear" w:color="auto" w:fill="FFFFFF"/>
              </w:rPr>
              <w:t>National Advisory Committee on Accounting</w:t>
            </w:r>
            <w:r>
              <w:rPr>
                <w:rFonts w:ascii="Calibri" w:hAnsi="Calibri" w:cs="Calibri"/>
                <w:color w:val="444444"/>
                <w:shd w:val="clear" w:color="auto" w:fill="FFFFFF"/>
              </w:rPr>
              <w:t xml:space="preserve"> </w:t>
            </w:r>
            <w:r w:rsidRPr="006339ED">
              <w:rPr>
                <w:rStyle w:val="Emphasis"/>
                <w:rFonts w:ascii="Calibri" w:hAnsi="Calibri" w:cs="Calibri"/>
                <w:bCs/>
                <w:i w:val="0"/>
                <w:iCs w:val="0"/>
                <w:color w:val="444444"/>
                <w:shd w:val="clear" w:color="auto" w:fill="FFFFFF"/>
              </w:rPr>
              <w:t>Standards</w:t>
            </w:r>
            <w:r w:rsidRPr="006339ED">
              <w:rPr>
                <w:rFonts w:ascii="Calibri" w:hAnsi="Calibri" w:cs="Calibri"/>
                <w:color w:val="444444"/>
                <w:shd w:val="clear" w:color="auto" w:fill="FFFFFF"/>
              </w:rPr>
              <w:t>), hence still recommendatory only</w:t>
            </w:r>
            <w:r w:rsidRPr="006339ED">
              <w:rPr>
                <w:rFonts w:ascii="Calibri" w:hAnsi="Calibri" w:cs="Calibri"/>
              </w:rPr>
              <w:t xml:space="preserve"> </w:t>
            </w:r>
          </w:p>
        </w:tc>
      </w:tr>
    </w:tbl>
    <w:p w:rsidR="00282050" w:rsidRPr="0070341C" w:rsidRDefault="00282050" w:rsidP="00E13EC8">
      <w:pPr>
        <w:jc w:val="both"/>
        <w:rPr>
          <w:rFonts w:ascii="Calibri" w:hAnsi="Calibri" w:cs="Calibri"/>
          <w:b/>
          <w:u w:val="single"/>
        </w:rPr>
      </w:pPr>
    </w:p>
    <w:p w:rsidR="00282050" w:rsidRPr="0070341C" w:rsidRDefault="00282050" w:rsidP="00282050">
      <w:pPr>
        <w:jc w:val="both"/>
        <w:rPr>
          <w:rFonts w:ascii="Calibri" w:hAnsi="Calibri" w:cs="Calibri"/>
          <w:b/>
          <w:u w:val="single"/>
        </w:rPr>
      </w:pPr>
    </w:p>
    <w:p w:rsidR="00282050" w:rsidRPr="0070341C" w:rsidRDefault="00282050" w:rsidP="00217460">
      <w:pPr>
        <w:pStyle w:val="NormalWeb"/>
        <w:shd w:val="clear" w:color="auto" w:fill="FFFFFF"/>
        <w:spacing w:before="0" w:beforeAutospacing="0" w:after="0" w:afterAutospacing="0"/>
        <w:rPr>
          <w:rStyle w:val="Strong"/>
          <w:rFonts w:ascii="Calibri" w:hAnsi="Calibri" w:cs="Calibri"/>
          <w:bCs w:val="0"/>
          <w:color w:val="000000"/>
          <w:sz w:val="22"/>
          <w:szCs w:val="22"/>
        </w:rPr>
      </w:pPr>
    </w:p>
    <w:p w:rsidR="007C067D" w:rsidRPr="00764E70" w:rsidRDefault="007C067D" w:rsidP="00764E70">
      <w:pPr>
        <w:rPr>
          <w:rFonts w:ascii="Calibri" w:hAnsi="Calibri" w:cs="Calibri"/>
        </w:rPr>
      </w:pPr>
    </w:p>
    <w:sectPr w:rsidR="007C067D" w:rsidRPr="00764E70" w:rsidSect="00764E70">
      <w:footerReference w:type="default" r:id="rId12"/>
      <w:pgSz w:w="11907" w:h="16839" w:code="9"/>
      <w:pgMar w:top="864" w:right="720" w:bottom="720" w:left="720" w:header="720" w:footer="720" w:gutter="0"/>
      <w:pgBorders w:offsetFrom="page">
        <w:top w:val="double" w:sz="4" w:space="24" w:color="00FFFF"/>
        <w:left w:val="double" w:sz="4" w:space="24" w:color="00FFFF"/>
        <w:bottom w:val="double" w:sz="4" w:space="24" w:color="00FFFF"/>
        <w:right w:val="double" w:sz="4" w:space="24" w:color="00FFFF"/>
      </w:pgBorders>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58E" w:rsidRDefault="0000058E" w:rsidP="0032406A">
      <w:pPr>
        <w:spacing w:after="0" w:line="240" w:lineRule="auto"/>
      </w:pPr>
      <w:r>
        <w:separator/>
      </w:r>
    </w:p>
  </w:endnote>
  <w:endnote w:type="continuationSeparator" w:id="1">
    <w:p w:rsidR="0000058E" w:rsidRDefault="0000058E" w:rsidP="00324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2"/>
    </w:tblGrid>
    <w:tr w:rsidR="005743AB" w:rsidTr="00407DD5">
      <w:tc>
        <w:tcPr>
          <w:tcW w:w="5341" w:type="dxa"/>
        </w:tcPr>
        <w:p w:rsidR="005743AB" w:rsidRDefault="005743AB" w:rsidP="0060797B">
          <w:pPr>
            <w:pStyle w:val="Footer"/>
          </w:pPr>
          <w:r w:rsidRPr="00A77CC1">
            <w:rPr>
              <w:b/>
              <w:color w:val="990000"/>
            </w:rPr>
            <w:t>AUDIT MANUAL 201</w:t>
          </w:r>
          <w:r>
            <w:rPr>
              <w:b/>
              <w:color w:val="990000"/>
            </w:rPr>
            <w:t>3-2014</w:t>
          </w:r>
          <w:r w:rsidRPr="00A77CC1">
            <w:rPr>
              <w:b/>
              <w:color w:val="990000"/>
            </w:rPr>
            <w:t xml:space="preserve">                                                                                                      </w:t>
          </w:r>
          <w:r>
            <w:rPr>
              <w:b/>
              <w:color w:val="990000"/>
            </w:rPr>
            <w:t xml:space="preserve">                               </w:t>
          </w:r>
        </w:p>
      </w:tc>
      <w:tc>
        <w:tcPr>
          <w:tcW w:w="5342" w:type="dxa"/>
        </w:tcPr>
        <w:p w:rsidR="005743AB" w:rsidRDefault="005743AB" w:rsidP="00407DD5">
          <w:pPr>
            <w:pStyle w:val="Footer"/>
            <w:jc w:val="right"/>
          </w:pPr>
          <w:sdt>
            <w:sdtPr>
              <w:id w:val="12546272"/>
              <w:docPartObj>
                <w:docPartGallery w:val="Page Numbers (Bottom of Page)"/>
                <w:docPartUnique/>
              </w:docPartObj>
            </w:sdtPr>
            <w:sdtEndPr>
              <w:rPr>
                <w:color w:val="7F7F7F" w:themeColor="background1" w:themeShade="7F"/>
                <w:spacing w:val="60"/>
              </w:rPr>
            </w:sdtEndPr>
            <w:sdtContent>
              <w:fldSimple w:instr=" PAGE   \* MERGEFORMAT ">
                <w:r w:rsidR="009D1BAE">
                  <w:rPr>
                    <w:noProof/>
                  </w:rPr>
                  <w:t>- 2 -</w:t>
                </w:r>
              </w:fldSimple>
              <w:r>
                <w:t xml:space="preserve"> |    </w:t>
              </w:r>
              <w:r>
                <w:rPr>
                  <w:color w:val="7F7F7F" w:themeColor="background1" w:themeShade="7F"/>
                  <w:spacing w:val="60"/>
                </w:rPr>
                <w:t>Page</w:t>
              </w:r>
            </w:sdtContent>
          </w:sdt>
        </w:p>
      </w:tc>
    </w:tr>
  </w:tbl>
  <w:p w:rsidR="005743AB" w:rsidRPr="00402189" w:rsidRDefault="005743AB" w:rsidP="004021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58E" w:rsidRDefault="0000058E" w:rsidP="0032406A">
      <w:pPr>
        <w:spacing w:after="0" w:line="240" w:lineRule="auto"/>
      </w:pPr>
      <w:r>
        <w:separator/>
      </w:r>
    </w:p>
  </w:footnote>
  <w:footnote w:type="continuationSeparator" w:id="1">
    <w:p w:rsidR="0000058E" w:rsidRDefault="0000058E" w:rsidP="00324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FDD"/>
    <w:multiLevelType w:val="hybridMultilevel"/>
    <w:tmpl w:val="8BE0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C191A"/>
    <w:multiLevelType w:val="hybridMultilevel"/>
    <w:tmpl w:val="4CCEE7C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F35F2A"/>
    <w:multiLevelType w:val="hybridMultilevel"/>
    <w:tmpl w:val="8CA8B200"/>
    <w:lvl w:ilvl="0" w:tplc="12C8CC2E">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nsid w:val="0F805BCB"/>
    <w:multiLevelType w:val="hybridMultilevel"/>
    <w:tmpl w:val="5000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A60C8"/>
    <w:multiLevelType w:val="hybridMultilevel"/>
    <w:tmpl w:val="C778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764ABF"/>
    <w:multiLevelType w:val="hybridMultilevel"/>
    <w:tmpl w:val="04768A5A"/>
    <w:lvl w:ilvl="0" w:tplc="1904179E">
      <w:start w:val="1"/>
      <w:numFmt w:val="lowerRoman"/>
      <w:lvlText w:val="(%1)"/>
      <w:lvlJc w:val="right"/>
      <w:pPr>
        <w:tabs>
          <w:tab w:val="num" w:pos="1140"/>
        </w:tabs>
        <w:ind w:left="1140" w:hanging="360"/>
      </w:pPr>
      <w:rPr>
        <w:rFonts w:ascii="Times New Roman" w:hAnsi="Times New Roman" w:hint="default"/>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18E36256"/>
    <w:multiLevelType w:val="hybridMultilevel"/>
    <w:tmpl w:val="188AAEC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7">
    <w:nsid w:val="1A6F4085"/>
    <w:multiLevelType w:val="hybridMultilevel"/>
    <w:tmpl w:val="CA747D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314C81"/>
    <w:multiLevelType w:val="hybridMultilevel"/>
    <w:tmpl w:val="6E4270D8"/>
    <w:lvl w:ilvl="0" w:tplc="21E6CA6E">
      <w:start w:val="1"/>
      <w:numFmt w:val="lowerLetter"/>
      <w:lvlText w:val="(%1)"/>
      <w:lvlJc w:val="left"/>
      <w:pPr>
        <w:tabs>
          <w:tab w:val="num" w:pos="718"/>
        </w:tabs>
        <w:ind w:left="1251" w:hanging="531"/>
      </w:pPr>
      <w:rPr>
        <w:rFonts w:hint="default"/>
        <w:b/>
      </w:rPr>
    </w:lvl>
    <w:lvl w:ilvl="1" w:tplc="12C8CC2E">
      <w:start w:val="1"/>
      <w:numFmt w:val="decimal"/>
      <w:lvlText w:val="%2."/>
      <w:lvlJc w:val="left"/>
      <w:pPr>
        <w:tabs>
          <w:tab w:val="num" w:pos="1395"/>
        </w:tabs>
        <w:ind w:left="1395" w:hanging="360"/>
      </w:pPr>
      <w:rPr>
        <w:rFonts w:hint="default"/>
        <w:b/>
        <w:i w:val="0"/>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nsid w:val="1D2D6FCB"/>
    <w:multiLevelType w:val="hybridMultilevel"/>
    <w:tmpl w:val="C89233E8"/>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C94C72"/>
    <w:multiLevelType w:val="hybridMultilevel"/>
    <w:tmpl w:val="D736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D57C1B"/>
    <w:multiLevelType w:val="hybridMultilevel"/>
    <w:tmpl w:val="5FFA8F30"/>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2">
    <w:nsid w:val="20F22735"/>
    <w:multiLevelType w:val="hybridMultilevel"/>
    <w:tmpl w:val="4A9CA998"/>
    <w:lvl w:ilvl="0" w:tplc="C900B116">
      <w:start w:val="1"/>
      <w:numFmt w:val="lowerRoman"/>
      <w:lvlText w:val="(%1)"/>
      <w:lvlJc w:val="left"/>
      <w:pPr>
        <w:tabs>
          <w:tab w:val="num" w:pos="2511"/>
        </w:tabs>
        <w:ind w:left="251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7B608CA6">
      <w:start w:val="1"/>
      <w:numFmt w:val="lowerRoman"/>
      <w:lvlText w:val="%5)"/>
      <w:lvlJc w:val="left"/>
      <w:pPr>
        <w:ind w:left="3960" w:hanging="720"/>
      </w:pPr>
      <w:rPr>
        <w:rFonts w:hint="default"/>
      </w:rPr>
    </w:lvl>
    <w:lvl w:ilvl="5" w:tplc="B492EF92">
      <w:start w:val="1"/>
      <w:numFmt w:val="lowerLetter"/>
      <w:lvlText w:val="(%6)"/>
      <w:lvlJc w:val="left"/>
      <w:pPr>
        <w:ind w:left="4500" w:hanging="360"/>
      </w:pPr>
      <w:rPr>
        <w:rFonts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F1599C"/>
    <w:multiLevelType w:val="hybridMultilevel"/>
    <w:tmpl w:val="79F07096"/>
    <w:lvl w:ilvl="0" w:tplc="415600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EE4872"/>
    <w:multiLevelType w:val="hybridMultilevel"/>
    <w:tmpl w:val="E29AE19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32B5873"/>
    <w:multiLevelType w:val="hybridMultilevel"/>
    <w:tmpl w:val="889436EC"/>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FB7DF9"/>
    <w:multiLevelType w:val="hybridMultilevel"/>
    <w:tmpl w:val="248A2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1324B6"/>
    <w:multiLevelType w:val="hybridMultilevel"/>
    <w:tmpl w:val="A7921010"/>
    <w:lvl w:ilvl="0" w:tplc="12C8CC2E">
      <w:start w:val="1"/>
      <w:numFmt w:val="decimal"/>
      <w:lvlText w:val="%1."/>
      <w:lvlJc w:val="left"/>
      <w:pPr>
        <w:tabs>
          <w:tab w:val="num" w:pos="360"/>
        </w:tabs>
        <w:ind w:left="360" w:hanging="360"/>
      </w:pPr>
      <w:rPr>
        <w:rFonts w:hint="default"/>
        <w:b/>
        <w:i w:val="0"/>
      </w:rPr>
    </w:lvl>
    <w:lvl w:ilvl="1" w:tplc="936287FA">
      <w:start w:val="1"/>
      <w:numFmt w:val="lowerLetter"/>
      <w:lvlText w:val="%2)"/>
      <w:lvlJc w:val="left"/>
      <w:pPr>
        <w:tabs>
          <w:tab w:val="num" w:pos="513"/>
        </w:tabs>
        <w:ind w:left="576" w:hanging="576"/>
      </w:pPr>
      <w:rPr>
        <w:rFonts w:ascii="Calibri" w:eastAsia="Calibri" w:hAnsi="Calibri" w:cs="Times New Roman"/>
        <w:b/>
        <w:i w:val="0"/>
      </w:rPr>
    </w:lvl>
    <w:lvl w:ilvl="2" w:tplc="21E6CA6E">
      <w:start w:val="1"/>
      <w:numFmt w:val="lowerLetter"/>
      <w:lvlText w:val="(%3)"/>
      <w:lvlJc w:val="left"/>
      <w:pPr>
        <w:tabs>
          <w:tab w:val="num" w:pos="898"/>
        </w:tabs>
        <w:ind w:left="1431" w:hanging="531"/>
      </w:pPr>
      <w:rPr>
        <w:rFonts w:hint="default"/>
        <w:b/>
        <w:i w:val="0"/>
      </w:rPr>
    </w:lvl>
    <w:lvl w:ilvl="3" w:tplc="1904179E">
      <w:start w:val="1"/>
      <w:numFmt w:val="lowerRoman"/>
      <w:lvlText w:val="(%4)"/>
      <w:lvlJc w:val="right"/>
      <w:pPr>
        <w:tabs>
          <w:tab w:val="num" w:pos="1800"/>
        </w:tabs>
        <w:ind w:left="1800" w:hanging="360"/>
      </w:pPr>
      <w:rPr>
        <w:rFonts w:ascii="Times New Roman" w:hAnsi="Times New Roman" w:hint="default"/>
        <w:b w:val="0"/>
        <w:i w:val="0"/>
      </w:rPr>
    </w:lvl>
    <w:lvl w:ilvl="4" w:tplc="C4E4E1B4">
      <w:start w:val="2"/>
      <w:numFmt w:val="lowerLetter"/>
      <w:lvlText w:val="%5)"/>
      <w:lvlJc w:val="left"/>
      <w:pPr>
        <w:ind w:left="2520" w:hanging="360"/>
      </w:pPr>
      <w:rPr>
        <w:rFonts w:hint="default"/>
        <w:b/>
      </w:rPr>
    </w:lvl>
    <w:lvl w:ilvl="5" w:tplc="58FADD7E">
      <w:start w:val="1"/>
      <w:numFmt w:val="lowerRoman"/>
      <w:lvlText w:val="%6."/>
      <w:lvlJc w:val="left"/>
      <w:pPr>
        <w:ind w:left="3780" w:hanging="720"/>
      </w:pPr>
      <w:rPr>
        <w:rFonts w:hint="default"/>
      </w:r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8">
    <w:nsid w:val="24E35A4A"/>
    <w:multiLevelType w:val="hybridMultilevel"/>
    <w:tmpl w:val="17DE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BD09F8"/>
    <w:multiLevelType w:val="hybridMultilevel"/>
    <w:tmpl w:val="5CFC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B075E2"/>
    <w:multiLevelType w:val="hybridMultilevel"/>
    <w:tmpl w:val="5E9CE1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6D87966"/>
    <w:multiLevelType w:val="hybridMultilevel"/>
    <w:tmpl w:val="DB6A2600"/>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2">
    <w:nsid w:val="28FD37E0"/>
    <w:multiLevelType w:val="hybridMultilevel"/>
    <w:tmpl w:val="3AB0C41C"/>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48"/>
        </w:tabs>
        <w:ind w:left="1548" w:hanging="360"/>
      </w:pPr>
    </w:lvl>
    <w:lvl w:ilvl="2" w:tplc="0409001B" w:tentative="1">
      <w:start w:val="1"/>
      <w:numFmt w:val="lowerRoman"/>
      <w:lvlText w:val="%3."/>
      <w:lvlJc w:val="right"/>
      <w:pPr>
        <w:tabs>
          <w:tab w:val="num" w:pos="2268"/>
        </w:tabs>
        <w:ind w:left="2268" w:hanging="180"/>
      </w:p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23">
    <w:nsid w:val="29B52F07"/>
    <w:multiLevelType w:val="hybridMultilevel"/>
    <w:tmpl w:val="BE70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5C30F8"/>
    <w:multiLevelType w:val="hybridMultilevel"/>
    <w:tmpl w:val="B136DBE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5">
    <w:nsid w:val="2BDE2231"/>
    <w:multiLevelType w:val="hybridMultilevel"/>
    <w:tmpl w:val="F2706CF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6">
    <w:nsid w:val="2F4B1BEA"/>
    <w:multiLevelType w:val="hybridMultilevel"/>
    <w:tmpl w:val="6E14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3042E5"/>
    <w:multiLevelType w:val="hybridMultilevel"/>
    <w:tmpl w:val="5D82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253462"/>
    <w:multiLevelType w:val="hybridMultilevel"/>
    <w:tmpl w:val="E3582B3A"/>
    <w:lvl w:ilvl="0" w:tplc="DCCAA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C8D27E1"/>
    <w:multiLevelType w:val="hybridMultilevel"/>
    <w:tmpl w:val="3574EEE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nsid w:val="3DD84E1C"/>
    <w:multiLevelType w:val="hybridMultilevel"/>
    <w:tmpl w:val="7D78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B80798"/>
    <w:multiLevelType w:val="hybridMultilevel"/>
    <w:tmpl w:val="2A0C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5469C2"/>
    <w:multiLevelType w:val="hybridMultilevel"/>
    <w:tmpl w:val="A40858B2"/>
    <w:lvl w:ilvl="0" w:tplc="BB6496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BE015F"/>
    <w:multiLevelType w:val="hybridMultilevel"/>
    <w:tmpl w:val="90FA731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4">
    <w:nsid w:val="47D170F3"/>
    <w:multiLevelType w:val="hybridMultilevel"/>
    <w:tmpl w:val="967A36E4"/>
    <w:lvl w:ilvl="0" w:tplc="462C6FB2">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5">
    <w:nsid w:val="4ECF247E"/>
    <w:multiLevelType w:val="hybridMultilevel"/>
    <w:tmpl w:val="5F7C7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96E1816"/>
    <w:multiLevelType w:val="hybridMultilevel"/>
    <w:tmpl w:val="0F4E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420B21"/>
    <w:multiLevelType w:val="hybridMultilevel"/>
    <w:tmpl w:val="ABA8D61A"/>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8">
    <w:nsid w:val="5D7E7A7C"/>
    <w:multiLevelType w:val="hybridMultilevel"/>
    <w:tmpl w:val="838C0D72"/>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39">
    <w:nsid w:val="5E7745DE"/>
    <w:multiLevelType w:val="hybridMultilevel"/>
    <w:tmpl w:val="13EEDC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nsid w:val="5ED14C12"/>
    <w:multiLevelType w:val="hybridMultilevel"/>
    <w:tmpl w:val="3A02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EE4461"/>
    <w:multiLevelType w:val="hybridMultilevel"/>
    <w:tmpl w:val="06B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1566093"/>
    <w:multiLevelType w:val="hybridMultilevel"/>
    <w:tmpl w:val="620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2746E8"/>
    <w:multiLevelType w:val="hybridMultilevel"/>
    <w:tmpl w:val="1E7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9674B6"/>
    <w:multiLevelType w:val="hybridMultilevel"/>
    <w:tmpl w:val="52F6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DB508AF"/>
    <w:multiLevelType w:val="hybridMultilevel"/>
    <w:tmpl w:val="EDCC531A"/>
    <w:lvl w:ilvl="0" w:tplc="CF0217B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6">
    <w:nsid w:val="6F9505BE"/>
    <w:multiLevelType w:val="hybridMultilevel"/>
    <w:tmpl w:val="BF4A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0204B19"/>
    <w:multiLevelType w:val="hybridMultilevel"/>
    <w:tmpl w:val="40FA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22F5033"/>
    <w:multiLevelType w:val="hybridMultilevel"/>
    <w:tmpl w:val="CF98A43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9">
    <w:nsid w:val="7EFC61D5"/>
    <w:multiLevelType w:val="hybridMultilevel"/>
    <w:tmpl w:val="02A2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FA76E58"/>
    <w:multiLevelType w:val="hybridMultilevel"/>
    <w:tmpl w:val="C94853AC"/>
    <w:lvl w:ilvl="0" w:tplc="96920E78">
      <w:start w:val="1"/>
      <w:numFmt w:val="lowerLetter"/>
      <w:lvlText w:val="(%1)"/>
      <w:lvlJc w:val="left"/>
      <w:pPr>
        <w:ind w:left="720" w:hanging="360"/>
      </w:pPr>
      <w:rPr>
        <w:rFonts w:hint="default"/>
      </w:rPr>
    </w:lvl>
    <w:lvl w:ilvl="1" w:tplc="3CBC49CA">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22"/>
  </w:num>
  <w:num w:numId="4">
    <w:abstractNumId w:val="12"/>
  </w:num>
  <w:num w:numId="5">
    <w:abstractNumId w:val="21"/>
  </w:num>
  <w:num w:numId="6">
    <w:abstractNumId w:val="15"/>
  </w:num>
  <w:num w:numId="7">
    <w:abstractNumId w:val="9"/>
  </w:num>
  <w:num w:numId="8">
    <w:abstractNumId w:val="1"/>
  </w:num>
  <w:num w:numId="9">
    <w:abstractNumId w:val="11"/>
  </w:num>
  <w:num w:numId="10">
    <w:abstractNumId w:val="37"/>
  </w:num>
  <w:num w:numId="11">
    <w:abstractNumId w:val="8"/>
  </w:num>
  <w:num w:numId="12">
    <w:abstractNumId w:val="2"/>
  </w:num>
  <w:num w:numId="13">
    <w:abstractNumId w:val="20"/>
  </w:num>
  <w:num w:numId="14">
    <w:abstractNumId w:val="28"/>
  </w:num>
  <w:num w:numId="15">
    <w:abstractNumId w:val="13"/>
  </w:num>
  <w:num w:numId="16">
    <w:abstractNumId w:val="29"/>
  </w:num>
  <w:num w:numId="17">
    <w:abstractNumId w:val="35"/>
  </w:num>
  <w:num w:numId="18">
    <w:abstractNumId w:val="47"/>
  </w:num>
  <w:num w:numId="19">
    <w:abstractNumId w:val="38"/>
  </w:num>
  <w:num w:numId="20">
    <w:abstractNumId w:val="42"/>
  </w:num>
  <w:num w:numId="21">
    <w:abstractNumId w:val="6"/>
  </w:num>
  <w:num w:numId="22">
    <w:abstractNumId w:val="19"/>
  </w:num>
  <w:num w:numId="23">
    <w:abstractNumId w:val="39"/>
  </w:num>
  <w:num w:numId="24">
    <w:abstractNumId w:val="18"/>
  </w:num>
  <w:num w:numId="25">
    <w:abstractNumId w:val="44"/>
  </w:num>
  <w:num w:numId="26">
    <w:abstractNumId w:val="0"/>
  </w:num>
  <w:num w:numId="27">
    <w:abstractNumId w:val="23"/>
  </w:num>
  <w:num w:numId="28">
    <w:abstractNumId w:val="25"/>
  </w:num>
  <w:num w:numId="29">
    <w:abstractNumId w:val="24"/>
  </w:num>
  <w:num w:numId="30">
    <w:abstractNumId w:val="33"/>
  </w:num>
  <w:num w:numId="31">
    <w:abstractNumId w:val="7"/>
  </w:num>
  <w:num w:numId="32">
    <w:abstractNumId w:val="34"/>
  </w:num>
  <w:num w:numId="33">
    <w:abstractNumId w:val="14"/>
  </w:num>
  <w:num w:numId="34">
    <w:abstractNumId w:val="10"/>
  </w:num>
  <w:num w:numId="35">
    <w:abstractNumId w:val="41"/>
  </w:num>
  <w:num w:numId="36">
    <w:abstractNumId w:val="46"/>
  </w:num>
  <w:num w:numId="37">
    <w:abstractNumId w:val="27"/>
  </w:num>
  <w:num w:numId="38">
    <w:abstractNumId w:val="50"/>
  </w:num>
  <w:num w:numId="39">
    <w:abstractNumId w:val="45"/>
  </w:num>
  <w:num w:numId="40">
    <w:abstractNumId w:val="31"/>
  </w:num>
  <w:num w:numId="41">
    <w:abstractNumId w:val="49"/>
  </w:num>
  <w:num w:numId="42">
    <w:abstractNumId w:val="36"/>
  </w:num>
  <w:num w:numId="43">
    <w:abstractNumId w:val="4"/>
  </w:num>
  <w:num w:numId="44">
    <w:abstractNumId w:val="30"/>
  </w:num>
  <w:num w:numId="45">
    <w:abstractNumId w:val="3"/>
  </w:num>
  <w:num w:numId="46">
    <w:abstractNumId w:val="26"/>
  </w:num>
  <w:num w:numId="47">
    <w:abstractNumId w:val="43"/>
  </w:num>
  <w:num w:numId="48">
    <w:abstractNumId w:val="40"/>
  </w:num>
  <w:num w:numId="49">
    <w:abstractNumId w:val="48"/>
  </w:num>
  <w:num w:numId="50">
    <w:abstractNumId w:val="16"/>
  </w:num>
  <w:num w:numId="51">
    <w:abstractNumId w:val="32"/>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50000" w:hash="I1ZC7OdBpVGhCBKJEUlOv/OLS6w=" w:salt="QuHurz28oP9LhP2PO8mc7A=="/>
  <w:defaultTabStop w:val="720"/>
  <w:drawingGridHorizontalSpacing w:val="110"/>
  <w:displayHorizontalDrawingGridEvery w:val="2"/>
  <w:characterSpacingControl w:val="doNotCompress"/>
  <w:hdrShapeDefaults>
    <o:shapedefaults v:ext="edit" spidmax="43010"/>
  </w:hdrShapeDefaults>
  <w:footnotePr>
    <w:footnote w:id="0"/>
    <w:footnote w:id="1"/>
  </w:footnotePr>
  <w:endnotePr>
    <w:endnote w:id="0"/>
    <w:endnote w:id="1"/>
  </w:endnotePr>
  <w:compat/>
  <w:rsids>
    <w:rsidRoot w:val="00E426AE"/>
    <w:rsid w:val="0000058E"/>
    <w:rsid w:val="00003BB2"/>
    <w:rsid w:val="000041D0"/>
    <w:rsid w:val="00022C2E"/>
    <w:rsid w:val="0003353B"/>
    <w:rsid w:val="00057C20"/>
    <w:rsid w:val="00060316"/>
    <w:rsid w:val="000607B7"/>
    <w:rsid w:val="00072DBD"/>
    <w:rsid w:val="00080E50"/>
    <w:rsid w:val="00082CAE"/>
    <w:rsid w:val="00095D1B"/>
    <w:rsid w:val="000A031E"/>
    <w:rsid w:val="000B373E"/>
    <w:rsid w:val="000B6804"/>
    <w:rsid w:val="000C189C"/>
    <w:rsid w:val="000C4674"/>
    <w:rsid w:val="000D131F"/>
    <w:rsid w:val="000D5A71"/>
    <w:rsid w:val="000D7EC9"/>
    <w:rsid w:val="000E396C"/>
    <w:rsid w:val="000F67B8"/>
    <w:rsid w:val="00125A2F"/>
    <w:rsid w:val="00125CEC"/>
    <w:rsid w:val="00152F5D"/>
    <w:rsid w:val="00154AF5"/>
    <w:rsid w:val="001608C6"/>
    <w:rsid w:val="0016503F"/>
    <w:rsid w:val="00173087"/>
    <w:rsid w:val="00176F74"/>
    <w:rsid w:val="00193AC7"/>
    <w:rsid w:val="001C24E2"/>
    <w:rsid w:val="001C4CD8"/>
    <w:rsid w:val="001F08A7"/>
    <w:rsid w:val="001F46F3"/>
    <w:rsid w:val="0020127B"/>
    <w:rsid w:val="00216D61"/>
    <w:rsid w:val="00216FAA"/>
    <w:rsid w:val="00217460"/>
    <w:rsid w:val="00224CF9"/>
    <w:rsid w:val="00252474"/>
    <w:rsid w:val="002526F8"/>
    <w:rsid w:val="00260080"/>
    <w:rsid w:val="00271E10"/>
    <w:rsid w:val="002812BA"/>
    <w:rsid w:val="00282050"/>
    <w:rsid w:val="002853ED"/>
    <w:rsid w:val="00290B46"/>
    <w:rsid w:val="002D2850"/>
    <w:rsid w:val="002E3B85"/>
    <w:rsid w:val="0032114E"/>
    <w:rsid w:val="0032406A"/>
    <w:rsid w:val="0033030E"/>
    <w:rsid w:val="003506C2"/>
    <w:rsid w:val="00353328"/>
    <w:rsid w:val="003637F6"/>
    <w:rsid w:val="00372912"/>
    <w:rsid w:val="0037598D"/>
    <w:rsid w:val="003831B0"/>
    <w:rsid w:val="003A189B"/>
    <w:rsid w:val="003A7EC4"/>
    <w:rsid w:val="003B52D4"/>
    <w:rsid w:val="003C014E"/>
    <w:rsid w:val="003C385A"/>
    <w:rsid w:val="003D231A"/>
    <w:rsid w:val="003F4356"/>
    <w:rsid w:val="00402189"/>
    <w:rsid w:val="00407DD5"/>
    <w:rsid w:val="00420228"/>
    <w:rsid w:val="00425C8B"/>
    <w:rsid w:val="004274E2"/>
    <w:rsid w:val="00432397"/>
    <w:rsid w:val="00433570"/>
    <w:rsid w:val="00440FD1"/>
    <w:rsid w:val="004628FE"/>
    <w:rsid w:val="00466131"/>
    <w:rsid w:val="0046777D"/>
    <w:rsid w:val="0047615F"/>
    <w:rsid w:val="00476326"/>
    <w:rsid w:val="00482FD3"/>
    <w:rsid w:val="004A5BEC"/>
    <w:rsid w:val="004B3F7F"/>
    <w:rsid w:val="004B40CC"/>
    <w:rsid w:val="004C01F6"/>
    <w:rsid w:val="004D42A8"/>
    <w:rsid w:val="004F37F5"/>
    <w:rsid w:val="004F44C2"/>
    <w:rsid w:val="00522581"/>
    <w:rsid w:val="00525B8C"/>
    <w:rsid w:val="005350F4"/>
    <w:rsid w:val="0054190C"/>
    <w:rsid w:val="005743AB"/>
    <w:rsid w:val="00585B55"/>
    <w:rsid w:val="005871AA"/>
    <w:rsid w:val="005959B6"/>
    <w:rsid w:val="005B7E99"/>
    <w:rsid w:val="005C38B3"/>
    <w:rsid w:val="005C68A5"/>
    <w:rsid w:val="005D54A8"/>
    <w:rsid w:val="005D5574"/>
    <w:rsid w:val="005D7C3A"/>
    <w:rsid w:val="005F585C"/>
    <w:rsid w:val="0060797B"/>
    <w:rsid w:val="00611677"/>
    <w:rsid w:val="006133AB"/>
    <w:rsid w:val="00620FEE"/>
    <w:rsid w:val="006339ED"/>
    <w:rsid w:val="00635219"/>
    <w:rsid w:val="006455B4"/>
    <w:rsid w:val="00656543"/>
    <w:rsid w:val="006718C4"/>
    <w:rsid w:val="00680A7C"/>
    <w:rsid w:val="006D5D19"/>
    <w:rsid w:val="006E0BD1"/>
    <w:rsid w:val="006E4E80"/>
    <w:rsid w:val="006F7643"/>
    <w:rsid w:val="0070341C"/>
    <w:rsid w:val="0070363A"/>
    <w:rsid w:val="0072148F"/>
    <w:rsid w:val="007254D2"/>
    <w:rsid w:val="007272CE"/>
    <w:rsid w:val="007428D8"/>
    <w:rsid w:val="00754556"/>
    <w:rsid w:val="00764D8B"/>
    <w:rsid w:val="00764E70"/>
    <w:rsid w:val="00773176"/>
    <w:rsid w:val="007B0EDC"/>
    <w:rsid w:val="007B6CDF"/>
    <w:rsid w:val="007B7FF1"/>
    <w:rsid w:val="007C067D"/>
    <w:rsid w:val="007C20C7"/>
    <w:rsid w:val="007C2309"/>
    <w:rsid w:val="007C5D45"/>
    <w:rsid w:val="007F1C97"/>
    <w:rsid w:val="00801A72"/>
    <w:rsid w:val="00817E43"/>
    <w:rsid w:val="008341C4"/>
    <w:rsid w:val="0083510E"/>
    <w:rsid w:val="00847A6B"/>
    <w:rsid w:val="008735E6"/>
    <w:rsid w:val="00874CE7"/>
    <w:rsid w:val="008760DF"/>
    <w:rsid w:val="00883E12"/>
    <w:rsid w:val="0089007A"/>
    <w:rsid w:val="008A15F0"/>
    <w:rsid w:val="008A2F24"/>
    <w:rsid w:val="008A3D16"/>
    <w:rsid w:val="008B62AD"/>
    <w:rsid w:val="008D0D23"/>
    <w:rsid w:val="008F6161"/>
    <w:rsid w:val="009070B4"/>
    <w:rsid w:val="00920F5B"/>
    <w:rsid w:val="00965DC5"/>
    <w:rsid w:val="009663F2"/>
    <w:rsid w:val="0096655D"/>
    <w:rsid w:val="009708B5"/>
    <w:rsid w:val="0097720B"/>
    <w:rsid w:val="00977E65"/>
    <w:rsid w:val="00984864"/>
    <w:rsid w:val="00993826"/>
    <w:rsid w:val="00996E1D"/>
    <w:rsid w:val="009A1B61"/>
    <w:rsid w:val="009A382C"/>
    <w:rsid w:val="009A5B1B"/>
    <w:rsid w:val="009B5DA1"/>
    <w:rsid w:val="009C278D"/>
    <w:rsid w:val="009D1BAE"/>
    <w:rsid w:val="009E2C55"/>
    <w:rsid w:val="00A020B2"/>
    <w:rsid w:val="00A2143D"/>
    <w:rsid w:val="00A30268"/>
    <w:rsid w:val="00A355FD"/>
    <w:rsid w:val="00A455C9"/>
    <w:rsid w:val="00A77CC1"/>
    <w:rsid w:val="00A80DBD"/>
    <w:rsid w:val="00A81F9D"/>
    <w:rsid w:val="00A83BB9"/>
    <w:rsid w:val="00A859A3"/>
    <w:rsid w:val="00A9102C"/>
    <w:rsid w:val="00AA5530"/>
    <w:rsid w:val="00AE2049"/>
    <w:rsid w:val="00AE2E6B"/>
    <w:rsid w:val="00B3623B"/>
    <w:rsid w:val="00B62EB7"/>
    <w:rsid w:val="00B64805"/>
    <w:rsid w:val="00B67F5C"/>
    <w:rsid w:val="00B730CA"/>
    <w:rsid w:val="00B73DC5"/>
    <w:rsid w:val="00B83642"/>
    <w:rsid w:val="00B93E7E"/>
    <w:rsid w:val="00B9669C"/>
    <w:rsid w:val="00B968A0"/>
    <w:rsid w:val="00BB0E53"/>
    <w:rsid w:val="00BB6CBF"/>
    <w:rsid w:val="00BC034E"/>
    <w:rsid w:val="00BC5926"/>
    <w:rsid w:val="00BD4681"/>
    <w:rsid w:val="00BF7F9C"/>
    <w:rsid w:val="00C101D0"/>
    <w:rsid w:val="00C322B0"/>
    <w:rsid w:val="00C36620"/>
    <w:rsid w:val="00C579B2"/>
    <w:rsid w:val="00C63A5A"/>
    <w:rsid w:val="00C82F2E"/>
    <w:rsid w:val="00C86697"/>
    <w:rsid w:val="00C92202"/>
    <w:rsid w:val="00C958AC"/>
    <w:rsid w:val="00CA593A"/>
    <w:rsid w:val="00CA7D2B"/>
    <w:rsid w:val="00CC03F8"/>
    <w:rsid w:val="00CC780F"/>
    <w:rsid w:val="00CF4E00"/>
    <w:rsid w:val="00D03AF3"/>
    <w:rsid w:val="00D30B76"/>
    <w:rsid w:val="00D56A4B"/>
    <w:rsid w:val="00D65BE1"/>
    <w:rsid w:val="00D65E3A"/>
    <w:rsid w:val="00D66D74"/>
    <w:rsid w:val="00D73715"/>
    <w:rsid w:val="00D75B69"/>
    <w:rsid w:val="00D95588"/>
    <w:rsid w:val="00DD2885"/>
    <w:rsid w:val="00DE5F15"/>
    <w:rsid w:val="00DF75BD"/>
    <w:rsid w:val="00E04BCF"/>
    <w:rsid w:val="00E07919"/>
    <w:rsid w:val="00E11E8A"/>
    <w:rsid w:val="00E13EC8"/>
    <w:rsid w:val="00E21CF1"/>
    <w:rsid w:val="00E2595B"/>
    <w:rsid w:val="00E426AE"/>
    <w:rsid w:val="00E67A7E"/>
    <w:rsid w:val="00E77FC7"/>
    <w:rsid w:val="00E821B1"/>
    <w:rsid w:val="00E95BC0"/>
    <w:rsid w:val="00EA21C2"/>
    <w:rsid w:val="00EB6462"/>
    <w:rsid w:val="00EC274C"/>
    <w:rsid w:val="00EE463A"/>
    <w:rsid w:val="00EE7805"/>
    <w:rsid w:val="00EF2978"/>
    <w:rsid w:val="00F0196D"/>
    <w:rsid w:val="00F01A37"/>
    <w:rsid w:val="00F12AE4"/>
    <w:rsid w:val="00F251CE"/>
    <w:rsid w:val="00F5027F"/>
    <w:rsid w:val="00F516AC"/>
    <w:rsid w:val="00F66851"/>
    <w:rsid w:val="00F7025F"/>
    <w:rsid w:val="00F82474"/>
    <w:rsid w:val="00F87510"/>
    <w:rsid w:val="00FA1A7E"/>
    <w:rsid w:val="00FB148F"/>
    <w:rsid w:val="00FB50BE"/>
    <w:rsid w:val="00FC5590"/>
    <w:rsid w:val="00FD3F72"/>
    <w:rsid w:val="00FF7B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3010"/>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qFormat="1"/>
    <w:lsdException w:name="heading 3" w:locked="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uiPriority="0"/>
    <w:lsdException w:name="footer" w:locked="0"/>
    <w:lsdException w:name="caption" w:uiPriority="35" w:qFormat="1"/>
    <w:lsdException w:name="Title" w:semiHidden="0" w:uiPriority="10" w:unhideWhenUsed="0" w:qFormat="1"/>
    <w:lsdException w:name="Default Paragraph Font" w:locked="0" w:uiPriority="1"/>
    <w:lsdException w:name="Body Text Indent" w:locked="0" w:uiPriority="0"/>
    <w:lsdException w:name="Subtitle" w:semiHidden="0" w:uiPriority="11" w:unhideWhenUsed="0" w:qFormat="1"/>
    <w:lsdException w:name="Body Text 2" w:locked="0"/>
    <w:lsdException w:name="Body Text Indent 2" w:locked="0"/>
    <w:lsdException w:name="Hyperlink" w:locked="0"/>
    <w:lsdException w:name="Strong" w:locked="0" w:semiHidden="0" w:uiPriority="22" w:unhideWhenUsed="0" w:qFormat="1"/>
    <w:lsdException w:name="Emphasis" w:locked="0"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locked="0" w:semiHidden="0" w:uiPriority="0"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9"/>
    <w:qFormat/>
    <w:locked/>
    <w:rsid w:val="00F7025F"/>
    <w:pPr>
      <w:keepNext/>
      <w:widowControl w:val="0"/>
      <w:autoSpaceDE w:val="0"/>
      <w:autoSpaceDN w:val="0"/>
      <w:adjustRightInd w:val="0"/>
      <w:spacing w:after="0" w:line="192" w:lineRule="atLeast"/>
      <w:jc w:val="both"/>
      <w:outlineLvl w:val="0"/>
    </w:pPr>
    <w:rPr>
      <w:rFonts w:ascii="Times New Roman" w:eastAsiaTheme="minorEastAsia" w:hAnsi="Times New Roman" w:cs="Times New Roman"/>
      <w:sz w:val="32"/>
      <w:szCs w:val="32"/>
    </w:rPr>
  </w:style>
  <w:style w:type="paragraph" w:styleId="Heading2">
    <w:name w:val="heading 2"/>
    <w:basedOn w:val="Normal"/>
    <w:next w:val="Normal"/>
    <w:link w:val="Heading2Char"/>
    <w:uiPriority w:val="99"/>
    <w:qFormat/>
    <w:locked/>
    <w:rsid w:val="00F7025F"/>
    <w:pPr>
      <w:keepNext/>
      <w:widowControl w:val="0"/>
      <w:autoSpaceDE w:val="0"/>
      <w:autoSpaceDN w:val="0"/>
      <w:adjustRightInd w:val="0"/>
      <w:spacing w:after="0" w:line="220" w:lineRule="atLeast"/>
      <w:jc w:val="both"/>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9"/>
    <w:semiHidden/>
    <w:unhideWhenUsed/>
    <w:qFormat/>
    <w:locked/>
    <w:rsid w:val="002174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locked/>
    <w:rsid w:val="00680A7C"/>
    <w:pPr>
      <w:autoSpaceDE w:val="0"/>
      <w:autoSpaceDN w:val="0"/>
      <w:adjustRightInd w:val="0"/>
      <w:spacing w:after="0" w:line="240" w:lineRule="auto"/>
      <w:ind w:left="360"/>
      <w:jc w:val="both"/>
    </w:pPr>
    <w:rPr>
      <w:rFonts w:ascii="Times New Roman" w:eastAsia="Times New Roman" w:hAnsi="Times New Roman" w:cs="Times New Roman"/>
      <w:color w:val="292425"/>
      <w:sz w:val="24"/>
      <w:szCs w:val="21"/>
    </w:rPr>
  </w:style>
  <w:style w:type="character" w:customStyle="1" w:styleId="BodyTextIndentChar">
    <w:name w:val="Body Text Indent Char"/>
    <w:basedOn w:val="DefaultParagraphFont"/>
    <w:link w:val="BodyTextIndent"/>
    <w:rsid w:val="00680A7C"/>
    <w:rPr>
      <w:rFonts w:ascii="Times New Roman" w:eastAsia="Times New Roman" w:hAnsi="Times New Roman" w:cs="Times New Roman"/>
      <w:color w:val="292425"/>
      <w:sz w:val="24"/>
      <w:szCs w:val="21"/>
    </w:rPr>
  </w:style>
  <w:style w:type="paragraph" w:styleId="NoSpacing">
    <w:name w:val="No Spacing"/>
    <w:uiPriority w:val="1"/>
    <w:qFormat/>
    <w:locked/>
    <w:rsid w:val="00680A7C"/>
    <w:pPr>
      <w:spacing w:after="0" w:line="240" w:lineRule="auto"/>
    </w:pPr>
  </w:style>
  <w:style w:type="paragraph" w:styleId="BodyTextIndent2">
    <w:name w:val="Body Text Indent 2"/>
    <w:basedOn w:val="Normal"/>
    <w:link w:val="BodyTextIndent2Char"/>
    <w:uiPriority w:val="99"/>
    <w:unhideWhenUsed/>
    <w:locked/>
    <w:rsid w:val="000C189C"/>
    <w:pPr>
      <w:spacing w:after="120" w:line="480" w:lineRule="auto"/>
      <w:ind w:left="360"/>
    </w:pPr>
  </w:style>
  <w:style w:type="character" w:customStyle="1" w:styleId="BodyTextIndent2Char">
    <w:name w:val="Body Text Indent 2 Char"/>
    <w:basedOn w:val="DefaultParagraphFont"/>
    <w:link w:val="BodyTextIndent2"/>
    <w:uiPriority w:val="99"/>
    <w:rsid w:val="000C189C"/>
  </w:style>
  <w:style w:type="paragraph" w:styleId="Header">
    <w:name w:val="header"/>
    <w:basedOn w:val="Normal"/>
    <w:link w:val="HeaderChar"/>
    <w:unhideWhenUsed/>
    <w:locked/>
    <w:rsid w:val="0032406A"/>
    <w:pPr>
      <w:tabs>
        <w:tab w:val="center" w:pos="4680"/>
        <w:tab w:val="right" w:pos="9360"/>
      </w:tabs>
      <w:spacing w:after="0" w:line="240" w:lineRule="auto"/>
    </w:pPr>
  </w:style>
  <w:style w:type="character" w:customStyle="1" w:styleId="HeaderChar">
    <w:name w:val="Header Char"/>
    <w:basedOn w:val="DefaultParagraphFont"/>
    <w:link w:val="Header"/>
    <w:rsid w:val="0032406A"/>
  </w:style>
  <w:style w:type="paragraph" w:styleId="Footer">
    <w:name w:val="footer"/>
    <w:basedOn w:val="Normal"/>
    <w:link w:val="FooterChar"/>
    <w:uiPriority w:val="99"/>
    <w:unhideWhenUsed/>
    <w:locked/>
    <w:rsid w:val="00402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89"/>
  </w:style>
  <w:style w:type="paragraph" w:styleId="ListParagraph">
    <w:name w:val="List Paragraph"/>
    <w:basedOn w:val="Normal"/>
    <w:uiPriority w:val="34"/>
    <w:qFormat/>
    <w:locked/>
    <w:rsid w:val="0054190C"/>
    <w:pPr>
      <w:ind w:left="720"/>
      <w:contextualSpacing/>
    </w:pPr>
  </w:style>
  <w:style w:type="table" w:styleId="TableGrid">
    <w:name w:val="Table Grid"/>
    <w:basedOn w:val="TableNormal"/>
    <w:locked/>
    <w:rsid w:val="00FB50B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locked/>
    <w:rsid w:val="00F7025F"/>
    <w:pPr>
      <w:spacing w:after="120" w:line="480" w:lineRule="auto"/>
    </w:pPr>
  </w:style>
  <w:style w:type="character" w:customStyle="1" w:styleId="BodyText2Char">
    <w:name w:val="Body Text 2 Char"/>
    <w:basedOn w:val="DefaultParagraphFont"/>
    <w:link w:val="BodyText2"/>
    <w:uiPriority w:val="99"/>
    <w:semiHidden/>
    <w:rsid w:val="00F7025F"/>
  </w:style>
  <w:style w:type="character" w:customStyle="1" w:styleId="Heading1Char">
    <w:name w:val="Heading 1 Char"/>
    <w:basedOn w:val="DefaultParagraphFont"/>
    <w:link w:val="Heading1"/>
    <w:uiPriority w:val="99"/>
    <w:rsid w:val="00F7025F"/>
    <w:rPr>
      <w:rFonts w:ascii="Times New Roman" w:eastAsiaTheme="minorEastAsia" w:hAnsi="Times New Roman" w:cs="Times New Roman"/>
      <w:sz w:val="32"/>
      <w:szCs w:val="32"/>
    </w:rPr>
  </w:style>
  <w:style w:type="character" w:customStyle="1" w:styleId="Heading2Char">
    <w:name w:val="Heading 2 Char"/>
    <w:basedOn w:val="DefaultParagraphFont"/>
    <w:link w:val="Heading2"/>
    <w:uiPriority w:val="99"/>
    <w:rsid w:val="00F7025F"/>
    <w:rPr>
      <w:rFonts w:ascii="Times New Roman" w:eastAsiaTheme="minorEastAsia" w:hAnsi="Times New Roman" w:cs="Times New Roman"/>
      <w:b/>
      <w:bCs/>
      <w:sz w:val="24"/>
      <w:szCs w:val="24"/>
    </w:rPr>
  </w:style>
  <w:style w:type="paragraph" w:styleId="NormalWeb">
    <w:name w:val="Normal (Web)"/>
    <w:basedOn w:val="Normal"/>
    <w:uiPriority w:val="99"/>
    <w:unhideWhenUsed/>
    <w:locked/>
    <w:rsid w:val="002174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locked/>
    <w:rsid w:val="00217460"/>
    <w:rPr>
      <w:b/>
      <w:bCs/>
    </w:rPr>
  </w:style>
  <w:style w:type="character" w:customStyle="1" w:styleId="Heading3Char">
    <w:name w:val="Heading 3 Char"/>
    <w:basedOn w:val="DefaultParagraphFont"/>
    <w:link w:val="Heading3"/>
    <w:uiPriority w:val="9"/>
    <w:semiHidden/>
    <w:rsid w:val="00217460"/>
    <w:rPr>
      <w:rFonts w:asciiTheme="majorHAnsi" w:eastAsiaTheme="majorEastAsia" w:hAnsiTheme="majorHAnsi" w:cstheme="majorBidi"/>
      <w:b/>
      <w:bCs/>
      <w:color w:val="4F81BD" w:themeColor="accent1"/>
    </w:rPr>
  </w:style>
  <w:style w:type="paragraph" w:customStyle="1" w:styleId="Default">
    <w:name w:val="Default"/>
    <w:locked/>
    <w:rsid w:val="0021746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locked/>
    <w:rsid w:val="0003353B"/>
    <w:rPr>
      <w:color w:val="0000FF" w:themeColor="hyperlink"/>
      <w:u w:val="single"/>
    </w:rPr>
  </w:style>
  <w:style w:type="paragraph" w:styleId="BalloonText">
    <w:name w:val="Balloon Text"/>
    <w:basedOn w:val="Normal"/>
    <w:link w:val="BalloonTextChar"/>
    <w:uiPriority w:val="99"/>
    <w:semiHidden/>
    <w:unhideWhenUsed/>
    <w:locked/>
    <w:rsid w:val="00970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B5"/>
    <w:rPr>
      <w:rFonts w:ascii="Tahoma" w:hAnsi="Tahoma" w:cs="Tahoma"/>
      <w:sz w:val="16"/>
      <w:szCs w:val="16"/>
    </w:rPr>
  </w:style>
  <w:style w:type="character" w:customStyle="1" w:styleId="apple-converted-space">
    <w:name w:val="apple-converted-space"/>
    <w:basedOn w:val="DefaultParagraphFont"/>
    <w:locked/>
    <w:rsid w:val="005871AA"/>
  </w:style>
  <w:style w:type="character" w:styleId="Emphasis">
    <w:name w:val="Emphasis"/>
    <w:basedOn w:val="DefaultParagraphFont"/>
    <w:uiPriority w:val="20"/>
    <w:qFormat/>
    <w:locked/>
    <w:rsid w:val="006339ED"/>
    <w:rPr>
      <w:i/>
      <w:iCs/>
    </w:rPr>
  </w:style>
</w:styles>
</file>

<file path=word/webSettings.xml><?xml version="1.0" encoding="utf-8"?>
<w:webSettings xmlns:r="http://schemas.openxmlformats.org/officeDocument/2006/relationships" xmlns:w="http://schemas.openxmlformats.org/wordprocessingml/2006/main">
  <w:divs>
    <w:div w:id="354380990">
      <w:bodyDiv w:val="1"/>
      <w:marLeft w:val="0"/>
      <w:marRight w:val="0"/>
      <w:marTop w:val="0"/>
      <w:marBottom w:val="0"/>
      <w:divBdr>
        <w:top w:val="none" w:sz="0" w:space="0" w:color="auto"/>
        <w:left w:val="none" w:sz="0" w:space="0" w:color="auto"/>
        <w:bottom w:val="none" w:sz="0" w:space="0" w:color="auto"/>
        <w:right w:val="none" w:sz="0" w:space="0" w:color="auto"/>
      </w:divBdr>
    </w:div>
    <w:div w:id="15989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1088@gmail.com" TargetMode="External"/><Relationship Id="rId5" Type="http://schemas.openxmlformats.org/officeDocument/2006/relationships/webSettings" Target="webSettings.xml"/><Relationship Id="rId10" Type="http://schemas.openxmlformats.org/officeDocument/2006/relationships/hyperlink" Target="mailto:taxcoach1@hotmail.com" TargetMode="External"/><Relationship Id="rId4" Type="http://schemas.openxmlformats.org/officeDocument/2006/relationships/settings" Target="settings.xml"/><Relationship Id="rId9" Type="http://schemas.openxmlformats.org/officeDocument/2006/relationships/hyperlink" Target="mailto:ambercredit@yahoo.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D0042-DEFC-4BA6-A13B-1126B1D1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14115</Words>
  <Characters>80460</Characters>
  <Application>Microsoft Office Word</Application>
  <DocSecurity>8</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49</cp:revision>
  <cp:lastPrinted>2013-05-24T09:48:00Z</cp:lastPrinted>
  <dcterms:created xsi:type="dcterms:W3CDTF">2013-05-31T07:34:00Z</dcterms:created>
  <dcterms:modified xsi:type="dcterms:W3CDTF">2014-08-20T10:20:00Z</dcterms:modified>
</cp:coreProperties>
</file>