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B8CCE4" w:themeColor="accent1" w:themeTint="66"/>
  <w:body>
    <w:p w:rsidR="00B81D14" w:rsidRDefault="000C0241" w:rsidP="000C0241">
      <w:pPr>
        <w:spacing w:after="0"/>
        <w:rPr>
          <w:b/>
          <w:sz w:val="28"/>
          <w:szCs w:val="28"/>
          <w:u w:val="single"/>
        </w:rPr>
      </w:pPr>
      <w:r>
        <w:rPr>
          <w:sz w:val="28"/>
          <w:szCs w:val="28"/>
        </w:rPr>
        <w:t xml:space="preserve">                                                </w:t>
      </w:r>
      <w:r w:rsidRPr="000C0241">
        <w:rPr>
          <w:b/>
          <w:sz w:val="28"/>
          <w:szCs w:val="28"/>
          <w:u w:val="single"/>
        </w:rPr>
        <w:t>Standard On Auditing-510</w:t>
      </w:r>
    </w:p>
    <w:p w:rsidR="000C0241" w:rsidRDefault="000C0241" w:rsidP="000C0241">
      <w:pPr>
        <w:spacing w:after="0"/>
        <w:rPr>
          <w:b/>
          <w:sz w:val="28"/>
          <w:szCs w:val="28"/>
          <w:u w:val="single"/>
        </w:rPr>
      </w:pPr>
      <w:r>
        <w:rPr>
          <w:sz w:val="28"/>
          <w:szCs w:val="28"/>
        </w:rPr>
        <w:t xml:space="preserve">                                 </w:t>
      </w:r>
      <w:r w:rsidRPr="000C0241">
        <w:rPr>
          <w:b/>
          <w:sz w:val="28"/>
          <w:szCs w:val="28"/>
          <w:u w:val="single"/>
        </w:rPr>
        <w:t>Initial Audit Engagements- Opening Balances</w:t>
      </w:r>
    </w:p>
    <w:p w:rsidR="000C0241" w:rsidRDefault="000C0241" w:rsidP="000C0241">
      <w:pPr>
        <w:spacing w:after="0"/>
        <w:rPr>
          <w:b/>
          <w:sz w:val="28"/>
          <w:szCs w:val="28"/>
          <w:u w:val="single"/>
        </w:rPr>
      </w:pPr>
    </w:p>
    <w:p w:rsidR="000C0241" w:rsidRDefault="000C0241" w:rsidP="000C0241">
      <w:pPr>
        <w:spacing w:after="0"/>
        <w:rPr>
          <w:sz w:val="28"/>
          <w:szCs w:val="28"/>
          <w:u w:val="single"/>
        </w:rPr>
      </w:pPr>
      <w:r>
        <w:rPr>
          <w:b/>
          <w:sz w:val="28"/>
          <w:szCs w:val="28"/>
          <w:u w:val="single"/>
        </w:rPr>
        <w:t>Introduction</w:t>
      </w:r>
      <w:r>
        <w:rPr>
          <w:sz w:val="28"/>
          <w:szCs w:val="28"/>
          <w:u w:val="single"/>
        </w:rPr>
        <w:t xml:space="preserve">                                                                                                                          .</w:t>
      </w:r>
    </w:p>
    <w:p w:rsidR="000C0241" w:rsidRDefault="00CF394B" w:rsidP="000C0241">
      <w:pPr>
        <w:pStyle w:val="ListParagraph"/>
        <w:spacing w:after="0"/>
        <w:rPr>
          <w:sz w:val="28"/>
          <w:szCs w:val="28"/>
        </w:rPr>
      </w:pPr>
      <w:r>
        <w:rPr>
          <w:sz w:val="28"/>
          <w:szCs w:val="28"/>
        </w:rPr>
        <w:t xml:space="preserve">This Standard on Auditing deals with the auditor’s responsibilities relating to the opening balances when conducting initial audit  </w:t>
      </w:r>
      <w:r w:rsidR="00907033">
        <w:rPr>
          <w:sz w:val="28"/>
          <w:szCs w:val="28"/>
        </w:rPr>
        <w:t xml:space="preserve">engagement. </w:t>
      </w:r>
    </w:p>
    <w:p w:rsidR="00907033" w:rsidRDefault="00907033" w:rsidP="00907033">
      <w:pPr>
        <w:spacing w:after="0"/>
        <w:rPr>
          <w:b/>
          <w:sz w:val="28"/>
          <w:szCs w:val="28"/>
          <w:u w:val="single"/>
        </w:rPr>
      </w:pPr>
    </w:p>
    <w:p w:rsidR="00907033" w:rsidRDefault="00907033" w:rsidP="00907033">
      <w:pPr>
        <w:spacing w:after="0"/>
        <w:rPr>
          <w:sz w:val="28"/>
          <w:szCs w:val="28"/>
          <w:u w:val="single"/>
        </w:rPr>
      </w:pPr>
      <w:r>
        <w:rPr>
          <w:b/>
          <w:sz w:val="28"/>
          <w:szCs w:val="28"/>
          <w:u w:val="single"/>
        </w:rPr>
        <w:t xml:space="preserve">Objective </w:t>
      </w:r>
      <w:r>
        <w:rPr>
          <w:sz w:val="28"/>
          <w:szCs w:val="28"/>
          <w:u w:val="single"/>
        </w:rPr>
        <w:t xml:space="preserve">                                                                                                                               .</w:t>
      </w:r>
    </w:p>
    <w:p w:rsidR="00907033" w:rsidRDefault="00907033" w:rsidP="00907033">
      <w:pPr>
        <w:spacing w:after="0"/>
        <w:rPr>
          <w:sz w:val="28"/>
          <w:szCs w:val="28"/>
        </w:rPr>
      </w:pPr>
      <w:r>
        <w:rPr>
          <w:sz w:val="28"/>
          <w:szCs w:val="28"/>
        </w:rPr>
        <w:t>In conducting an intial audit engagement , the objective of the auditor with respect to opening balance is to obtain sufficient and appropriate audit evidence about whether :</w:t>
      </w:r>
    </w:p>
    <w:p w:rsidR="00907033" w:rsidRDefault="00907033" w:rsidP="00907033">
      <w:pPr>
        <w:pStyle w:val="ListParagraph"/>
        <w:numPr>
          <w:ilvl w:val="0"/>
          <w:numId w:val="2"/>
        </w:numPr>
        <w:spacing w:after="0"/>
        <w:rPr>
          <w:sz w:val="28"/>
          <w:szCs w:val="28"/>
        </w:rPr>
      </w:pPr>
      <w:r>
        <w:rPr>
          <w:sz w:val="28"/>
          <w:szCs w:val="28"/>
        </w:rPr>
        <w:t xml:space="preserve"> Opening balances contain the misstatement that materially affect the current period ‘s financial statement and</w:t>
      </w:r>
    </w:p>
    <w:p w:rsidR="00907033" w:rsidRDefault="00907033" w:rsidP="00907033">
      <w:pPr>
        <w:pStyle w:val="ListParagraph"/>
        <w:numPr>
          <w:ilvl w:val="0"/>
          <w:numId w:val="2"/>
        </w:numPr>
        <w:spacing w:after="0"/>
        <w:rPr>
          <w:sz w:val="28"/>
          <w:szCs w:val="28"/>
        </w:rPr>
      </w:pPr>
      <w:r>
        <w:rPr>
          <w:sz w:val="28"/>
          <w:szCs w:val="28"/>
        </w:rPr>
        <w:t>Appropriate accounting policies reflected in the opening balances have been consistently applied in current period’s financial statements or changes thereto are properly accounted for and adequ</w:t>
      </w:r>
      <w:r w:rsidR="00134168">
        <w:rPr>
          <w:sz w:val="28"/>
          <w:szCs w:val="28"/>
        </w:rPr>
        <w:t>ate</w:t>
      </w:r>
      <w:r>
        <w:rPr>
          <w:sz w:val="28"/>
          <w:szCs w:val="28"/>
        </w:rPr>
        <w:t xml:space="preserve">ly </w:t>
      </w:r>
      <w:r w:rsidR="00134168">
        <w:rPr>
          <w:sz w:val="28"/>
          <w:szCs w:val="28"/>
        </w:rPr>
        <w:t>presented and disclosed in accordance with applicable financial reporting framework.</w:t>
      </w:r>
    </w:p>
    <w:p w:rsidR="00134168" w:rsidRDefault="00134168" w:rsidP="00134168">
      <w:pPr>
        <w:spacing w:after="0"/>
        <w:rPr>
          <w:sz w:val="28"/>
          <w:szCs w:val="28"/>
        </w:rPr>
      </w:pPr>
    </w:p>
    <w:p w:rsidR="00134168" w:rsidRDefault="00134168" w:rsidP="00134168">
      <w:pPr>
        <w:spacing w:after="0"/>
        <w:rPr>
          <w:sz w:val="28"/>
          <w:szCs w:val="28"/>
          <w:u w:val="single"/>
        </w:rPr>
      </w:pPr>
      <w:r>
        <w:rPr>
          <w:b/>
          <w:sz w:val="28"/>
          <w:szCs w:val="28"/>
          <w:u w:val="single"/>
        </w:rPr>
        <w:t>Definations</w:t>
      </w:r>
      <w:r>
        <w:rPr>
          <w:sz w:val="28"/>
          <w:szCs w:val="28"/>
          <w:u w:val="single"/>
        </w:rPr>
        <w:t xml:space="preserve">                                                                                                                            .</w:t>
      </w:r>
    </w:p>
    <w:p w:rsidR="00162188" w:rsidRDefault="00162188" w:rsidP="00162188">
      <w:pPr>
        <w:pStyle w:val="ListParagraph"/>
        <w:numPr>
          <w:ilvl w:val="0"/>
          <w:numId w:val="3"/>
        </w:numPr>
        <w:spacing w:after="0"/>
        <w:rPr>
          <w:sz w:val="28"/>
          <w:szCs w:val="28"/>
        </w:rPr>
      </w:pPr>
      <w:r>
        <w:rPr>
          <w:sz w:val="28"/>
          <w:szCs w:val="28"/>
        </w:rPr>
        <w:t>Initial Audit Engagement :- An Engagement in which either :</w:t>
      </w:r>
    </w:p>
    <w:p w:rsidR="00162188" w:rsidRDefault="00162188" w:rsidP="00162188">
      <w:pPr>
        <w:pStyle w:val="ListParagraph"/>
        <w:numPr>
          <w:ilvl w:val="0"/>
          <w:numId w:val="4"/>
        </w:numPr>
        <w:spacing w:after="0"/>
        <w:rPr>
          <w:sz w:val="28"/>
          <w:szCs w:val="28"/>
        </w:rPr>
      </w:pPr>
      <w:r>
        <w:rPr>
          <w:sz w:val="28"/>
          <w:szCs w:val="28"/>
        </w:rPr>
        <w:t>The financial statement for the prior period were not audited; OR</w:t>
      </w:r>
    </w:p>
    <w:p w:rsidR="00162188" w:rsidRDefault="00162188" w:rsidP="00162188">
      <w:pPr>
        <w:pStyle w:val="ListParagraph"/>
        <w:numPr>
          <w:ilvl w:val="0"/>
          <w:numId w:val="4"/>
        </w:numPr>
        <w:spacing w:after="0"/>
        <w:rPr>
          <w:sz w:val="28"/>
          <w:szCs w:val="28"/>
        </w:rPr>
      </w:pPr>
      <w:r>
        <w:rPr>
          <w:sz w:val="28"/>
          <w:szCs w:val="28"/>
        </w:rPr>
        <w:t>The financial statement for the prior period were audited by the predecessor auditor.</w:t>
      </w:r>
    </w:p>
    <w:p w:rsidR="00162188" w:rsidRDefault="00162188" w:rsidP="00162188">
      <w:pPr>
        <w:pStyle w:val="ListParagraph"/>
        <w:numPr>
          <w:ilvl w:val="0"/>
          <w:numId w:val="3"/>
        </w:numPr>
        <w:spacing w:after="0"/>
        <w:rPr>
          <w:sz w:val="28"/>
          <w:szCs w:val="28"/>
        </w:rPr>
      </w:pPr>
      <w:r>
        <w:rPr>
          <w:sz w:val="28"/>
          <w:szCs w:val="28"/>
        </w:rPr>
        <w:t>Opening Balances :- Those account balances that exists at the beginning of the period. Opening balances are based on closing balances of the prior priod and reflect the effect of transaction and events of prior period and accounting policies of prior period. Opening balance also include the matters requiring disclosures that existed at the beginning of the period, such as contingencies and commitments.</w:t>
      </w:r>
    </w:p>
    <w:p w:rsidR="00162188" w:rsidRDefault="00162188" w:rsidP="00162188">
      <w:pPr>
        <w:spacing w:after="0"/>
        <w:rPr>
          <w:sz w:val="28"/>
          <w:szCs w:val="28"/>
        </w:rPr>
      </w:pPr>
    </w:p>
    <w:p w:rsidR="00071BF2" w:rsidRDefault="00071BF2" w:rsidP="00162188">
      <w:pPr>
        <w:spacing w:after="0"/>
        <w:rPr>
          <w:b/>
          <w:sz w:val="28"/>
          <w:szCs w:val="28"/>
          <w:u w:val="single"/>
        </w:rPr>
      </w:pPr>
    </w:p>
    <w:p w:rsidR="00071BF2" w:rsidRDefault="00071BF2" w:rsidP="00162188">
      <w:pPr>
        <w:spacing w:after="0"/>
        <w:rPr>
          <w:b/>
          <w:sz w:val="28"/>
          <w:szCs w:val="28"/>
          <w:u w:val="single"/>
        </w:rPr>
      </w:pPr>
    </w:p>
    <w:p w:rsidR="00071BF2" w:rsidRDefault="00071BF2" w:rsidP="00162188">
      <w:pPr>
        <w:spacing w:after="0"/>
        <w:rPr>
          <w:b/>
          <w:sz w:val="28"/>
          <w:szCs w:val="28"/>
          <w:u w:val="single"/>
        </w:rPr>
      </w:pPr>
    </w:p>
    <w:p w:rsidR="009266FB" w:rsidRDefault="00162188" w:rsidP="00162188">
      <w:pPr>
        <w:spacing w:after="0"/>
        <w:rPr>
          <w:b/>
          <w:sz w:val="28"/>
          <w:szCs w:val="28"/>
          <w:u w:val="single"/>
        </w:rPr>
      </w:pPr>
      <w:r w:rsidRPr="009266FB">
        <w:rPr>
          <w:b/>
          <w:sz w:val="28"/>
          <w:szCs w:val="28"/>
          <w:u w:val="single"/>
        </w:rPr>
        <w:t xml:space="preserve">Audit Procedures to obtain </w:t>
      </w:r>
      <w:r w:rsidR="009266FB" w:rsidRPr="009266FB">
        <w:rPr>
          <w:b/>
          <w:sz w:val="28"/>
          <w:szCs w:val="28"/>
          <w:u w:val="single"/>
        </w:rPr>
        <w:t xml:space="preserve">sufficient and appropriate audit evidence                 .     </w:t>
      </w:r>
    </w:p>
    <w:p w:rsidR="0008074D" w:rsidRPr="0008074D" w:rsidRDefault="0008074D" w:rsidP="0008074D">
      <w:pPr>
        <w:pStyle w:val="ListParagraph"/>
        <w:numPr>
          <w:ilvl w:val="0"/>
          <w:numId w:val="5"/>
        </w:numPr>
        <w:spacing w:after="0"/>
        <w:rPr>
          <w:b/>
          <w:sz w:val="28"/>
          <w:szCs w:val="28"/>
          <w:u w:val="single"/>
        </w:rPr>
      </w:pPr>
      <w:r>
        <w:rPr>
          <w:sz w:val="28"/>
          <w:szCs w:val="28"/>
        </w:rPr>
        <w:t xml:space="preserve"> Auditor shall read the most recent financial statements, if any, and the predecessor auditor’s report thereon, if any, for the information relevant to the opening balances including disclosures.</w:t>
      </w:r>
    </w:p>
    <w:p w:rsidR="0008074D" w:rsidRPr="0008074D" w:rsidRDefault="0008074D" w:rsidP="0008074D">
      <w:pPr>
        <w:pStyle w:val="ListParagraph"/>
        <w:numPr>
          <w:ilvl w:val="0"/>
          <w:numId w:val="5"/>
        </w:numPr>
        <w:spacing w:after="0"/>
        <w:rPr>
          <w:b/>
          <w:sz w:val="28"/>
          <w:szCs w:val="28"/>
          <w:u w:val="single"/>
        </w:rPr>
      </w:pPr>
      <w:r>
        <w:rPr>
          <w:sz w:val="28"/>
          <w:szCs w:val="28"/>
        </w:rPr>
        <w:t xml:space="preserve">Auditor shall obtain sufficient and appropriate audit evidence about whether the opening balance contain mis-statement that materially affect current period financial statements by; </w:t>
      </w:r>
    </w:p>
    <w:p w:rsidR="0008074D" w:rsidRPr="0008074D" w:rsidRDefault="0008074D" w:rsidP="0008074D">
      <w:pPr>
        <w:pStyle w:val="ListParagraph"/>
        <w:numPr>
          <w:ilvl w:val="0"/>
          <w:numId w:val="6"/>
        </w:numPr>
        <w:spacing w:after="0"/>
        <w:rPr>
          <w:b/>
          <w:sz w:val="28"/>
          <w:szCs w:val="28"/>
          <w:u w:val="single"/>
        </w:rPr>
      </w:pPr>
      <w:r>
        <w:rPr>
          <w:sz w:val="28"/>
          <w:szCs w:val="28"/>
        </w:rPr>
        <w:t>Determining whether prior period’s closing balances have been correctly brought forward to the current period or wherever applicable, any adjustment have been disclosed as prior period item in current year’s Statement of Profit and Loss.</w:t>
      </w:r>
    </w:p>
    <w:p w:rsidR="0008074D" w:rsidRPr="0008074D" w:rsidRDefault="0008074D" w:rsidP="0008074D">
      <w:pPr>
        <w:pStyle w:val="ListParagraph"/>
        <w:numPr>
          <w:ilvl w:val="0"/>
          <w:numId w:val="6"/>
        </w:numPr>
        <w:spacing w:after="0"/>
        <w:rPr>
          <w:b/>
          <w:sz w:val="28"/>
          <w:szCs w:val="28"/>
          <w:u w:val="single"/>
        </w:rPr>
      </w:pPr>
      <w:r>
        <w:rPr>
          <w:sz w:val="28"/>
          <w:szCs w:val="28"/>
        </w:rPr>
        <w:t>Determining whether the opening balances reflect the application of appropriate accounting policies; and</w:t>
      </w:r>
    </w:p>
    <w:p w:rsidR="0008074D" w:rsidRPr="0008074D" w:rsidRDefault="0008074D" w:rsidP="0008074D">
      <w:pPr>
        <w:pStyle w:val="ListParagraph"/>
        <w:numPr>
          <w:ilvl w:val="0"/>
          <w:numId w:val="6"/>
        </w:numPr>
        <w:spacing w:after="0"/>
        <w:rPr>
          <w:b/>
          <w:sz w:val="28"/>
          <w:szCs w:val="28"/>
          <w:u w:val="single"/>
        </w:rPr>
      </w:pPr>
      <w:r>
        <w:rPr>
          <w:sz w:val="28"/>
          <w:szCs w:val="28"/>
        </w:rPr>
        <w:t>Performing one or more of the following:</w:t>
      </w:r>
    </w:p>
    <w:p w:rsidR="008644F4" w:rsidRPr="008644F4" w:rsidRDefault="0008074D" w:rsidP="0008074D">
      <w:pPr>
        <w:pStyle w:val="ListParagraph"/>
        <w:numPr>
          <w:ilvl w:val="0"/>
          <w:numId w:val="8"/>
        </w:numPr>
        <w:spacing w:after="0"/>
        <w:rPr>
          <w:b/>
          <w:sz w:val="28"/>
          <w:szCs w:val="28"/>
          <w:u w:val="single"/>
        </w:rPr>
      </w:pPr>
      <w:r>
        <w:rPr>
          <w:sz w:val="28"/>
          <w:szCs w:val="28"/>
        </w:rPr>
        <w:t xml:space="preserve">Where the prior year financial statement were audited , perusing the copies of audited financial statements including the other relevant documents relating to prior </w:t>
      </w:r>
      <w:r w:rsidR="008644F4">
        <w:rPr>
          <w:sz w:val="28"/>
          <w:szCs w:val="28"/>
        </w:rPr>
        <w:t>period financial statements.</w:t>
      </w:r>
    </w:p>
    <w:p w:rsidR="008644F4" w:rsidRPr="008644F4" w:rsidRDefault="008644F4" w:rsidP="0008074D">
      <w:pPr>
        <w:pStyle w:val="ListParagraph"/>
        <w:numPr>
          <w:ilvl w:val="0"/>
          <w:numId w:val="8"/>
        </w:numPr>
        <w:spacing w:after="0"/>
        <w:rPr>
          <w:b/>
          <w:sz w:val="28"/>
          <w:szCs w:val="28"/>
          <w:u w:val="single"/>
        </w:rPr>
      </w:pPr>
      <w:r>
        <w:rPr>
          <w:sz w:val="28"/>
          <w:szCs w:val="28"/>
        </w:rPr>
        <w:t>Evaluate Whether audit procedure performed in current period provide evidences relating to opening balances</w:t>
      </w:r>
    </w:p>
    <w:p w:rsidR="008644F4" w:rsidRPr="008644F4" w:rsidRDefault="008644F4" w:rsidP="0008074D">
      <w:pPr>
        <w:pStyle w:val="ListParagraph"/>
        <w:numPr>
          <w:ilvl w:val="0"/>
          <w:numId w:val="8"/>
        </w:numPr>
        <w:spacing w:after="0"/>
        <w:rPr>
          <w:b/>
          <w:sz w:val="28"/>
          <w:szCs w:val="28"/>
          <w:u w:val="single"/>
        </w:rPr>
      </w:pPr>
      <w:r>
        <w:rPr>
          <w:sz w:val="28"/>
          <w:szCs w:val="28"/>
        </w:rPr>
        <w:t>Perform specific audit procedures to obtain audit evidence</w:t>
      </w:r>
      <w:r w:rsidR="000B503E">
        <w:rPr>
          <w:sz w:val="28"/>
          <w:szCs w:val="28"/>
        </w:rPr>
        <w:t xml:space="preserve"> </w:t>
      </w:r>
      <w:r w:rsidR="005A4A20">
        <w:rPr>
          <w:sz w:val="28"/>
          <w:szCs w:val="28"/>
        </w:rPr>
        <w:t>regarding Opening balances</w:t>
      </w:r>
      <w:r>
        <w:rPr>
          <w:sz w:val="28"/>
          <w:szCs w:val="28"/>
        </w:rPr>
        <w:t>.</w:t>
      </w:r>
    </w:p>
    <w:p w:rsidR="00071BF2" w:rsidRDefault="00071BF2" w:rsidP="008644F4">
      <w:pPr>
        <w:spacing w:after="0"/>
        <w:rPr>
          <w:b/>
          <w:sz w:val="28"/>
          <w:szCs w:val="28"/>
          <w:u w:val="single"/>
        </w:rPr>
      </w:pPr>
    </w:p>
    <w:p w:rsidR="008644F4" w:rsidRPr="008644F4" w:rsidRDefault="008644F4" w:rsidP="008644F4">
      <w:pPr>
        <w:spacing w:after="0"/>
        <w:rPr>
          <w:b/>
          <w:sz w:val="28"/>
          <w:szCs w:val="28"/>
          <w:u w:val="single"/>
        </w:rPr>
      </w:pPr>
      <w:r w:rsidRPr="008644F4">
        <w:rPr>
          <w:b/>
          <w:sz w:val="28"/>
          <w:szCs w:val="28"/>
          <w:u w:val="single"/>
        </w:rPr>
        <w:t>Auditor’s duties w.r.t. different situations                                                                    .</w:t>
      </w:r>
    </w:p>
    <w:p w:rsidR="00162188" w:rsidRDefault="008644F4" w:rsidP="008644F4">
      <w:pPr>
        <w:pStyle w:val="ListParagraph"/>
        <w:numPr>
          <w:ilvl w:val="0"/>
          <w:numId w:val="5"/>
        </w:numPr>
        <w:spacing w:after="0"/>
        <w:rPr>
          <w:b/>
          <w:sz w:val="28"/>
          <w:szCs w:val="28"/>
          <w:u w:val="single"/>
        </w:rPr>
      </w:pPr>
      <w:r w:rsidRPr="008644F4">
        <w:rPr>
          <w:sz w:val="28"/>
          <w:szCs w:val="28"/>
          <w:u w:val="single"/>
        </w:rPr>
        <w:t xml:space="preserve">When Opening balance contain misstatement:- </w:t>
      </w:r>
      <w:r>
        <w:rPr>
          <w:sz w:val="28"/>
          <w:szCs w:val="28"/>
        </w:rPr>
        <w:t xml:space="preserve">If such misstatement could materially affect current period financial statement; the auditor shall perform such additional audit procedures </w:t>
      </w:r>
      <w:r w:rsidR="0008074D" w:rsidRPr="008644F4">
        <w:rPr>
          <w:b/>
          <w:sz w:val="28"/>
          <w:szCs w:val="28"/>
        </w:rPr>
        <w:t xml:space="preserve"> </w:t>
      </w:r>
      <w:r w:rsidRPr="008644F4">
        <w:rPr>
          <w:sz w:val="28"/>
          <w:szCs w:val="28"/>
        </w:rPr>
        <w:t xml:space="preserve"> as</w:t>
      </w:r>
      <w:r>
        <w:rPr>
          <w:sz w:val="28"/>
          <w:szCs w:val="28"/>
        </w:rPr>
        <w:t xml:space="preserve"> are appropriate in the circumstances to determine the effect on the current period financial statements. If the auditor concludes that such misstatement exists in current period financial statement , the auditor shall communicate the </w:t>
      </w:r>
      <w:r>
        <w:rPr>
          <w:sz w:val="28"/>
          <w:szCs w:val="28"/>
        </w:rPr>
        <w:lastRenderedPageBreak/>
        <w:t xml:space="preserve">misstatement to those charged with governance and with appropriate level of management. </w:t>
      </w:r>
      <w:r w:rsidR="0008074D" w:rsidRPr="008644F4">
        <w:rPr>
          <w:b/>
          <w:sz w:val="28"/>
          <w:szCs w:val="28"/>
          <w:u w:val="single"/>
        </w:rPr>
        <w:t xml:space="preserve"> </w:t>
      </w:r>
      <w:r w:rsidR="009266FB" w:rsidRPr="008644F4">
        <w:rPr>
          <w:b/>
          <w:sz w:val="28"/>
          <w:szCs w:val="28"/>
          <w:u w:val="single"/>
        </w:rPr>
        <w:t xml:space="preserve">   </w:t>
      </w:r>
    </w:p>
    <w:p w:rsidR="007D0197" w:rsidRDefault="007D0197" w:rsidP="007D0197">
      <w:pPr>
        <w:pStyle w:val="ListParagraph"/>
        <w:spacing w:after="0"/>
        <w:rPr>
          <w:sz w:val="28"/>
          <w:szCs w:val="28"/>
        </w:rPr>
      </w:pPr>
      <w:r w:rsidRPr="007D0197">
        <w:rPr>
          <w:sz w:val="28"/>
          <w:szCs w:val="28"/>
        </w:rPr>
        <w:t xml:space="preserve">And </w:t>
      </w:r>
      <w:r>
        <w:rPr>
          <w:sz w:val="28"/>
          <w:szCs w:val="28"/>
        </w:rPr>
        <w:t xml:space="preserve"> if such material misstatement is not properly accounted for , or not adequately presented or disclosed; the auditor shall express a qualified opinion or an adverse opinion, as appropriate.</w:t>
      </w:r>
    </w:p>
    <w:p w:rsidR="007D0197" w:rsidRPr="007D0197" w:rsidRDefault="007D0197" w:rsidP="007D0197">
      <w:pPr>
        <w:pStyle w:val="ListParagraph"/>
        <w:spacing w:after="0"/>
        <w:rPr>
          <w:b/>
          <w:sz w:val="28"/>
          <w:szCs w:val="28"/>
        </w:rPr>
      </w:pPr>
    </w:p>
    <w:p w:rsidR="00D325C1" w:rsidRPr="00DC1ABD" w:rsidRDefault="008644F4" w:rsidP="008644F4">
      <w:pPr>
        <w:pStyle w:val="ListParagraph"/>
        <w:numPr>
          <w:ilvl w:val="0"/>
          <w:numId w:val="5"/>
        </w:numPr>
        <w:spacing w:after="0"/>
        <w:rPr>
          <w:b/>
          <w:sz w:val="28"/>
          <w:szCs w:val="28"/>
          <w:u w:val="single"/>
        </w:rPr>
      </w:pPr>
      <w:r>
        <w:rPr>
          <w:sz w:val="28"/>
          <w:szCs w:val="28"/>
          <w:u w:val="single"/>
        </w:rPr>
        <w:t>Consistency of Accounting Policies:-</w:t>
      </w:r>
      <w:r>
        <w:rPr>
          <w:sz w:val="28"/>
          <w:szCs w:val="28"/>
        </w:rPr>
        <w:t xml:space="preserve"> The auditor shall obtain audit evidence</w:t>
      </w:r>
      <w:r w:rsidR="00D325C1">
        <w:rPr>
          <w:sz w:val="28"/>
          <w:szCs w:val="28"/>
        </w:rPr>
        <w:t xml:space="preserve"> about whether accounting policies reflected in opening balances have been consistently applied in current period’s financial statements and if there is change in policies then such changes are properly accounted for and presented and disclosed in accordance with  applicable financial reporting  framework.</w:t>
      </w:r>
    </w:p>
    <w:p w:rsidR="00DC1ABD" w:rsidRDefault="00DC1ABD" w:rsidP="00DC1ABD">
      <w:pPr>
        <w:pStyle w:val="ListParagraph"/>
        <w:spacing w:after="0"/>
        <w:rPr>
          <w:sz w:val="28"/>
          <w:szCs w:val="28"/>
        </w:rPr>
      </w:pPr>
      <w:r>
        <w:rPr>
          <w:sz w:val="28"/>
          <w:szCs w:val="28"/>
        </w:rPr>
        <w:t>If the auditor conclude that :</w:t>
      </w:r>
    </w:p>
    <w:p w:rsidR="00DC1ABD" w:rsidRPr="00DC1ABD" w:rsidRDefault="00DC1ABD" w:rsidP="00DC1ABD">
      <w:pPr>
        <w:pStyle w:val="ListParagraph"/>
        <w:numPr>
          <w:ilvl w:val="0"/>
          <w:numId w:val="9"/>
        </w:numPr>
        <w:spacing w:after="0"/>
        <w:rPr>
          <w:b/>
          <w:sz w:val="28"/>
          <w:szCs w:val="28"/>
        </w:rPr>
      </w:pPr>
      <w:r>
        <w:rPr>
          <w:sz w:val="28"/>
          <w:szCs w:val="28"/>
        </w:rPr>
        <w:t>The current period’s accounting policies are not consistently applied in relation to opening balances in accordance with applicable financial reporting framework     OR</w:t>
      </w:r>
    </w:p>
    <w:p w:rsidR="00DC1ABD" w:rsidRPr="00460921" w:rsidRDefault="00DC1ABD" w:rsidP="00DC1ABD">
      <w:pPr>
        <w:pStyle w:val="ListParagraph"/>
        <w:numPr>
          <w:ilvl w:val="0"/>
          <w:numId w:val="9"/>
        </w:numPr>
        <w:spacing w:after="0"/>
        <w:rPr>
          <w:b/>
          <w:sz w:val="28"/>
          <w:szCs w:val="28"/>
        </w:rPr>
      </w:pPr>
      <w:r>
        <w:rPr>
          <w:b/>
          <w:sz w:val="28"/>
          <w:szCs w:val="28"/>
        </w:rPr>
        <w:t xml:space="preserve"> </w:t>
      </w:r>
      <w:r>
        <w:rPr>
          <w:sz w:val="28"/>
          <w:szCs w:val="28"/>
        </w:rPr>
        <w:t xml:space="preserve"> The changes in accounting policies is not properly accounted for or not adequately presented or disclosed</w:t>
      </w:r>
      <w:r w:rsidR="00460921">
        <w:rPr>
          <w:sz w:val="28"/>
          <w:szCs w:val="28"/>
        </w:rPr>
        <w:t xml:space="preserve"> in accordance with applicable financial reporting framework.;</w:t>
      </w:r>
    </w:p>
    <w:p w:rsidR="00460921" w:rsidRDefault="00460921" w:rsidP="00460921">
      <w:pPr>
        <w:pStyle w:val="ListParagraph"/>
        <w:spacing w:after="0"/>
        <w:ind w:left="1080"/>
        <w:rPr>
          <w:sz w:val="28"/>
          <w:szCs w:val="28"/>
        </w:rPr>
      </w:pPr>
      <w:r>
        <w:rPr>
          <w:sz w:val="28"/>
          <w:szCs w:val="28"/>
        </w:rPr>
        <w:t>The auditor shall express qualified opinion or adverse opinion as applicable in accordance with SA705.</w:t>
      </w:r>
    </w:p>
    <w:p w:rsidR="00460921" w:rsidRPr="00DC1ABD" w:rsidRDefault="00460921" w:rsidP="00460921">
      <w:pPr>
        <w:pStyle w:val="ListParagraph"/>
        <w:spacing w:after="0"/>
        <w:ind w:left="1080"/>
        <w:rPr>
          <w:b/>
          <w:sz w:val="28"/>
          <w:szCs w:val="28"/>
        </w:rPr>
      </w:pPr>
      <w:r>
        <w:rPr>
          <w:sz w:val="28"/>
          <w:szCs w:val="28"/>
        </w:rPr>
        <w:t xml:space="preserve"> </w:t>
      </w:r>
    </w:p>
    <w:p w:rsidR="00D325C1" w:rsidRPr="00D325C1" w:rsidRDefault="00D325C1" w:rsidP="008644F4">
      <w:pPr>
        <w:pStyle w:val="ListParagraph"/>
        <w:numPr>
          <w:ilvl w:val="0"/>
          <w:numId w:val="5"/>
        </w:numPr>
        <w:spacing w:after="0"/>
        <w:rPr>
          <w:b/>
          <w:sz w:val="28"/>
          <w:szCs w:val="28"/>
          <w:u w:val="single"/>
        </w:rPr>
      </w:pPr>
      <w:r>
        <w:rPr>
          <w:sz w:val="28"/>
          <w:szCs w:val="28"/>
          <w:u w:val="single"/>
        </w:rPr>
        <w:t>Modified opinion in Predecessor’s report:</w:t>
      </w:r>
      <w:r>
        <w:rPr>
          <w:sz w:val="28"/>
          <w:szCs w:val="28"/>
        </w:rPr>
        <w:t>- If the prior period financial statement were audited by a predecessor auditor and there was a modification to the opinion, the auditor shall evaluate the effect of the matter giving rise to the modification in assessing the risk of material misstatement in current period ‘s financial statements.</w:t>
      </w:r>
    </w:p>
    <w:p w:rsidR="007D0197" w:rsidRDefault="00D325C1" w:rsidP="00D325C1">
      <w:pPr>
        <w:pStyle w:val="ListParagraph"/>
        <w:spacing w:after="0"/>
        <w:rPr>
          <w:sz w:val="28"/>
          <w:szCs w:val="28"/>
        </w:rPr>
      </w:pPr>
      <w:r>
        <w:rPr>
          <w:sz w:val="28"/>
          <w:szCs w:val="28"/>
          <w:u w:val="single"/>
        </w:rPr>
        <w:t xml:space="preserve"> </w:t>
      </w:r>
      <w:r>
        <w:rPr>
          <w:sz w:val="28"/>
          <w:szCs w:val="28"/>
        </w:rPr>
        <w:t xml:space="preserve">           If such modification in predecessor auditor’s report remain relevant and material to the current period financial statements ; the auditor shall modify the auditor’s opinion on current period’s financial statement.</w:t>
      </w:r>
    </w:p>
    <w:p w:rsidR="007D0197" w:rsidRDefault="007D0197" w:rsidP="00D325C1">
      <w:pPr>
        <w:pStyle w:val="ListParagraph"/>
        <w:spacing w:after="0"/>
        <w:rPr>
          <w:sz w:val="28"/>
          <w:szCs w:val="28"/>
        </w:rPr>
      </w:pPr>
    </w:p>
    <w:p w:rsidR="007D0197" w:rsidRPr="00460921" w:rsidRDefault="007D0197" w:rsidP="007D0197">
      <w:pPr>
        <w:pStyle w:val="ListParagraph"/>
        <w:numPr>
          <w:ilvl w:val="0"/>
          <w:numId w:val="5"/>
        </w:numPr>
        <w:spacing w:after="0"/>
        <w:rPr>
          <w:b/>
          <w:sz w:val="28"/>
          <w:szCs w:val="28"/>
          <w:u w:val="single"/>
        </w:rPr>
      </w:pPr>
      <w:r w:rsidRPr="007D0197">
        <w:rPr>
          <w:sz w:val="28"/>
          <w:szCs w:val="28"/>
          <w:u w:val="single"/>
        </w:rPr>
        <w:lastRenderedPageBreak/>
        <w:t xml:space="preserve">Inability to obtain sufficient and appropriate audit evidences w.r.t. opening balances:- </w:t>
      </w:r>
      <w:r>
        <w:rPr>
          <w:sz w:val="28"/>
          <w:szCs w:val="28"/>
        </w:rPr>
        <w:t xml:space="preserve"> If the auditor is unable to obtain sufficient and appropriate audit evidence regarding opening balance; The auditor shall express a qualified opinion or a disclaimer of opinion.</w:t>
      </w:r>
    </w:p>
    <w:p w:rsidR="00071BF2" w:rsidRDefault="00071BF2" w:rsidP="00460921">
      <w:pPr>
        <w:spacing w:after="0"/>
        <w:ind w:left="360"/>
        <w:rPr>
          <w:b/>
          <w:sz w:val="28"/>
          <w:szCs w:val="28"/>
          <w:u w:val="single"/>
        </w:rPr>
      </w:pPr>
    </w:p>
    <w:p w:rsidR="00460921" w:rsidRDefault="00460921" w:rsidP="00460921">
      <w:pPr>
        <w:spacing w:after="0"/>
        <w:ind w:left="360"/>
        <w:rPr>
          <w:b/>
          <w:sz w:val="28"/>
          <w:szCs w:val="28"/>
          <w:u w:val="single"/>
        </w:rPr>
      </w:pPr>
      <w:r>
        <w:rPr>
          <w:b/>
          <w:sz w:val="28"/>
          <w:szCs w:val="28"/>
          <w:u w:val="single"/>
        </w:rPr>
        <w:t>Factors Effecting Audit Procedures w.r.t. Opening Balances                                 .</w:t>
      </w:r>
    </w:p>
    <w:p w:rsidR="00460921" w:rsidRDefault="00772FAF" w:rsidP="00772FAF">
      <w:pPr>
        <w:pStyle w:val="ListParagraph"/>
        <w:numPr>
          <w:ilvl w:val="0"/>
          <w:numId w:val="5"/>
        </w:numPr>
        <w:spacing w:after="0"/>
        <w:rPr>
          <w:sz w:val="28"/>
          <w:szCs w:val="28"/>
        </w:rPr>
      </w:pPr>
      <w:r>
        <w:rPr>
          <w:sz w:val="28"/>
          <w:szCs w:val="28"/>
        </w:rPr>
        <w:t>The accounting policies followed by the entity.</w:t>
      </w:r>
    </w:p>
    <w:p w:rsidR="00772FAF" w:rsidRDefault="00772FAF" w:rsidP="00772FAF">
      <w:pPr>
        <w:pStyle w:val="ListParagraph"/>
        <w:numPr>
          <w:ilvl w:val="0"/>
          <w:numId w:val="5"/>
        </w:numPr>
        <w:spacing w:after="0"/>
        <w:rPr>
          <w:sz w:val="28"/>
          <w:szCs w:val="28"/>
        </w:rPr>
      </w:pPr>
      <w:r>
        <w:rPr>
          <w:sz w:val="28"/>
          <w:szCs w:val="28"/>
        </w:rPr>
        <w:t>The nature of account balance,class of transactions and disclosures and risk of material misstatement in current period’s financial statement.</w:t>
      </w:r>
    </w:p>
    <w:p w:rsidR="00772FAF" w:rsidRDefault="00772FAF" w:rsidP="00772FAF">
      <w:pPr>
        <w:pStyle w:val="ListParagraph"/>
        <w:numPr>
          <w:ilvl w:val="0"/>
          <w:numId w:val="5"/>
        </w:numPr>
        <w:spacing w:after="0"/>
        <w:rPr>
          <w:sz w:val="28"/>
          <w:szCs w:val="28"/>
        </w:rPr>
      </w:pPr>
      <w:r>
        <w:rPr>
          <w:sz w:val="28"/>
          <w:szCs w:val="28"/>
        </w:rPr>
        <w:t>The significance of opening balance relative to the current period’s financial statement.</w:t>
      </w:r>
    </w:p>
    <w:p w:rsidR="00772FAF" w:rsidRDefault="00772FAF" w:rsidP="00772FAF">
      <w:pPr>
        <w:pStyle w:val="ListParagraph"/>
        <w:numPr>
          <w:ilvl w:val="0"/>
          <w:numId w:val="5"/>
        </w:numPr>
        <w:spacing w:after="0"/>
        <w:rPr>
          <w:sz w:val="28"/>
          <w:szCs w:val="28"/>
        </w:rPr>
      </w:pPr>
      <w:r>
        <w:rPr>
          <w:sz w:val="28"/>
          <w:szCs w:val="28"/>
        </w:rPr>
        <w:t>Whether prior period financial statement are audited and if so, whether predecessor auditor’s opinion was modified.</w:t>
      </w:r>
    </w:p>
    <w:p w:rsidR="00772FAF" w:rsidRDefault="00772FAF" w:rsidP="00772FAF">
      <w:pPr>
        <w:pStyle w:val="ListParagraph"/>
        <w:spacing w:after="0"/>
        <w:rPr>
          <w:sz w:val="28"/>
          <w:szCs w:val="28"/>
        </w:rPr>
      </w:pPr>
    </w:p>
    <w:p w:rsidR="00772FAF" w:rsidRPr="00772FAF" w:rsidRDefault="00772FAF" w:rsidP="00772FAF">
      <w:pPr>
        <w:pStyle w:val="ListParagraph"/>
        <w:spacing w:after="0"/>
        <w:rPr>
          <w:sz w:val="28"/>
          <w:szCs w:val="28"/>
        </w:rPr>
      </w:pPr>
      <w:r>
        <w:rPr>
          <w:sz w:val="28"/>
          <w:szCs w:val="28"/>
        </w:rPr>
        <w:t xml:space="preserve">                                                **************</w:t>
      </w:r>
    </w:p>
    <w:p w:rsidR="008644F4" w:rsidRPr="007D0197" w:rsidRDefault="00D325C1" w:rsidP="007D0197">
      <w:pPr>
        <w:pStyle w:val="ListParagraph"/>
        <w:spacing w:after="0"/>
        <w:rPr>
          <w:b/>
          <w:sz w:val="28"/>
          <w:szCs w:val="28"/>
          <w:u w:val="single"/>
        </w:rPr>
      </w:pPr>
      <w:r w:rsidRPr="007D0197">
        <w:rPr>
          <w:sz w:val="28"/>
          <w:szCs w:val="28"/>
          <w:u w:val="single"/>
        </w:rPr>
        <w:t xml:space="preserve">    </w:t>
      </w:r>
      <w:r w:rsidR="008644F4" w:rsidRPr="007D0197">
        <w:rPr>
          <w:sz w:val="28"/>
          <w:szCs w:val="28"/>
          <w:u w:val="single"/>
        </w:rPr>
        <w:t xml:space="preserve"> </w:t>
      </w:r>
    </w:p>
    <w:p w:rsidR="00162188" w:rsidRPr="00162188" w:rsidRDefault="00162188" w:rsidP="00162188">
      <w:pPr>
        <w:spacing w:after="0"/>
        <w:rPr>
          <w:sz w:val="28"/>
          <w:szCs w:val="28"/>
        </w:rPr>
      </w:pPr>
    </w:p>
    <w:p w:rsidR="00162188" w:rsidRPr="00162188" w:rsidRDefault="00162188" w:rsidP="00162188">
      <w:pPr>
        <w:pStyle w:val="ListParagraph"/>
        <w:spacing w:after="0"/>
        <w:rPr>
          <w:sz w:val="28"/>
          <w:szCs w:val="28"/>
        </w:rPr>
      </w:pPr>
      <w:r>
        <w:rPr>
          <w:sz w:val="28"/>
          <w:szCs w:val="28"/>
        </w:rPr>
        <w:t xml:space="preserve"> </w:t>
      </w:r>
    </w:p>
    <w:p w:rsidR="00134168" w:rsidRPr="00134168" w:rsidRDefault="00134168" w:rsidP="00134168">
      <w:pPr>
        <w:spacing w:after="0"/>
        <w:rPr>
          <w:sz w:val="28"/>
          <w:szCs w:val="28"/>
        </w:rPr>
      </w:pPr>
    </w:p>
    <w:p w:rsidR="00134168" w:rsidRPr="00134168" w:rsidRDefault="00134168" w:rsidP="00134168">
      <w:pPr>
        <w:spacing w:after="0"/>
        <w:ind w:left="360"/>
        <w:rPr>
          <w:sz w:val="28"/>
          <w:szCs w:val="28"/>
        </w:rPr>
      </w:pPr>
    </w:p>
    <w:p w:rsidR="00907033" w:rsidRDefault="00907033" w:rsidP="000C0241">
      <w:pPr>
        <w:pStyle w:val="ListParagraph"/>
        <w:spacing w:after="0"/>
        <w:rPr>
          <w:sz w:val="28"/>
          <w:szCs w:val="28"/>
        </w:rPr>
      </w:pPr>
    </w:p>
    <w:p w:rsidR="000C0241" w:rsidRPr="000C0241" w:rsidRDefault="000C0241" w:rsidP="000C0241">
      <w:pPr>
        <w:spacing w:after="0"/>
        <w:rPr>
          <w:sz w:val="28"/>
          <w:szCs w:val="28"/>
        </w:rPr>
      </w:pPr>
    </w:p>
    <w:sectPr w:rsidR="000C0241" w:rsidRPr="000C0241" w:rsidSect="00B81D14">
      <w:headerReference w:type="even" r:id="rId7"/>
      <w:headerReference w:type="default" r:id="rId8"/>
      <w:footerReference w:type="default" r:id="rId9"/>
      <w:headerReference w:type="firs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630D" w:rsidRDefault="00C8630D" w:rsidP="004D7298">
      <w:pPr>
        <w:spacing w:after="0" w:line="240" w:lineRule="auto"/>
      </w:pPr>
      <w:r>
        <w:separator/>
      </w:r>
    </w:p>
  </w:endnote>
  <w:endnote w:type="continuationSeparator" w:id="1">
    <w:p w:rsidR="00C8630D" w:rsidRDefault="00C8630D" w:rsidP="004D72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7298" w:rsidRDefault="004D7298">
    <w:pPr>
      <w:pStyle w:val="Footer"/>
      <w:pBdr>
        <w:top w:val="thinThickSmallGap" w:sz="24" w:space="1" w:color="622423" w:themeColor="accent2" w:themeShade="7F"/>
      </w:pBdr>
      <w:rPr>
        <w:rFonts w:asciiTheme="majorHAnsi" w:hAnsiTheme="majorHAnsi"/>
      </w:rPr>
    </w:pPr>
    <w:r>
      <w:rPr>
        <w:rFonts w:asciiTheme="majorHAnsi" w:hAnsiTheme="majorHAnsi"/>
      </w:rPr>
      <w:t>CA. Jagjeet Singh</w:t>
    </w:r>
    <w:r w:rsidR="00BA2A6D">
      <w:rPr>
        <w:rFonts w:asciiTheme="majorHAnsi" w:hAnsiTheme="majorHAnsi"/>
      </w:rPr>
      <w:t xml:space="preserve"> (09971761403</w:t>
    </w:r>
    <w:r>
      <w:rPr>
        <w:rFonts w:asciiTheme="majorHAnsi" w:hAnsiTheme="majorHAnsi"/>
      </w:rPr>
      <w:t>)</w:t>
    </w:r>
  </w:p>
  <w:p w:rsidR="004D7298" w:rsidRDefault="004D7298">
    <w:pPr>
      <w:pStyle w:val="Footer"/>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Page </w:t>
    </w:r>
    <w:fldSimple w:instr=" PAGE   \* MERGEFORMAT ">
      <w:r w:rsidR="00BA2A6D" w:rsidRPr="00BA2A6D">
        <w:rPr>
          <w:rFonts w:asciiTheme="majorHAnsi" w:hAnsiTheme="majorHAnsi"/>
          <w:noProof/>
        </w:rPr>
        <w:t>4</w:t>
      </w:r>
    </w:fldSimple>
  </w:p>
  <w:p w:rsidR="004D7298" w:rsidRDefault="004D729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630D" w:rsidRDefault="00C8630D" w:rsidP="004D7298">
      <w:pPr>
        <w:spacing w:after="0" w:line="240" w:lineRule="auto"/>
      </w:pPr>
      <w:r>
        <w:separator/>
      </w:r>
    </w:p>
  </w:footnote>
  <w:footnote w:type="continuationSeparator" w:id="1">
    <w:p w:rsidR="00C8630D" w:rsidRDefault="00C8630D" w:rsidP="004D729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7298" w:rsidRDefault="003D56B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326414" o:spid="_x0000_s4098" type="#_x0000_t136" style="position:absolute;margin-left:0;margin-top:0;width:536.15pt;height:123.7pt;rotation:315;z-index:-251654144;mso-position-horizontal:center;mso-position-horizontal-relative:margin;mso-position-vertical:center;mso-position-vertical-relative:margin" o:allowincell="f" fillcolor="#943634 [2405]" stroked="f">
          <v:fill opacity=".5"/>
          <v:textpath style="font-family:&quot;Calibri&quot;;font-size:1pt" string="CA. Jagjeet Singh"/>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7298" w:rsidRDefault="003D56B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326415" o:spid="_x0000_s4099" type="#_x0000_t136" style="position:absolute;margin-left:0;margin-top:0;width:536.15pt;height:123.7pt;rotation:315;z-index:-251652096;mso-position-horizontal:center;mso-position-horizontal-relative:margin;mso-position-vertical:center;mso-position-vertical-relative:margin" o:allowincell="f" fillcolor="#943634 [2405]" stroked="f">
          <v:fill opacity=".5"/>
          <v:textpath style="font-family:&quot;Calibri&quot;;font-size:1pt" string="CA. Jagjeet Singh"/>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7298" w:rsidRDefault="003D56B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326413" o:spid="_x0000_s4097" type="#_x0000_t136" style="position:absolute;margin-left:0;margin-top:0;width:536.15pt;height:123.7pt;rotation:315;z-index:-251656192;mso-position-horizontal:center;mso-position-horizontal-relative:margin;mso-position-vertical:center;mso-position-vertical-relative:margin" o:allowincell="f" fillcolor="#943634 [2405]" stroked="f">
          <v:fill opacity=".5"/>
          <v:textpath style="font-family:&quot;Calibri&quot;;font-size:1pt" string="CA. Jagjeet Singh"/>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F7C74"/>
    <w:multiLevelType w:val="hybridMultilevel"/>
    <w:tmpl w:val="17D6C0A2"/>
    <w:lvl w:ilvl="0" w:tplc="9DAA1620">
      <w:start w:val="1"/>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49499E"/>
    <w:multiLevelType w:val="hybridMultilevel"/>
    <w:tmpl w:val="1C5A06F4"/>
    <w:lvl w:ilvl="0" w:tplc="5D78304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46633DC"/>
    <w:multiLevelType w:val="hybridMultilevel"/>
    <w:tmpl w:val="3DFC7AFC"/>
    <w:lvl w:ilvl="0" w:tplc="083C2C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866EC0"/>
    <w:multiLevelType w:val="hybridMultilevel"/>
    <w:tmpl w:val="91AE2DD4"/>
    <w:lvl w:ilvl="0" w:tplc="3FFC07FC">
      <w:start w:val="1"/>
      <w:numFmt w:val="lowerRoman"/>
      <w:lvlText w:val="(%1)"/>
      <w:lvlJc w:val="left"/>
      <w:pPr>
        <w:ind w:left="1800" w:hanging="720"/>
      </w:pPr>
      <w:rPr>
        <w:rFonts w:hint="default"/>
        <w:b w:val="0"/>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51E034F"/>
    <w:multiLevelType w:val="hybridMultilevel"/>
    <w:tmpl w:val="59FA4C2C"/>
    <w:lvl w:ilvl="0" w:tplc="536CEAE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57D2F48"/>
    <w:multiLevelType w:val="hybridMultilevel"/>
    <w:tmpl w:val="5E764382"/>
    <w:lvl w:ilvl="0" w:tplc="8138D9BA">
      <w:start w:val="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E575212"/>
    <w:multiLevelType w:val="hybridMultilevel"/>
    <w:tmpl w:val="4FAAABEC"/>
    <w:lvl w:ilvl="0" w:tplc="5AD61CCE">
      <w:start w:val="1"/>
      <w:numFmt w:val="lowerRoman"/>
      <w:lvlText w:val="(%1)"/>
      <w:lvlJc w:val="left"/>
      <w:pPr>
        <w:ind w:left="2955" w:hanging="720"/>
      </w:pPr>
      <w:rPr>
        <w:rFonts w:hint="default"/>
        <w:b w:val="0"/>
        <w:u w:val="none"/>
      </w:r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7">
    <w:nsid w:val="5C5E3B18"/>
    <w:multiLevelType w:val="hybridMultilevel"/>
    <w:tmpl w:val="64464A6E"/>
    <w:lvl w:ilvl="0" w:tplc="9F145F5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CF27472"/>
    <w:multiLevelType w:val="hybridMultilevel"/>
    <w:tmpl w:val="2E60A648"/>
    <w:lvl w:ilvl="0" w:tplc="5892739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7"/>
  </w:num>
  <w:num w:numId="5">
    <w:abstractNumId w:val="8"/>
  </w:num>
  <w:num w:numId="6">
    <w:abstractNumId w:val="5"/>
  </w:num>
  <w:num w:numId="7">
    <w:abstractNumId w:val="3"/>
  </w:num>
  <w:num w:numId="8">
    <w:abstractNumId w:val="6"/>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hdrShapeDefaults>
    <o:shapedefaults v:ext="edit" spidmax="7170">
      <o:colormenu v:ext="edit" fillcolor="none [1300]"/>
    </o:shapedefaults>
    <o:shapelayout v:ext="edit">
      <o:idmap v:ext="edit" data="4"/>
    </o:shapelayout>
  </w:hdrShapeDefaults>
  <w:footnotePr>
    <w:footnote w:id="0"/>
    <w:footnote w:id="1"/>
  </w:footnotePr>
  <w:endnotePr>
    <w:endnote w:id="0"/>
    <w:endnote w:id="1"/>
  </w:endnotePr>
  <w:compat>
    <w:useFELayout/>
  </w:compat>
  <w:rsids>
    <w:rsidRoot w:val="000C0241"/>
    <w:rsid w:val="00071BF2"/>
    <w:rsid w:val="0008074D"/>
    <w:rsid w:val="000B503E"/>
    <w:rsid w:val="000C0241"/>
    <w:rsid w:val="00113DA0"/>
    <w:rsid w:val="00134168"/>
    <w:rsid w:val="00162188"/>
    <w:rsid w:val="00307A53"/>
    <w:rsid w:val="003D56BC"/>
    <w:rsid w:val="00460921"/>
    <w:rsid w:val="004D7298"/>
    <w:rsid w:val="005A4A20"/>
    <w:rsid w:val="00602CA5"/>
    <w:rsid w:val="00772FAF"/>
    <w:rsid w:val="007D0197"/>
    <w:rsid w:val="008644F4"/>
    <w:rsid w:val="00907033"/>
    <w:rsid w:val="009266FB"/>
    <w:rsid w:val="00B81D14"/>
    <w:rsid w:val="00BA2A6D"/>
    <w:rsid w:val="00C8630D"/>
    <w:rsid w:val="00CF394B"/>
    <w:rsid w:val="00D325C1"/>
    <w:rsid w:val="00DC1A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colormenu v:ext="edit" fillcolor="none [13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1D1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0241"/>
    <w:pPr>
      <w:ind w:left="720"/>
      <w:contextualSpacing/>
    </w:pPr>
  </w:style>
  <w:style w:type="paragraph" w:styleId="Header">
    <w:name w:val="header"/>
    <w:basedOn w:val="Normal"/>
    <w:link w:val="HeaderChar"/>
    <w:uiPriority w:val="99"/>
    <w:semiHidden/>
    <w:unhideWhenUsed/>
    <w:rsid w:val="004D729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D7298"/>
  </w:style>
  <w:style w:type="paragraph" w:styleId="Footer">
    <w:name w:val="footer"/>
    <w:basedOn w:val="Normal"/>
    <w:link w:val="FooterChar"/>
    <w:uiPriority w:val="99"/>
    <w:unhideWhenUsed/>
    <w:rsid w:val="004D72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7298"/>
  </w:style>
  <w:style w:type="paragraph" w:styleId="BalloonText">
    <w:name w:val="Balloon Text"/>
    <w:basedOn w:val="Normal"/>
    <w:link w:val="BalloonTextChar"/>
    <w:uiPriority w:val="99"/>
    <w:semiHidden/>
    <w:unhideWhenUsed/>
    <w:rsid w:val="004D72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729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4</Pages>
  <Words>930</Words>
  <Characters>5306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plaza</dc:creator>
  <cp:keywords/>
  <dc:description/>
  <cp:lastModifiedBy>plaza</cp:lastModifiedBy>
  <cp:revision>14</cp:revision>
  <dcterms:created xsi:type="dcterms:W3CDTF">2013-09-29T19:25:00Z</dcterms:created>
  <dcterms:modified xsi:type="dcterms:W3CDTF">2013-11-16T07:37:00Z</dcterms:modified>
</cp:coreProperties>
</file>