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8F3" w:rsidRDefault="000B48F3" w:rsidP="000B48F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Dear </w:t>
      </w:r>
      <w:r w:rsidRPr="000B48F3">
        <w:rPr>
          <w:rFonts w:ascii="Verdana" w:hAnsi="Verdana"/>
          <w:b/>
          <w:bCs/>
          <w:sz w:val="24"/>
          <w:szCs w:val="24"/>
        </w:rPr>
        <w:t xml:space="preserve">would be </w:t>
      </w:r>
      <w:r w:rsidR="00A200CB" w:rsidRPr="000B48F3">
        <w:rPr>
          <w:rFonts w:ascii="Verdana" w:hAnsi="Verdana"/>
          <w:b/>
          <w:bCs/>
          <w:sz w:val="24"/>
          <w:szCs w:val="24"/>
        </w:rPr>
        <w:t>Professionals</w:t>
      </w:r>
      <w:r>
        <w:rPr>
          <w:rFonts w:ascii="Verdana" w:hAnsi="Verdana"/>
          <w:sz w:val="24"/>
          <w:szCs w:val="24"/>
        </w:rPr>
        <w:t>,</w:t>
      </w:r>
    </w:p>
    <w:p w:rsidR="000B48F3" w:rsidRDefault="00A200CB" w:rsidP="000B48F3">
      <w:pPr>
        <w:jc w:val="both"/>
        <w:rPr>
          <w:rFonts w:ascii="Verdana" w:hAnsi="Verdana"/>
          <w:sz w:val="24"/>
          <w:szCs w:val="24"/>
        </w:rPr>
      </w:pPr>
      <w:r w:rsidRPr="00D42C06">
        <w:rPr>
          <w:rFonts w:ascii="Verdana" w:hAnsi="Verdana"/>
          <w:sz w:val="24"/>
          <w:szCs w:val="24"/>
        </w:rPr>
        <w:br/>
        <w:t xml:space="preserve">First of all let me </w:t>
      </w:r>
      <w:r w:rsidRPr="000B48F3">
        <w:rPr>
          <w:rFonts w:ascii="Verdana" w:hAnsi="Verdana"/>
          <w:b/>
          <w:bCs/>
          <w:sz w:val="24"/>
          <w:szCs w:val="24"/>
        </w:rPr>
        <w:t>thank the Institute</w:t>
      </w:r>
      <w:r w:rsidRPr="00D42C06">
        <w:rPr>
          <w:rFonts w:ascii="Verdana" w:hAnsi="Verdana"/>
          <w:sz w:val="24"/>
          <w:szCs w:val="24"/>
        </w:rPr>
        <w:t xml:space="preserve"> </w:t>
      </w:r>
      <w:r w:rsidRPr="000B48F3">
        <w:rPr>
          <w:rFonts w:ascii="Verdana" w:hAnsi="Verdana"/>
          <w:b/>
          <w:bCs/>
          <w:sz w:val="24"/>
          <w:szCs w:val="24"/>
        </w:rPr>
        <w:t>for</w:t>
      </w:r>
      <w:r w:rsidRPr="00D42C06">
        <w:rPr>
          <w:rFonts w:ascii="Verdana" w:hAnsi="Verdana"/>
          <w:sz w:val="24"/>
          <w:szCs w:val="24"/>
        </w:rPr>
        <w:t xml:space="preserve"> such a wonderful exam system. </w:t>
      </w:r>
      <w:r w:rsidR="00F9434E" w:rsidRPr="00D42C06">
        <w:rPr>
          <w:rFonts w:ascii="Verdana" w:hAnsi="Verdana"/>
          <w:sz w:val="24"/>
          <w:szCs w:val="24"/>
        </w:rPr>
        <w:t>Now a day</w:t>
      </w:r>
      <w:r w:rsidRPr="00D42C06">
        <w:rPr>
          <w:rFonts w:ascii="Verdana" w:hAnsi="Verdana"/>
          <w:sz w:val="24"/>
          <w:szCs w:val="24"/>
        </w:rPr>
        <w:t xml:space="preserve"> the </w:t>
      </w:r>
      <w:r w:rsidRPr="000B48F3">
        <w:rPr>
          <w:rFonts w:ascii="Verdana" w:hAnsi="Verdana"/>
          <w:b/>
          <w:bCs/>
          <w:sz w:val="24"/>
          <w:szCs w:val="24"/>
        </w:rPr>
        <w:t>paper of Auditing</w:t>
      </w:r>
      <w:r w:rsidRPr="00D42C06">
        <w:rPr>
          <w:rFonts w:ascii="Verdana" w:hAnsi="Verdana"/>
          <w:sz w:val="24"/>
          <w:szCs w:val="24"/>
        </w:rPr>
        <w:t xml:space="preserve"> whether @ IPCC level or @ FINAL level</w:t>
      </w:r>
      <w:r w:rsidR="00F86F23" w:rsidRPr="00D42C06">
        <w:rPr>
          <w:rFonts w:ascii="Verdana" w:hAnsi="Verdana"/>
          <w:sz w:val="24"/>
          <w:szCs w:val="24"/>
        </w:rPr>
        <w:t xml:space="preserve"> is more </w:t>
      </w:r>
      <w:r w:rsidR="00F86F23" w:rsidRPr="000B48F3">
        <w:rPr>
          <w:rFonts w:ascii="Verdana" w:hAnsi="Verdana"/>
          <w:b/>
          <w:bCs/>
          <w:sz w:val="24"/>
          <w:szCs w:val="24"/>
        </w:rPr>
        <w:t>demanding</w:t>
      </w:r>
      <w:r w:rsidR="00F86F23" w:rsidRPr="00D42C06">
        <w:rPr>
          <w:rFonts w:ascii="Verdana" w:hAnsi="Verdana"/>
          <w:sz w:val="24"/>
          <w:szCs w:val="24"/>
        </w:rPr>
        <w:t xml:space="preserve"> about </w:t>
      </w:r>
      <w:r w:rsidR="00F86F23" w:rsidRPr="000B48F3">
        <w:rPr>
          <w:rFonts w:ascii="Verdana" w:hAnsi="Verdana"/>
          <w:b/>
          <w:bCs/>
          <w:sz w:val="24"/>
          <w:szCs w:val="24"/>
        </w:rPr>
        <w:t>your professional ski</w:t>
      </w:r>
      <w:r w:rsidR="000B48F3" w:rsidRPr="000B48F3">
        <w:rPr>
          <w:rFonts w:ascii="Verdana" w:hAnsi="Verdana"/>
          <w:b/>
          <w:bCs/>
          <w:sz w:val="24"/>
          <w:szCs w:val="24"/>
        </w:rPr>
        <w:t>lls</w:t>
      </w:r>
      <w:r w:rsidR="000B48F3">
        <w:rPr>
          <w:rFonts w:ascii="Verdana" w:hAnsi="Verdana"/>
          <w:sz w:val="24"/>
          <w:szCs w:val="24"/>
        </w:rPr>
        <w:t xml:space="preserve"> rather than a studious boy.</w:t>
      </w:r>
    </w:p>
    <w:p w:rsidR="007B239A" w:rsidRPr="00D42C06" w:rsidRDefault="00F86F23" w:rsidP="00B9572F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</w:rPr>
        <w:br/>
        <w:t xml:space="preserve">What I am giving as of now is a list of </w:t>
      </w:r>
      <w:r w:rsidRPr="00D42C06">
        <w:rPr>
          <w:rFonts w:ascii="Verdana" w:hAnsi="Verdana"/>
          <w:sz w:val="24"/>
          <w:szCs w:val="24"/>
          <w:lang w:val="en-US"/>
        </w:rPr>
        <w:t>Standards of Auditing (SA) issued by ICAI with some additive toppings from my side. Remember, quoting an SA number will be a jewel to your answer. Be precise in the conclusion to your answer and quote relevant SA or AS numbers with name.</w:t>
      </w:r>
    </w:p>
    <w:p w:rsidR="00F86F23" w:rsidRPr="00D42C06" w:rsidRDefault="00F86F23" w:rsidP="00D42C06">
      <w:pPr>
        <w:jc w:val="both"/>
        <w:rPr>
          <w:rFonts w:ascii="Verdana" w:hAnsi="Verdana"/>
          <w:sz w:val="24"/>
          <w:szCs w:val="24"/>
          <w:lang w:val="en-US"/>
        </w:rPr>
      </w:pPr>
    </w:p>
    <w:p w:rsidR="00F86F23" w:rsidRDefault="00F86F23" w:rsidP="004A1614">
      <w:pPr>
        <w:pBdr>
          <w:bottom w:val="single" w:sz="12" w:space="1" w:color="auto"/>
        </w:pBdr>
        <w:jc w:val="both"/>
        <w:rPr>
          <w:rFonts w:ascii="Verdana" w:hAnsi="Verdana"/>
          <w:sz w:val="24"/>
          <w:szCs w:val="24"/>
        </w:rPr>
      </w:pPr>
      <w:r w:rsidRPr="00D42C06">
        <w:rPr>
          <w:rFonts w:ascii="Verdana" w:hAnsi="Verdana"/>
          <w:b/>
          <w:bCs/>
          <w:sz w:val="24"/>
          <w:szCs w:val="24"/>
        </w:rPr>
        <w:t>Series 200</w:t>
      </w:r>
      <w:r w:rsidRPr="00D42C06">
        <w:rPr>
          <w:rFonts w:ascii="Verdana" w:hAnsi="Verdana"/>
          <w:sz w:val="24"/>
          <w:szCs w:val="24"/>
        </w:rPr>
        <w:t xml:space="preserve">:- </w:t>
      </w:r>
      <w:r w:rsidR="00341BB1" w:rsidRPr="00D42C06">
        <w:rPr>
          <w:rFonts w:ascii="Verdana" w:hAnsi="Verdana"/>
          <w:sz w:val="24"/>
          <w:szCs w:val="24"/>
        </w:rPr>
        <w:t>T</w:t>
      </w:r>
      <w:r w:rsidRPr="00D42C06">
        <w:rPr>
          <w:rFonts w:ascii="Verdana" w:hAnsi="Verdana"/>
          <w:sz w:val="24"/>
          <w:szCs w:val="24"/>
        </w:rPr>
        <w:t xml:space="preserve">his series is all about the </w:t>
      </w:r>
      <w:r w:rsidRPr="007A1466">
        <w:rPr>
          <w:rFonts w:ascii="Verdana" w:hAnsi="Verdana"/>
          <w:b/>
          <w:bCs/>
          <w:sz w:val="24"/>
          <w:szCs w:val="24"/>
        </w:rPr>
        <w:t>basics of auditing</w:t>
      </w:r>
      <w:r w:rsidRPr="00D42C06">
        <w:rPr>
          <w:rFonts w:ascii="Verdana" w:hAnsi="Verdana"/>
          <w:sz w:val="24"/>
          <w:szCs w:val="24"/>
        </w:rPr>
        <w:t xml:space="preserve"> </w:t>
      </w:r>
      <w:r w:rsidR="005E6969" w:rsidRPr="00D42C06">
        <w:rPr>
          <w:rFonts w:ascii="Verdana" w:hAnsi="Verdana"/>
          <w:sz w:val="24"/>
          <w:szCs w:val="24"/>
        </w:rPr>
        <w:t>starting from basic principles, objectives, scope to responsibility of auditor.</w:t>
      </w:r>
    </w:p>
    <w:p w:rsidR="00F86F23" w:rsidRPr="00D42C06" w:rsidRDefault="00F86F23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200: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Basic Principles</w:t>
      </w:r>
      <w:r w:rsidRPr="00D42C06">
        <w:rPr>
          <w:rFonts w:ascii="Verdana" w:hAnsi="Verdana"/>
          <w:sz w:val="24"/>
          <w:szCs w:val="24"/>
          <w:lang w:val="en-US"/>
        </w:rPr>
        <w:t xml:space="preserve"> Governing an Audit</w:t>
      </w:r>
    </w:p>
    <w:p w:rsidR="00F86F23" w:rsidRPr="00D42C06" w:rsidRDefault="00F86F23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200A: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Objective and Scope</w:t>
      </w:r>
      <w:r w:rsidRPr="00D42C06">
        <w:rPr>
          <w:rFonts w:ascii="Verdana" w:hAnsi="Verdana"/>
          <w:sz w:val="24"/>
          <w:szCs w:val="24"/>
          <w:lang w:val="en-US"/>
        </w:rPr>
        <w:t xml:space="preserve"> of the Audit of Financial Statements</w:t>
      </w:r>
    </w:p>
    <w:p w:rsidR="00F86F23" w:rsidRPr="00D42C06" w:rsidRDefault="00F86F23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210: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Terms</w:t>
      </w:r>
      <w:r w:rsidRPr="00D42C06">
        <w:rPr>
          <w:rFonts w:ascii="Verdana" w:hAnsi="Verdana"/>
          <w:sz w:val="24"/>
          <w:szCs w:val="24"/>
          <w:lang w:val="en-US"/>
        </w:rPr>
        <w:t xml:space="preserve">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of</w:t>
      </w:r>
      <w:r w:rsidRPr="00D42C06">
        <w:rPr>
          <w:rFonts w:ascii="Verdana" w:hAnsi="Verdana"/>
          <w:sz w:val="24"/>
          <w:szCs w:val="24"/>
          <w:lang w:val="en-US"/>
        </w:rPr>
        <w:t xml:space="preserve"> Audit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Engagement</w:t>
      </w:r>
    </w:p>
    <w:p w:rsidR="00F86F23" w:rsidRPr="00D42C06" w:rsidRDefault="00F86F23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220: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Quality Control</w:t>
      </w:r>
      <w:r w:rsidRPr="00D42C06">
        <w:rPr>
          <w:rFonts w:ascii="Verdana" w:hAnsi="Verdana"/>
          <w:sz w:val="24"/>
          <w:szCs w:val="24"/>
          <w:lang w:val="en-US"/>
        </w:rPr>
        <w:t xml:space="preserve"> for Audit Work</w:t>
      </w:r>
    </w:p>
    <w:p w:rsidR="00F86F23" w:rsidRPr="00D42C06" w:rsidRDefault="00F86F23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230: Audit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Documentation</w:t>
      </w:r>
    </w:p>
    <w:p w:rsidR="00F86F23" w:rsidRPr="00D42C06" w:rsidRDefault="00F86F23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240: The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Auditor’s Responsibilities</w:t>
      </w:r>
      <w:r w:rsidRPr="00D42C06">
        <w:rPr>
          <w:rFonts w:ascii="Verdana" w:hAnsi="Verdana"/>
          <w:sz w:val="24"/>
          <w:szCs w:val="24"/>
          <w:lang w:val="en-US"/>
        </w:rPr>
        <w:t xml:space="preserve"> Relating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to Fraud</w:t>
      </w:r>
      <w:r w:rsidRPr="00D42C06">
        <w:rPr>
          <w:rFonts w:ascii="Verdana" w:hAnsi="Verdana"/>
          <w:sz w:val="24"/>
          <w:szCs w:val="24"/>
          <w:lang w:val="en-US"/>
        </w:rPr>
        <w:t xml:space="preserve"> in an Audit of Financial Statements</w:t>
      </w:r>
    </w:p>
    <w:p w:rsidR="00F86F23" w:rsidRPr="00D42C06" w:rsidRDefault="00F86F23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250: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 xml:space="preserve">Consideration of </w:t>
      </w:r>
      <w:smartTag w:uri="urn:schemas-microsoft-com:office:smarttags" w:element="stockticker">
        <w:r w:rsidRPr="00D42C06">
          <w:rPr>
            <w:rFonts w:ascii="Verdana" w:hAnsi="Verdana"/>
            <w:b/>
            <w:bCs/>
            <w:sz w:val="24"/>
            <w:szCs w:val="24"/>
            <w:lang w:val="en-US"/>
          </w:rPr>
          <w:t>Laws</w:t>
        </w:r>
      </w:smartTag>
      <w:r w:rsidRPr="00D42C06">
        <w:rPr>
          <w:rFonts w:ascii="Verdana" w:hAnsi="Verdana"/>
          <w:b/>
          <w:bCs/>
          <w:sz w:val="24"/>
          <w:szCs w:val="24"/>
          <w:lang w:val="en-US"/>
        </w:rPr>
        <w:t xml:space="preserve"> </w:t>
      </w:r>
      <w:smartTag w:uri="urn:schemas-microsoft-com:office:smarttags" w:element="stockticker">
        <w:r w:rsidRPr="00D42C06">
          <w:rPr>
            <w:rFonts w:ascii="Verdana" w:hAnsi="Verdana"/>
            <w:b/>
            <w:bCs/>
            <w:sz w:val="24"/>
            <w:szCs w:val="24"/>
            <w:lang w:val="en-US"/>
          </w:rPr>
          <w:t>and</w:t>
        </w:r>
      </w:smartTag>
      <w:r w:rsidRPr="00D42C06">
        <w:rPr>
          <w:rFonts w:ascii="Verdana" w:hAnsi="Verdana"/>
          <w:b/>
          <w:bCs/>
          <w:sz w:val="24"/>
          <w:szCs w:val="24"/>
          <w:lang w:val="en-US"/>
        </w:rPr>
        <w:t xml:space="preserve"> Regulations</w:t>
      </w:r>
      <w:r w:rsidRPr="00D42C06">
        <w:rPr>
          <w:rFonts w:ascii="Verdana" w:hAnsi="Verdana"/>
          <w:sz w:val="24"/>
          <w:szCs w:val="24"/>
          <w:lang w:val="en-US"/>
        </w:rPr>
        <w:t xml:space="preserve"> in an Audit of Financial Statements</w:t>
      </w:r>
    </w:p>
    <w:p w:rsidR="00F86F23" w:rsidRPr="00D42C06" w:rsidRDefault="00F86F23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260: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Communication</w:t>
      </w:r>
      <w:r w:rsidRPr="00D42C06">
        <w:rPr>
          <w:rFonts w:ascii="Verdana" w:hAnsi="Verdana"/>
          <w:sz w:val="24"/>
          <w:szCs w:val="24"/>
          <w:lang w:val="en-US"/>
        </w:rPr>
        <w:t xml:space="preserve"> With those Charged With Governance</w:t>
      </w:r>
    </w:p>
    <w:p w:rsidR="00DA4F78" w:rsidRDefault="00F86F23" w:rsidP="00DA4F78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>SA 299: Responsibility of Joint Auditors (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Joint responsibility</w:t>
      </w:r>
      <w:r w:rsidRPr="00D42C06">
        <w:rPr>
          <w:rFonts w:ascii="Verdana" w:hAnsi="Verdana"/>
          <w:sz w:val="24"/>
          <w:szCs w:val="24"/>
          <w:lang w:val="en-US"/>
        </w:rPr>
        <w:t>)</w:t>
      </w:r>
    </w:p>
    <w:p w:rsidR="00DA4F78" w:rsidRDefault="00DA4F78">
      <w:pPr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br w:type="page"/>
      </w:r>
    </w:p>
    <w:p w:rsidR="00865424" w:rsidRDefault="00865424" w:rsidP="00CF01F3">
      <w:pPr>
        <w:pBdr>
          <w:bottom w:val="single" w:sz="12" w:space="1" w:color="auto"/>
        </w:pBd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lastRenderedPageBreak/>
        <w:t xml:space="preserve">Series 300:- </w:t>
      </w:r>
      <w:r w:rsidR="001573D6" w:rsidRPr="00D42C06">
        <w:rPr>
          <w:rFonts w:ascii="Verdana" w:hAnsi="Verdana"/>
          <w:sz w:val="24"/>
          <w:szCs w:val="24"/>
          <w:lang w:val="en-US"/>
        </w:rPr>
        <w:t xml:space="preserve">This series includes aspects </w:t>
      </w:r>
      <w:r w:rsidR="001573D6" w:rsidRPr="007A1466">
        <w:rPr>
          <w:rFonts w:ascii="Verdana" w:hAnsi="Verdana"/>
          <w:b/>
          <w:bCs/>
          <w:sz w:val="24"/>
          <w:szCs w:val="24"/>
          <w:lang w:val="en-US"/>
        </w:rPr>
        <w:t>what you will do at actual audit</w:t>
      </w:r>
      <w:r w:rsidR="001573D6" w:rsidRPr="00D42C06">
        <w:rPr>
          <w:rFonts w:ascii="Verdana" w:hAnsi="Verdana"/>
          <w:sz w:val="24"/>
          <w:szCs w:val="24"/>
          <w:lang w:val="en-US"/>
        </w:rPr>
        <w:t xml:space="preserve"> procedure, </w:t>
      </w:r>
      <w:r w:rsidR="001573D6" w:rsidRPr="007A1466">
        <w:rPr>
          <w:rFonts w:ascii="Verdana" w:hAnsi="Verdana"/>
          <w:b/>
          <w:bCs/>
          <w:sz w:val="24"/>
          <w:szCs w:val="24"/>
          <w:lang w:val="en-US"/>
        </w:rPr>
        <w:t>how</w:t>
      </w:r>
      <w:r w:rsidR="001573D6" w:rsidRPr="00D42C06">
        <w:rPr>
          <w:rFonts w:ascii="Verdana" w:hAnsi="Verdana"/>
          <w:sz w:val="24"/>
          <w:szCs w:val="24"/>
          <w:lang w:val="en-US"/>
        </w:rPr>
        <w:t xml:space="preserve"> you will decide the extent of audit.</w:t>
      </w:r>
    </w:p>
    <w:p w:rsidR="00865424" w:rsidRPr="00D42C06" w:rsidRDefault="00865424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>SA 300: Planning an Audit of Financial Statements (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PLANNING</w:t>
      </w:r>
      <w:r w:rsidRPr="00D42C06">
        <w:rPr>
          <w:rFonts w:ascii="Verdana" w:hAnsi="Verdana"/>
          <w:sz w:val="24"/>
          <w:szCs w:val="24"/>
          <w:lang w:val="en-US"/>
        </w:rPr>
        <w:t>)</w:t>
      </w:r>
    </w:p>
    <w:p w:rsidR="00865424" w:rsidRPr="00D42C06" w:rsidRDefault="00865424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310: Knowledge of the Business </w:t>
      </w:r>
      <w:r w:rsidR="001573D6" w:rsidRPr="00D42C06">
        <w:rPr>
          <w:rFonts w:ascii="Verdana" w:hAnsi="Verdana"/>
          <w:sz w:val="24"/>
          <w:szCs w:val="24"/>
          <w:lang w:val="en-US"/>
        </w:rPr>
        <w:t>(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KNOW</w:t>
      </w:r>
      <w:r w:rsidR="001573D6" w:rsidRPr="00D42C06">
        <w:rPr>
          <w:rFonts w:ascii="Verdana" w:hAnsi="Verdana"/>
          <w:b/>
          <w:bCs/>
          <w:sz w:val="24"/>
          <w:szCs w:val="24"/>
          <w:lang w:val="en-US"/>
        </w:rPr>
        <w:t>LEDGE</w:t>
      </w:r>
      <w:r w:rsidRPr="00D42C06">
        <w:rPr>
          <w:rFonts w:ascii="Verdana" w:hAnsi="Verdana"/>
          <w:sz w:val="24"/>
          <w:szCs w:val="24"/>
          <w:lang w:val="en-US"/>
        </w:rPr>
        <w:t>)</w:t>
      </w:r>
    </w:p>
    <w:p w:rsidR="00865424" w:rsidRPr="00D42C06" w:rsidRDefault="00865424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>SA 315: Understanding the Entity and its Environment and Assessing the Risk of Material Misstatement</w:t>
      </w:r>
      <w:r w:rsidR="001573D6" w:rsidRPr="00D42C06">
        <w:rPr>
          <w:rFonts w:ascii="Verdana" w:hAnsi="Verdana"/>
          <w:sz w:val="24"/>
          <w:szCs w:val="24"/>
          <w:lang w:val="en-US"/>
        </w:rPr>
        <w:t xml:space="preserve"> (</w:t>
      </w:r>
      <w:r w:rsidR="001573D6" w:rsidRPr="00D42C06">
        <w:rPr>
          <w:rFonts w:ascii="Verdana" w:hAnsi="Verdana"/>
          <w:b/>
          <w:bCs/>
          <w:sz w:val="24"/>
          <w:szCs w:val="24"/>
          <w:lang w:val="en-US"/>
        </w:rPr>
        <w:t>UNDERSTANDING THE CLIENT</w:t>
      </w:r>
      <w:r w:rsidR="001573D6" w:rsidRPr="00D42C06">
        <w:rPr>
          <w:rFonts w:ascii="Verdana" w:hAnsi="Verdana"/>
          <w:sz w:val="24"/>
          <w:szCs w:val="24"/>
          <w:lang w:val="en-US"/>
        </w:rPr>
        <w:t>)</w:t>
      </w:r>
    </w:p>
    <w:p w:rsidR="00865424" w:rsidRPr="00D42C06" w:rsidRDefault="00865424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320: Audit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Materiality</w:t>
      </w:r>
    </w:p>
    <w:p w:rsidR="00865424" w:rsidRPr="00D42C06" w:rsidRDefault="00865424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>SA 330: The Auditor’s Responses to Assessed Risks</w:t>
      </w:r>
      <w:r w:rsidR="001573D6" w:rsidRPr="00D42C06">
        <w:rPr>
          <w:rFonts w:ascii="Verdana" w:hAnsi="Verdana"/>
          <w:sz w:val="24"/>
          <w:szCs w:val="24"/>
          <w:lang w:val="en-US"/>
        </w:rPr>
        <w:t xml:space="preserve"> (EARLY ALARM)</w:t>
      </w:r>
    </w:p>
    <w:p w:rsidR="009C3EEC" w:rsidRPr="00D42C06" w:rsidRDefault="009C3EEC" w:rsidP="00D42C06">
      <w:pPr>
        <w:jc w:val="both"/>
        <w:rPr>
          <w:rFonts w:ascii="Verdana" w:hAnsi="Verdana"/>
          <w:sz w:val="24"/>
          <w:szCs w:val="24"/>
          <w:lang w:val="en-US"/>
        </w:rPr>
      </w:pPr>
    </w:p>
    <w:p w:rsidR="004E2E8A" w:rsidRPr="00D42C06" w:rsidRDefault="004E2E8A" w:rsidP="00D42C06">
      <w:pPr>
        <w:jc w:val="both"/>
        <w:rPr>
          <w:rFonts w:ascii="Verdana" w:hAnsi="Verdana"/>
          <w:sz w:val="24"/>
          <w:szCs w:val="24"/>
        </w:rPr>
      </w:pPr>
      <w:r w:rsidRPr="00D42C06">
        <w:rPr>
          <w:rFonts w:ascii="Verdana" w:hAnsi="Verdana"/>
          <w:sz w:val="24"/>
          <w:szCs w:val="24"/>
        </w:rPr>
        <w:t>SA 402: Audit Considerations relating to Entities using Service Organisations</w:t>
      </w:r>
    </w:p>
    <w:p w:rsidR="005722FF" w:rsidRDefault="005722FF" w:rsidP="00C6380F">
      <w:pPr>
        <w:pBdr>
          <w:bottom w:val="single" w:sz="12" w:space="1" w:color="auto"/>
        </w:pBdr>
        <w:jc w:val="both"/>
        <w:rPr>
          <w:rFonts w:ascii="Verdana" w:hAnsi="Verdana"/>
          <w:sz w:val="24"/>
          <w:szCs w:val="24"/>
          <w:lang w:val="en-US"/>
        </w:rPr>
      </w:pPr>
    </w:p>
    <w:p w:rsidR="00C6380F" w:rsidRDefault="004E2E8A" w:rsidP="00C6380F">
      <w:pPr>
        <w:pBdr>
          <w:bottom w:val="single" w:sz="12" w:space="1" w:color="auto"/>
        </w:pBd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Series 500:- This series is </w:t>
      </w:r>
      <w:r w:rsidRPr="00DA4F78">
        <w:rPr>
          <w:rFonts w:ascii="Verdana" w:hAnsi="Verdana"/>
          <w:b/>
          <w:bCs/>
          <w:sz w:val="24"/>
          <w:szCs w:val="24"/>
          <w:lang w:val="en-US"/>
        </w:rPr>
        <w:t>All about</w:t>
      </w:r>
      <w:r w:rsidRPr="00D42C06">
        <w:rPr>
          <w:rFonts w:ascii="Verdana" w:hAnsi="Verdana"/>
          <w:sz w:val="24"/>
          <w:szCs w:val="24"/>
          <w:lang w:val="en-US"/>
        </w:rPr>
        <w:t xml:space="preserve"> what we collect as a support of our audit</w:t>
      </w:r>
      <w:r w:rsidR="00DA4F78">
        <w:rPr>
          <w:rFonts w:ascii="Verdana" w:hAnsi="Verdana"/>
          <w:sz w:val="24"/>
          <w:szCs w:val="24"/>
          <w:lang w:val="en-US"/>
        </w:rPr>
        <w:t xml:space="preserve"> = </w:t>
      </w:r>
      <w:r w:rsidR="00DA4F78" w:rsidRPr="00DA4F78">
        <w:rPr>
          <w:rFonts w:ascii="Verdana" w:hAnsi="Verdana"/>
          <w:b/>
          <w:bCs/>
          <w:sz w:val="24"/>
          <w:szCs w:val="24"/>
          <w:lang w:val="en-US"/>
        </w:rPr>
        <w:t xml:space="preserve">EVIDENCE </w:t>
      </w:r>
      <w:r w:rsidRPr="00DA4F78">
        <w:rPr>
          <w:rFonts w:ascii="Verdana" w:hAnsi="Verdana"/>
          <w:b/>
          <w:bCs/>
          <w:sz w:val="24"/>
          <w:szCs w:val="24"/>
          <w:lang w:val="en-US"/>
        </w:rPr>
        <w:t>collection.</w:t>
      </w:r>
      <w:r w:rsidRPr="00D42C06">
        <w:rPr>
          <w:rFonts w:ascii="Verdana" w:hAnsi="Verdana"/>
          <w:sz w:val="24"/>
          <w:szCs w:val="24"/>
          <w:lang w:val="en-US"/>
        </w:rPr>
        <w:t xml:space="preserve"> </w:t>
      </w:r>
    </w:p>
    <w:p w:rsidR="004E2E8A" w:rsidRPr="00D42C06" w:rsidRDefault="004E2E8A" w:rsidP="00C6380F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500: Audit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Evidence</w:t>
      </w:r>
    </w:p>
    <w:p w:rsidR="004E2E8A" w:rsidRPr="00D42C06" w:rsidRDefault="004E2E8A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>SA 501: Audit Evidence –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 xml:space="preserve"> Additional Consideration</w:t>
      </w:r>
      <w:r w:rsidRPr="00D42C06">
        <w:rPr>
          <w:rFonts w:ascii="Verdana" w:hAnsi="Verdana"/>
          <w:sz w:val="24"/>
          <w:szCs w:val="24"/>
          <w:lang w:val="en-US"/>
        </w:rPr>
        <w:t xml:space="preserve"> for Specific Items</w:t>
      </w:r>
    </w:p>
    <w:p w:rsidR="004E2E8A" w:rsidRPr="00D42C06" w:rsidRDefault="004E2E8A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505: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External Confirmations</w:t>
      </w:r>
    </w:p>
    <w:p w:rsidR="004E2E8A" w:rsidRPr="00D42C06" w:rsidRDefault="004E2E8A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510: Initial Audit Engagements –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Opening Balances</w:t>
      </w:r>
    </w:p>
    <w:p w:rsidR="004E2E8A" w:rsidRPr="00D42C06" w:rsidRDefault="004E2E8A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520: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Analytical Procedures</w:t>
      </w:r>
    </w:p>
    <w:p w:rsidR="004E2E8A" w:rsidRPr="00D42C06" w:rsidRDefault="004E2E8A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530: Audit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Sampling</w:t>
      </w:r>
    </w:p>
    <w:p w:rsidR="004E2E8A" w:rsidRPr="00D42C06" w:rsidRDefault="004E2E8A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540: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Auditing Accounting Estimates</w:t>
      </w:r>
      <w:r w:rsidRPr="00D42C06">
        <w:rPr>
          <w:rFonts w:ascii="Verdana" w:hAnsi="Verdana"/>
          <w:sz w:val="24"/>
          <w:szCs w:val="24"/>
          <w:lang w:val="en-US"/>
        </w:rPr>
        <w:t xml:space="preserve">, Including Fair Value Accounting Estimates, </w:t>
      </w:r>
      <w:smartTag w:uri="urn:schemas-microsoft-com:office:smarttags" w:element="stockticker">
        <w:r w:rsidRPr="00D42C06">
          <w:rPr>
            <w:rFonts w:ascii="Verdana" w:hAnsi="Verdana"/>
            <w:sz w:val="24"/>
            <w:szCs w:val="24"/>
            <w:lang w:val="en-US"/>
          </w:rPr>
          <w:t>and</w:t>
        </w:r>
      </w:smartTag>
      <w:r w:rsidRPr="00D42C06">
        <w:rPr>
          <w:rFonts w:ascii="Verdana" w:hAnsi="Verdana"/>
          <w:sz w:val="24"/>
          <w:szCs w:val="24"/>
          <w:lang w:val="en-US"/>
        </w:rPr>
        <w:t xml:space="preserve"> Related Disclosures</w:t>
      </w:r>
    </w:p>
    <w:p w:rsidR="004E2E8A" w:rsidRPr="00D42C06" w:rsidRDefault="004E2E8A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550: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Related Parties</w:t>
      </w:r>
    </w:p>
    <w:p w:rsidR="004E2E8A" w:rsidRPr="00D42C06" w:rsidRDefault="004E2E8A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560: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Subsequent Events</w:t>
      </w:r>
    </w:p>
    <w:p w:rsidR="004E2E8A" w:rsidRPr="00D42C06" w:rsidRDefault="004E2E8A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570: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Going Concern</w:t>
      </w:r>
    </w:p>
    <w:p w:rsidR="00E15353" w:rsidRDefault="004E2E8A" w:rsidP="00E15353">
      <w:pPr>
        <w:jc w:val="both"/>
        <w:rPr>
          <w:rFonts w:ascii="Verdana" w:hAnsi="Verdana"/>
          <w:b/>
          <w:bCs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580: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Written Representations</w:t>
      </w:r>
    </w:p>
    <w:p w:rsidR="00E15353" w:rsidRDefault="00E15353">
      <w:pPr>
        <w:rPr>
          <w:rFonts w:ascii="Verdana" w:hAnsi="Verdana"/>
          <w:b/>
          <w:bCs/>
          <w:sz w:val="24"/>
          <w:szCs w:val="24"/>
          <w:lang w:val="en-US"/>
        </w:rPr>
      </w:pPr>
      <w:r>
        <w:rPr>
          <w:rFonts w:ascii="Verdana" w:hAnsi="Verdana"/>
          <w:b/>
          <w:bCs/>
          <w:sz w:val="24"/>
          <w:szCs w:val="24"/>
          <w:lang w:val="en-US"/>
        </w:rPr>
        <w:br w:type="page"/>
      </w:r>
    </w:p>
    <w:p w:rsidR="0071124C" w:rsidRDefault="0071124C" w:rsidP="00E15353">
      <w:pPr>
        <w:pBdr>
          <w:bottom w:val="single" w:sz="12" w:space="1" w:color="auto"/>
        </w:pBd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b/>
          <w:bCs/>
          <w:sz w:val="24"/>
          <w:szCs w:val="24"/>
          <w:lang w:val="en-US"/>
        </w:rPr>
        <w:lastRenderedPageBreak/>
        <w:t xml:space="preserve">Series 600: </w:t>
      </w:r>
      <w:r w:rsidRPr="00D42C06">
        <w:rPr>
          <w:rFonts w:ascii="Verdana" w:hAnsi="Verdana"/>
          <w:sz w:val="24"/>
          <w:szCs w:val="24"/>
          <w:lang w:val="en-US"/>
        </w:rPr>
        <w:t>have some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 xml:space="preserve"> </w:t>
      </w:r>
      <w:r w:rsidRPr="00D42C06">
        <w:rPr>
          <w:rFonts w:ascii="Verdana" w:hAnsi="Verdana"/>
          <w:sz w:val="24"/>
          <w:szCs w:val="24"/>
          <w:lang w:val="en-US"/>
        </w:rPr>
        <w:t>Help</w:t>
      </w:r>
    </w:p>
    <w:p w:rsidR="0071124C" w:rsidRPr="00D42C06" w:rsidRDefault="0071124C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600: Using the Work of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another Auditor</w:t>
      </w:r>
    </w:p>
    <w:p w:rsidR="0071124C" w:rsidRPr="00D42C06" w:rsidRDefault="0071124C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610: Relying Upon the Work of an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Internal Auditor</w:t>
      </w:r>
    </w:p>
    <w:p w:rsidR="0071124C" w:rsidRPr="00D42C06" w:rsidRDefault="0071124C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620: Using the Work of an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Expert</w:t>
      </w:r>
    </w:p>
    <w:p w:rsidR="004E5F6C" w:rsidRPr="00D42C06" w:rsidRDefault="004E5F6C" w:rsidP="00D42C06">
      <w:pPr>
        <w:jc w:val="both"/>
        <w:rPr>
          <w:rFonts w:ascii="Verdana" w:hAnsi="Verdana"/>
          <w:sz w:val="24"/>
          <w:szCs w:val="24"/>
          <w:lang w:val="en-US"/>
        </w:rPr>
      </w:pPr>
    </w:p>
    <w:p w:rsidR="004E5F6C" w:rsidRDefault="004E5F6C" w:rsidP="00B16CBB">
      <w:pPr>
        <w:pBdr>
          <w:bottom w:val="single" w:sz="12" w:space="1" w:color="auto"/>
        </w:pBd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b/>
          <w:bCs/>
          <w:sz w:val="24"/>
          <w:szCs w:val="24"/>
          <w:lang w:val="en-US"/>
        </w:rPr>
        <w:t>Series 700:</w:t>
      </w:r>
      <w:r w:rsidR="008E4AB0" w:rsidRPr="00D42C06">
        <w:rPr>
          <w:rFonts w:ascii="Verdana" w:hAnsi="Verdana"/>
          <w:b/>
          <w:bCs/>
          <w:sz w:val="24"/>
          <w:szCs w:val="24"/>
          <w:lang w:val="en-US"/>
        </w:rPr>
        <w:t xml:space="preserve"> </w:t>
      </w:r>
      <w:r w:rsidR="00B16CBB">
        <w:rPr>
          <w:rFonts w:ascii="Verdana" w:hAnsi="Verdana"/>
          <w:sz w:val="24"/>
          <w:szCs w:val="24"/>
          <w:lang w:val="en-US"/>
        </w:rPr>
        <w:t>A</w:t>
      </w:r>
      <w:r w:rsidR="00E577F7">
        <w:rPr>
          <w:rFonts w:ascii="Verdana" w:hAnsi="Verdana"/>
          <w:sz w:val="24"/>
          <w:szCs w:val="24"/>
          <w:lang w:val="en-US"/>
        </w:rPr>
        <w:t>UDIT</w:t>
      </w:r>
      <w:r w:rsidR="00B16CBB">
        <w:rPr>
          <w:rFonts w:ascii="Verdana" w:hAnsi="Verdana"/>
          <w:sz w:val="24"/>
          <w:szCs w:val="24"/>
          <w:lang w:val="en-US"/>
        </w:rPr>
        <w:t xml:space="preserve"> </w:t>
      </w:r>
      <w:r w:rsidR="00E577F7">
        <w:rPr>
          <w:rFonts w:ascii="Verdana" w:hAnsi="Verdana"/>
          <w:sz w:val="24"/>
          <w:szCs w:val="24"/>
          <w:lang w:val="en-US"/>
        </w:rPr>
        <w:t>R</w:t>
      </w:r>
      <w:r w:rsidR="008E4AB0" w:rsidRPr="00D42C06">
        <w:rPr>
          <w:rFonts w:ascii="Verdana" w:hAnsi="Verdana"/>
          <w:sz w:val="24"/>
          <w:szCs w:val="24"/>
          <w:lang w:val="en-US"/>
        </w:rPr>
        <w:t>eport related series</w:t>
      </w:r>
    </w:p>
    <w:p w:rsidR="004E5F6C" w:rsidRPr="00D42C06" w:rsidRDefault="004E5F6C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SA700: The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Auditor’s Report</w:t>
      </w:r>
      <w:r w:rsidRPr="00D42C06">
        <w:rPr>
          <w:rFonts w:ascii="Verdana" w:hAnsi="Verdana"/>
          <w:sz w:val="24"/>
          <w:szCs w:val="24"/>
          <w:lang w:val="en-US"/>
        </w:rPr>
        <w:t xml:space="preserve"> on Financial Statements</w:t>
      </w:r>
    </w:p>
    <w:p w:rsidR="004E5F6C" w:rsidRPr="00D42C06" w:rsidRDefault="004E5F6C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>SA 705: "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Modifications to the Opinion</w:t>
      </w:r>
      <w:r w:rsidRPr="00D42C06">
        <w:rPr>
          <w:rFonts w:ascii="Verdana" w:hAnsi="Verdana"/>
          <w:sz w:val="24"/>
          <w:szCs w:val="24"/>
          <w:lang w:val="en-US"/>
        </w:rPr>
        <w:t xml:space="preserve"> in the Independent Auditor’s Report" </w:t>
      </w:r>
    </w:p>
    <w:p w:rsidR="004E5F6C" w:rsidRPr="00D42C06" w:rsidRDefault="004E5F6C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>SA 706: "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Emphasis</w:t>
      </w:r>
      <w:r w:rsidRPr="00D42C06">
        <w:rPr>
          <w:rFonts w:ascii="Verdana" w:hAnsi="Verdana"/>
          <w:sz w:val="24"/>
          <w:szCs w:val="24"/>
          <w:lang w:val="en-US"/>
        </w:rPr>
        <w:t xml:space="preserve">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of</w:t>
      </w:r>
      <w:r w:rsidRPr="00D42C06">
        <w:rPr>
          <w:rFonts w:ascii="Verdana" w:hAnsi="Verdana"/>
          <w:sz w:val="24"/>
          <w:szCs w:val="24"/>
          <w:lang w:val="en-US"/>
        </w:rPr>
        <w:t xml:space="preserve">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Matter Paragraphs</w:t>
      </w:r>
      <w:r w:rsidRPr="00D42C06">
        <w:rPr>
          <w:rFonts w:ascii="Verdana" w:hAnsi="Verdana"/>
          <w:sz w:val="24"/>
          <w:szCs w:val="24"/>
          <w:lang w:val="en-US"/>
        </w:rPr>
        <w:t xml:space="preserve"> and Other Matter in the Independent Auditor’s Report</w:t>
      </w:r>
    </w:p>
    <w:p w:rsidR="004E5F6C" w:rsidRPr="00D42C06" w:rsidRDefault="004E5F6C" w:rsidP="00D42C06">
      <w:pPr>
        <w:jc w:val="both"/>
        <w:rPr>
          <w:rFonts w:ascii="Verdana" w:hAnsi="Verdana"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710: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Comparatives</w:t>
      </w:r>
    </w:p>
    <w:p w:rsidR="0071124C" w:rsidRPr="00D42C06" w:rsidRDefault="004E5F6C" w:rsidP="00D42C06">
      <w:pPr>
        <w:jc w:val="both"/>
        <w:rPr>
          <w:rFonts w:ascii="Verdana" w:hAnsi="Verdana"/>
          <w:b/>
          <w:bCs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SA 720: The Auditors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Responsibility in Relation to Other Information in Documents containing Audited</w:t>
      </w:r>
      <w:r w:rsidRPr="00D42C06">
        <w:rPr>
          <w:rFonts w:ascii="Verdana" w:hAnsi="Verdana"/>
          <w:sz w:val="24"/>
          <w:szCs w:val="24"/>
          <w:lang w:val="en-US"/>
        </w:rPr>
        <w:t xml:space="preserve"> Financial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Statements</w:t>
      </w:r>
    </w:p>
    <w:p w:rsidR="0031358C" w:rsidRPr="00D42C06" w:rsidRDefault="0031358C" w:rsidP="00D42C06">
      <w:pPr>
        <w:jc w:val="both"/>
        <w:rPr>
          <w:rFonts w:ascii="Verdana" w:hAnsi="Verdana"/>
          <w:b/>
          <w:bCs/>
          <w:sz w:val="24"/>
          <w:szCs w:val="24"/>
          <w:lang w:val="en-US"/>
        </w:rPr>
      </w:pPr>
    </w:p>
    <w:p w:rsidR="0031358C" w:rsidRPr="00D42C06" w:rsidRDefault="0031358C" w:rsidP="00D42C06">
      <w:pPr>
        <w:jc w:val="both"/>
        <w:rPr>
          <w:rFonts w:ascii="Verdana" w:hAnsi="Verdana"/>
          <w:sz w:val="24"/>
          <w:szCs w:val="24"/>
          <w:lang w:val="en-US"/>
        </w:rPr>
      </w:pPr>
    </w:p>
    <w:p w:rsidR="006C5EBF" w:rsidRDefault="006C5EBF" w:rsidP="00D42C06">
      <w:pPr>
        <w:pBdr>
          <w:bottom w:val="single" w:sz="12" w:space="1" w:color="auto"/>
        </w:pBdr>
        <w:jc w:val="both"/>
        <w:rPr>
          <w:rFonts w:ascii="Verdana" w:hAnsi="Verdana"/>
          <w:b/>
          <w:bCs/>
          <w:sz w:val="24"/>
          <w:szCs w:val="24"/>
          <w:lang w:val="en-US"/>
        </w:rPr>
      </w:pPr>
      <w:r w:rsidRPr="00296DBC">
        <w:rPr>
          <w:rFonts w:ascii="Verdana" w:hAnsi="Verdana"/>
          <w:b/>
          <w:bCs/>
          <w:sz w:val="24"/>
          <w:szCs w:val="24"/>
          <w:lang w:val="en-US"/>
        </w:rPr>
        <w:t>Specified engagements:</w:t>
      </w:r>
    </w:p>
    <w:p w:rsidR="0031358C" w:rsidRPr="00D42C06" w:rsidRDefault="0031358C" w:rsidP="00D42C06">
      <w:pPr>
        <w:jc w:val="both"/>
        <w:rPr>
          <w:rFonts w:ascii="Verdana" w:hAnsi="Verdana"/>
          <w:sz w:val="24"/>
          <w:szCs w:val="24"/>
          <w:lang w:val="en-US"/>
        </w:rPr>
      </w:pPr>
      <w:smartTag w:uri="urn:schemas-microsoft-com:office:smarttags" w:element="stockticker">
        <w:r w:rsidRPr="00D42C06">
          <w:rPr>
            <w:rFonts w:ascii="Verdana" w:hAnsi="Verdana"/>
            <w:sz w:val="24"/>
            <w:szCs w:val="24"/>
            <w:lang w:val="en-US"/>
          </w:rPr>
          <w:t>SRE</w:t>
        </w:r>
      </w:smartTag>
      <w:r w:rsidRPr="00D42C06">
        <w:rPr>
          <w:rFonts w:ascii="Verdana" w:hAnsi="Verdana"/>
          <w:sz w:val="24"/>
          <w:szCs w:val="24"/>
          <w:lang w:val="en-US"/>
        </w:rPr>
        <w:t xml:space="preserve"> 2400: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Engagements</w:t>
      </w:r>
      <w:r w:rsidRPr="00D42C06">
        <w:rPr>
          <w:rFonts w:ascii="Verdana" w:hAnsi="Verdana"/>
          <w:sz w:val="24"/>
          <w:szCs w:val="24"/>
          <w:lang w:val="en-US"/>
        </w:rPr>
        <w:t xml:space="preserve"> to Review Financial Statements</w:t>
      </w:r>
    </w:p>
    <w:p w:rsidR="0031358C" w:rsidRPr="00D42C06" w:rsidRDefault="0031358C" w:rsidP="00D42C06">
      <w:pPr>
        <w:jc w:val="both"/>
        <w:rPr>
          <w:rFonts w:ascii="Verdana" w:hAnsi="Verdana"/>
          <w:sz w:val="24"/>
          <w:szCs w:val="24"/>
          <w:lang w:val="en-US"/>
        </w:rPr>
      </w:pPr>
      <w:smartTag w:uri="urn:schemas-microsoft-com:office:smarttags" w:element="stockticker">
        <w:r w:rsidRPr="00D42C06">
          <w:rPr>
            <w:rFonts w:ascii="Verdana" w:hAnsi="Verdana"/>
            <w:sz w:val="24"/>
            <w:szCs w:val="24"/>
            <w:lang w:val="en-US"/>
          </w:rPr>
          <w:t>SAE</w:t>
        </w:r>
      </w:smartTag>
      <w:r w:rsidRPr="00D42C06">
        <w:rPr>
          <w:rFonts w:ascii="Verdana" w:hAnsi="Verdana"/>
          <w:sz w:val="24"/>
          <w:szCs w:val="24"/>
          <w:lang w:val="en-US"/>
        </w:rPr>
        <w:t xml:space="preserve"> 3400 : The Examination of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Prospective Financial Information</w:t>
      </w:r>
    </w:p>
    <w:p w:rsidR="0031358C" w:rsidRPr="00D42C06" w:rsidRDefault="0031358C" w:rsidP="00D42C06">
      <w:pPr>
        <w:jc w:val="both"/>
        <w:rPr>
          <w:rFonts w:ascii="Verdana" w:hAnsi="Verdana"/>
          <w:sz w:val="24"/>
          <w:szCs w:val="24"/>
          <w:lang w:val="en-US"/>
        </w:rPr>
      </w:pPr>
      <w:smartTag w:uri="urn:schemas-microsoft-com:office:smarttags" w:element="stockticker">
        <w:r w:rsidRPr="00D42C06">
          <w:rPr>
            <w:rFonts w:ascii="Verdana" w:hAnsi="Verdana"/>
            <w:sz w:val="24"/>
            <w:szCs w:val="24"/>
            <w:lang w:val="en-US"/>
          </w:rPr>
          <w:t>SRS</w:t>
        </w:r>
      </w:smartTag>
      <w:r w:rsidRPr="00D42C06">
        <w:rPr>
          <w:rFonts w:ascii="Verdana" w:hAnsi="Verdana"/>
          <w:sz w:val="24"/>
          <w:szCs w:val="24"/>
          <w:lang w:val="en-US"/>
        </w:rPr>
        <w:t xml:space="preserve"> 4400: Engagements to Perform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Agreed–upon Procedures</w:t>
      </w:r>
      <w:r w:rsidRPr="00D42C06">
        <w:rPr>
          <w:rFonts w:ascii="Verdana" w:hAnsi="Verdana"/>
          <w:sz w:val="24"/>
          <w:szCs w:val="24"/>
          <w:lang w:val="en-US"/>
        </w:rPr>
        <w:t xml:space="preserve"> regarding Financial Information</w:t>
      </w:r>
    </w:p>
    <w:p w:rsidR="0031358C" w:rsidRDefault="0031358C" w:rsidP="005F1E75">
      <w:pPr>
        <w:jc w:val="both"/>
        <w:rPr>
          <w:rFonts w:ascii="Verdana" w:hAnsi="Verdana"/>
          <w:b/>
          <w:bCs/>
          <w:sz w:val="24"/>
          <w:szCs w:val="24"/>
          <w:lang w:val="en-US"/>
        </w:rPr>
      </w:pPr>
      <w:r w:rsidRPr="00D42C06">
        <w:rPr>
          <w:rFonts w:ascii="Verdana" w:hAnsi="Verdana"/>
          <w:sz w:val="24"/>
          <w:szCs w:val="24"/>
          <w:lang w:val="en-US"/>
        </w:rPr>
        <w:t xml:space="preserve">SRS 4410: Engagements to </w:t>
      </w:r>
      <w:r w:rsidRPr="00D42C06">
        <w:rPr>
          <w:rFonts w:ascii="Verdana" w:hAnsi="Verdana"/>
          <w:b/>
          <w:bCs/>
          <w:sz w:val="24"/>
          <w:szCs w:val="24"/>
          <w:lang w:val="en-US"/>
        </w:rPr>
        <w:t>Compile Financial Information</w:t>
      </w:r>
    </w:p>
    <w:p w:rsidR="003640A4" w:rsidRDefault="003640A4" w:rsidP="005F1E75">
      <w:pPr>
        <w:jc w:val="both"/>
        <w:rPr>
          <w:rFonts w:ascii="Verdana" w:hAnsi="Verdana"/>
          <w:b/>
          <w:bCs/>
          <w:sz w:val="24"/>
          <w:szCs w:val="24"/>
          <w:lang w:val="en-US"/>
        </w:rPr>
      </w:pPr>
    </w:p>
    <w:p w:rsidR="003640A4" w:rsidRDefault="003640A4" w:rsidP="003640A4">
      <w:pPr>
        <w:jc w:val="both"/>
        <w:rPr>
          <w:rFonts w:ascii="Verdana" w:hAnsi="Verdana"/>
          <w:b/>
          <w:bCs/>
          <w:sz w:val="24"/>
          <w:szCs w:val="24"/>
          <w:lang w:val="en-US"/>
        </w:rPr>
      </w:pPr>
      <w:r>
        <w:rPr>
          <w:rFonts w:ascii="Verdana" w:hAnsi="Verdana"/>
          <w:b/>
          <w:bCs/>
          <w:sz w:val="24"/>
          <w:szCs w:val="24"/>
          <w:lang w:val="en-US"/>
        </w:rPr>
        <w:t>Thnaks and best wishes.</w:t>
      </w:r>
    </w:p>
    <w:p w:rsidR="003640A4" w:rsidRPr="003640A4" w:rsidRDefault="003640A4" w:rsidP="003640A4">
      <w:pPr>
        <w:jc w:val="both"/>
        <w:rPr>
          <w:rFonts w:ascii="Verdana" w:hAnsi="Verdana"/>
          <w:b/>
          <w:bCs/>
          <w:sz w:val="24"/>
          <w:szCs w:val="24"/>
          <w:lang w:val="en-US"/>
        </w:rPr>
      </w:pPr>
      <w:r>
        <w:rPr>
          <w:rFonts w:ascii="Verdana" w:hAnsi="Verdana"/>
          <w:b/>
          <w:bCs/>
          <w:sz w:val="24"/>
          <w:szCs w:val="24"/>
          <w:lang w:val="en-US"/>
        </w:rPr>
        <w:t>Jignesh vaghela.</w:t>
      </w:r>
    </w:p>
    <w:sectPr w:rsidR="003640A4" w:rsidRPr="003640A4" w:rsidSect="00B750E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23C" w:rsidRDefault="0098223C" w:rsidP="0099367D">
      <w:pPr>
        <w:spacing w:after="0" w:line="240" w:lineRule="auto"/>
      </w:pPr>
      <w:r>
        <w:separator/>
      </w:r>
    </w:p>
  </w:endnote>
  <w:endnote w:type="continuationSeparator" w:id="1">
    <w:p w:rsidR="0098223C" w:rsidRDefault="0098223C" w:rsidP="00993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23C" w:rsidRDefault="0098223C" w:rsidP="0099367D">
      <w:pPr>
        <w:spacing w:after="0" w:line="240" w:lineRule="auto"/>
      </w:pPr>
      <w:r>
        <w:separator/>
      </w:r>
    </w:p>
  </w:footnote>
  <w:footnote w:type="continuationSeparator" w:id="1">
    <w:p w:rsidR="0098223C" w:rsidRDefault="0098223C" w:rsidP="00993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67D" w:rsidRPr="003F37E0" w:rsidRDefault="0099367D" w:rsidP="0099367D">
    <w:pPr>
      <w:pStyle w:val="Header"/>
      <w:rPr>
        <w:rFonts w:ascii="Book Antiqua" w:hAnsi="Book Antiqua" w:cstheme="majorBidi"/>
        <w:b/>
        <w:bCs/>
        <w:sz w:val="18"/>
        <w:szCs w:val="18"/>
      </w:rPr>
    </w:pPr>
    <w:r w:rsidRPr="003F37E0">
      <w:rPr>
        <w:rFonts w:ascii="Book Antiqua" w:hAnsi="Book Antiqua" w:cstheme="majorBidi"/>
        <w:b/>
        <w:bCs/>
      </w:rPr>
      <w:t>JIGNESH VAGHELA</w:t>
    </w:r>
    <w:r w:rsidRPr="003F37E0">
      <w:rPr>
        <w:rFonts w:ascii="Book Antiqua" w:hAnsi="Book Antiqua" w:cstheme="majorBidi"/>
        <w:b/>
        <w:bCs/>
      </w:rPr>
      <w:br/>
    </w:r>
    <w:r w:rsidRPr="003F37E0">
      <w:rPr>
        <w:rFonts w:ascii="Book Antiqua" w:hAnsi="Book Antiqua" w:cstheme="majorBidi"/>
        <w:b/>
        <w:bCs/>
        <w:sz w:val="16"/>
        <w:szCs w:val="18"/>
      </w:rPr>
      <w:t>CHARTERED ACCOUNTANT</w:t>
    </w:r>
  </w:p>
  <w:p w:rsidR="0099367D" w:rsidRDefault="0099367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200CB"/>
    <w:rsid w:val="00072CFF"/>
    <w:rsid w:val="000B48F3"/>
    <w:rsid w:val="001573D6"/>
    <w:rsid w:val="00296DBC"/>
    <w:rsid w:val="0031358C"/>
    <w:rsid w:val="00340C25"/>
    <w:rsid w:val="00341BB1"/>
    <w:rsid w:val="003640A4"/>
    <w:rsid w:val="003F37E0"/>
    <w:rsid w:val="004A1614"/>
    <w:rsid w:val="004E2E8A"/>
    <w:rsid w:val="004E5F6C"/>
    <w:rsid w:val="00514B04"/>
    <w:rsid w:val="005722FF"/>
    <w:rsid w:val="005E6969"/>
    <w:rsid w:val="005F1E75"/>
    <w:rsid w:val="006C5EBF"/>
    <w:rsid w:val="0071124C"/>
    <w:rsid w:val="007A1466"/>
    <w:rsid w:val="007B239A"/>
    <w:rsid w:val="00813990"/>
    <w:rsid w:val="00865424"/>
    <w:rsid w:val="008E4AB0"/>
    <w:rsid w:val="0098223C"/>
    <w:rsid w:val="0099367D"/>
    <w:rsid w:val="009C3EEC"/>
    <w:rsid w:val="00A200CB"/>
    <w:rsid w:val="00B16CBB"/>
    <w:rsid w:val="00B750E0"/>
    <w:rsid w:val="00B9572F"/>
    <w:rsid w:val="00C6380F"/>
    <w:rsid w:val="00C71702"/>
    <w:rsid w:val="00CF01F3"/>
    <w:rsid w:val="00D42C06"/>
    <w:rsid w:val="00D87DE6"/>
    <w:rsid w:val="00DA4F78"/>
    <w:rsid w:val="00E15353"/>
    <w:rsid w:val="00E43B71"/>
    <w:rsid w:val="00E577F7"/>
    <w:rsid w:val="00F86F23"/>
    <w:rsid w:val="00F94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0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3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67D"/>
  </w:style>
  <w:style w:type="paragraph" w:styleId="Footer">
    <w:name w:val="footer"/>
    <w:basedOn w:val="Normal"/>
    <w:link w:val="FooterChar"/>
    <w:uiPriority w:val="99"/>
    <w:semiHidden/>
    <w:unhideWhenUsed/>
    <w:rsid w:val="00993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67D"/>
  </w:style>
  <w:style w:type="paragraph" w:styleId="BalloonText">
    <w:name w:val="Balloon Text"/>
    <w:basedOn w:val="Normal"/>
    <w:link w:val="BalloonTextChar"/>
    <w:uiPriority w:val="99"/>
    <w:semiHidden/>
    <w:unhideWhenUsed/>
    <w:rsid w:val="00993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6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snb</dc:creator>
  <cp:keywords/>
  <dc:description/>
  <cp:lastModifiedBy>snb</cp:lastModifiedBy>
  <cp:revision>35</cp:revision>
  <dcterms:created xsi:type="dcterms:W3CDTF">2013-11-11T12:30:00Z</dcterms:created>
  <dcterms:modified xsi:type="dcterms:W3CDTF">2013-11-12T06:50:00Z</dcterms:modified>
</cp:coreProperties>
</file>