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634" w:rsidRPr="00E067CB" w:rsidRDefault="00695634" w:rsidP="000F1326">
      <w:pPr>
        <w:rPr>
          <w:b/>
          <w:sz w:val="28"/>
          <w:szCs w:val="28"/>
        </w:rPr>
      </w:pPr>
      <w:r w:rsidRPr="00E067CB">
        <w:rPr>
          <w:b/>
          <w:sz w:val="28"/>
          <w:szCs w:val="28"/>
        </w:rPr>
        <w:t xml:space="preserve">The Council has also laid down the detailed guidelines on the subject as under:- </w:t>
      </w:r>
    </w:p>
    <w:p w:rsidR="00695634" w:rsidRPr="000F1326" w:rsidRDefault="00695634" w:rsidP="00E067CB">
      <w:pPr>
        <w:ind w:left="720" w:hanging="630"/>
        <w:rPr>
          <w:sz w:val="28"/>
          <w:szCs w:val="28"/>
        </w:rPr>
      </w:pPr>
      <w:r w:rsidRPr="000F1326">
        <w:rPr>
          <w:sz w:val="28"/>
          <w:szCs w:val="28"/>
        </w:rPr>
        <w:t xml:space="preserve">1. </w:t>
      </w:r>
      <w:r w:rsidR="00E067CB">
        <w:rPr>
          <w:sz w:val="28"/>
          <w:szCs w:val="28"/>
        </w:rPr>
        <w:tab/>
      </w:r>
      <w:r w:rsidRPr="000F1326">
        <w:rPr>
          <w:sz w:val="28"/>
          <w:szCs w:val="28"/>
        </w:rPr>
        <w:t xml:space="preserve">The </w:t>
      </w:r>
      <w:r w:rsidRPr="009B04E0">
        <w:rPr>
          <w:b/>
          <w:sz w:val="28"/>
          <w:szCs w:val="28"/>
        </w:rPr>
        <w:t>requirement for communicating</w:t>
      </w:r>
      <w:r w:rsidRPr="000F1326">
        <w:rPr>
          <w:sz w:val="28"/>
          <w:szCs w:val="28"/>
        </w:rPr>
        <w:t xml:space="preserve"> with the previous auditor being a Chartered Accountant in practice would apply to </w:t>
      </w:r>
      <w:r w:rsidRPr="009B04E0">
        <w:rPr>
          <w:b/>
          <w:i/>
          <w:color w:val="FF0000"/>
          <w:sz w:val="32"/>
          <w:szCs w:val="32"/>
          <w:u w:val="single"/>
        </w:rPr>
        <w:t>all types of audit</w:t>
      </w:r>
      <w:r w:rsidRPr="000F1326">
        <w:rPr>
          <w:sz w:val="28"/>
          <w:szCs w:val="28"/>
        </w:rPr>
        <w:t xml:space="preserve"> viz., statutory audit, tax audit, internal audit, concurrent audit or any other kind of audit. </w:t>
      </w:r>
    </w:p>
    <w:p w:rsidR="00952639" w:rsidRPr="000F1326" w:rsidRDefault="00952639" w:rsidP="000F1326">
      <w:pPr>
        <w:rPr>
          <w:sz w:val="28"/>
          <w:szCs w:val="28"/>
        </w:rPr>
      </w:pPr>
    </w:p>
    <w:p w:rsidR="00695634" w:rsidRPr="000F1326" w:rsidRDefault="00E067CB" w:rsidP="00E067CB">
      <w:pPr>
        <w:ind w:left="720" w:hanging="660"/>
        <w:rPr>
          <w:sz w:val="28"/>
          <w:szCs w:val="28"/>
        </w:rPr>
      </w:pPr>
      <w:r>
        <w:rPr>
          <w:sz w:val="28"/>
          <w:szCs w:val="28"/>
        </w:rPr>
        <w:t>2.</w:t>
      </w:r>
      <w:r>
        <w:rPr>
          <w:sz w:val="28"/>
          <w:szCs w:val="28"/>
        </w:rPr>
        <w:tab/>
      </w:r>
      <w:r w:rsidR="00695634" w:rsidRPr="000F1326">
        <w:rPr>
          <w:sz w:val="28"/>
          <w:szCs w:val="28"/>
        </w:rPr>
        <w:t>A communication is mandatorily required for all types of audit/report where the previous auditor is a Chartered Accountant. For certification, it would be healthy practice to communicate</w:t>
      </w:r>
    </w:p>
    <w:p w:rsidR="00695634" w:rsidRPr="000F1326" w:rsidRDefault="00695634" w:rsidP="000F1326">
      <w:pPr>
        <w:rPr>
          <w:sz w:val="28"/>
          <w:szCs w:val="28"/>
        </w:rPr>
      </w:pPr>
    </w:p>
    <w:p w:rsidR="00695634" w:rsidRDefault="00695634" w:rsidP="00C77ED2">
      <w:pPr>
        <w:rPr>
          <w:sz w:val="28"/>
          <w:szCs w:val="28"/>
        </w:rPr>
      </w:pPr>
      <w:r w:rsidRPr="000F1326">
        <w:rPr>
          <w:sz w:val="28"/>
          <w:szCs w:val="28"/>
        </w:rPr>
        <w:t xml:space="preserve">Where a Chartered Accountant had conducted </w:t>
      </w:r>
      <w:r w:rsidRPr="009B04E0">
        <w:rPr>
          <w:b/>
          <w:i/>
          <w:color w:val="FF0000"/>
          <w:sz w:val="32"/>
          <w:szCs w:val="32"/>
          <w:u w:val="single"/>
        </w:rPr>
        <w:t>tax audit</w:t>
      </w:r>
      <w:r w:rsidRPr="000F1326">
        <w:rPr>
          <w:sz w:val="28"/>
          <w:szCs w:val="28"/>
        </w:rPr>
        <w:t xml:space="preserve"> of a firm without first communicating in writing with the Complainant, who was the previous tax auditor of the said firm. Held that he was guilty under the clause. (V.A. Parikh vs. R.I. Galledar - Page 19 of Vol. </w:t>
      </w:r>
      <w:r w:rsidR="009B04E0" w:rsidRPr="000F1326">
        <w:rPr>
          <w:sz w:val="28"/>
          <w:szCs w:val="28"/>
        </w:rPr>
        <w:t>VII (</w:t>
      </w:r>
      <w:r w:rsidRPr="000F1326">
        <w:rPr>
          <w:sz w:val="28"/>
          <w:szCs w:val="28"/>
        </w:rPr>
        <w:t xml:space="preserve">2) of the Disciplinary Cases – Council’s decision dated 6th to 8th June, 1991). </w:t>
      </w:r>
    </w:p>
    <w:p w:rsidR="00C77ED2" w:rsidRPr="000F1326" w:rsidRDefault="00C77ED2" w:rsidP="00C77ED2">
      <w:pPr>
        <w:rPr>
          <w:sz w:val="28"/>
          <w:szCs w:val="28"/>
        </w:rPr>
      </w:pPr>
    </w:p>
    <w:p w:rsidR="00695634" w:rsidRPr="000F1326" w:rsidRDefault="00695634" w:rsidP="00C77ED2">
      <w:pPr>
        <w:rPr>
          <w:sz w:val="28"/>
          <w:szCs w:val="28"/>
        </w:rPr>
      </w:pPr>
      <w:r w:rsidRPr="000F1326">
        <w:rPr>
          <w:sz w:val="28"/>
          <w:szCs w:val="28"/>
        </w:rPr>
        <w:t>Where a Chartered Accountant had accepted a position as auditor of a co-operative bank previously held by the Complainant without first communicating with him in writing before accepting the audit. Held that he was guilty under the clause.</w:t>
      </w:r>
    </w:p>
    <w:p w:rsidR="00695634" w:rsidRPr="000F1326" w:rsidRDefault="00695634" w:rsidP="000F1326">
      <w:pPr>
        <w:rPr>
          <w:sz w:val="28"/>
          <w:szCs w:val="28"/>
        </w:rPr>
      </w:pPr>
    </w:p>
    <w:p w:rsidR="00695634" w:rsidRDefault="00695634" w:rsidP="00C77ED2">
      <w:pPr>
        <w:rPr>
          <w:sz w:val="28"/>
          <w:szCs w:val="28"/>
        </w:rPr>
      </w:pPr>
      <w:r w:rsidRPr="000F1326">
        <w:rPr>
          <w:sz w:val="28"/>
          <w:szCs w:val="28"/>
        </w:rPr>
        <w:t xml:space="preserve">Where a Chartered Accountant had </w:t>
      </w:r>
      <w:r w:rsidRPr="009B04E0">
        <w:rPr>
          <w:b/>
          <w:i/>
          <w:color w:val="FF0000"/>
          <w:sz w:val="28"/>
          <w:szCs w:val="28"/>
          <w:u w:val="single"/>
        </w:rPr>
        <w:t>accepted the audit of a firm under Section 44AB of the Income-tax Act</w:t>
      </w:r>
      <w:r w:rsidRPr="000F1326">
        <w:rPr>
          <w:sz w:val="28"/>
          <w:szCs w:val="28"/>
        </w:rPr>
        <w:t xml:space="preserve"> without first </w:t>
      </w:r>
      <w:r w:rsidRPr="00C77ED2">
        <w:rPr>
          <w:sz w:val="28"/>
          <w:szCs w:val="28"/>
        </w:rPr>
        <w:t xml:space="preserve">communicating with the Complainant. Held that he was guilty under the clause. (M.R. Daga vs. R.K. Vora - Page 174 of </w:t>
      </w:r>
      <w:r w:rsidR="009B04E0" w:rsidRPr="00C77ED2">
        <w:rPr>
          <w:sz w:val="28"/>
          <w:szCs w:val="28"/>
        </w:rPr>
        <w:t>Vol.VII (</w:t>
      </w:r>
      <w:r w:rsidRPr="00C77ED2">
        <w:rPr>
          <w:sz w:val="28"/>
          <w:szCs w:val="28"/>
        </w:rPr>
        <w:t xml:space="preserve">2) of Disciplinary Cases – Council’s decision dated 25th to 27th September, 1992). </w:t>
      </w:r>
    </w:p>
    <w:p w:rsidR="00C77ED2" w:rsidRPr="00C77ED2" w:rsidRDefault="00C77ED2" w:rsidP="00C77ED2">
      <w:pPr>
        <w:rPr>
          <w:sz w:val="28"/>
          <w:szCs w:val="28"/>
        </w:rPr>
      </w:pPr>
    </w:p>
    <w:p w:rsidR="00695634" w:rsidRPr="00C77ED2" w:rsidRDefault="00695634" w:rsidP="00C77ED2">
      <w:pPr>
        <w:rPr>
          <w:sz w:val="28"/>
          <w:szCs w:val="28"/>
        </w:rPr>
      </w:pPr>
      <w:r w:rsidRPr="00C77ED2">
        <w:rPr>
          <w:sz w:val="28"/>
          <w:szCs w:val="28"/>
        </w:rPr>
        <w:t xml:space="preserve">Where a Chartered Accountant had accepted the position as tax auditor of a Company and as statutory auditor of another Company previously held by the Complainant without first communicating with the Complainant in writing. Held that he was guilty under the clause. (Naresh H. Kumbhani vs. P.V. Dalal - Page 272 of </w:t>
      </w:r>
      <w:r w:rsidR="009B04E0" w:rsidRPr="00C77ED2">
        <w:rPr>
          <w:sz w:val="28"/>
          <w:szCs w:val="28"/>
        </w:rPr>
        <w:t>Vol.VII (</w:t>
      </w:r>
      <w:r w:rsidRPr="00C77ED2">
        <w:rPr>
          <w:sz w:val="28"/>
          <w:szCs w:val="28"/>
        </w:rPr>
        <w:t xml:space="preserve">2) of Disciplinary Cases – Council’s decision dated 24th to 26th November, 1993). </w:t>
      </w:r>
    </w:p>
    <w:sectPr w:rsidR="00695634" w:rsidRPr="00C77ED2" w:rsidSect="009526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95634"/>
    <w:rsid w:val="000F1326"/>
    <w:rsid w:val="0015554A"/>
    <w:rsid w:val="00695634"/>
    <w:rsid w:val="007E5F0D"/>
    <w:rsid w:val="00952639"/>
    <w:rsid w:val="009B04E0"/>
    <w:rsid w:val="00C77ED2"/>
    <w:rsid w:val="00E067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44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6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274</Words>
  <Characters>1563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rajesh</dc:creator>
  <cp:lastModifiedBy>rajesh</cp:lastModifiedBy>
  <cp:revision>6</cp:revision>
  <dcterms:created xsi:type="dcterms:W3CDTF">2013-08-20T17:49:00Z</dcterms:created>
  <dcterms:modified xsi:type="dcterms:W3CDTF">2013-08-20T18:00:00Z</dcterms:modified>
</cp:coreProperties>
</file>