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C9E" w:rsidRDefault="00693C9E">
      <w:pPr>
        <w:rPr>
          <w:rFonts w:ascii="Tahoma" w:hAnsi="Tahoma" w:cs="Tahoma"/>
          <w:sz w:val="18"/>
          <w:szCs w:val="18"/>
        </w:rPr>
      </w:pPr>
    </w:p>
    <w:p w:rsidR="00693C9E" w:rsidRDefault="00693C9E">
      <w:pPr>
        <w:rPr>
          <w:rFonts w:ascii="Tahoma" w:hAnsi="Tahoma" w:cs="Tahoma"/>
          <w:sz w:val="18"/>
          <w:szCs w:val="18"/>
        </w:rPr>
      </w:pPr>
    </w:p>
    <w:p w:rsidR="00693C9E" w:rsidRDefault="00693C9E">
      <w:pPr>
        <w:rPr>
          <w:rFonts w:ascii="Tahoma" w:hAnsi="Tahoma" w:cs="Tahoma"/>
          <w:sz w:val="18"/>
          <w:szCs w:val="18"/>
        </w:rPr>
      </w:pPr>
    </w:p>
    <w:p w:rsidR="00BD2884" w:rsidRDefault="00BD2884" w:rsidP="006F0B59">
      <w:pPr>
        <w:spacing w:after="0"/>
        <w:rPr>
          <w:rFonts w:ascii="Tahoma" w:hAnsi="Tahoma" w:cs="Tahoma"/>
          <w:sz w:val="18"/>
          <w:szCs w:val="18"/>
        </w:rPr>
      </w:pPr>
    </w:p>
    <w:p w:rsidR="00BD2884" w:rsidRDefault="00BD2884" w:rsidP="006F0B59">
      <w:pPr>
        <w:spacing w:after="0"/>
        <w:rPr>
          <w:rFonts w:ascii="Tahoma" w:hAnsi="Tahoma" w:cs="Tahoma"/>
          <w:sz w:val="18"/>
          <w:szCs w:val="18"/>
        </w:rPr>
      </w:pPr>
    </w:p>
    <w:p w:rsidR="006F0B59" w:rsidRPr="006F0B59" w:rsidRDefault="006F0B59" w:rsidP="006F0B59">
      <w:pPr>
        <w:spacing w:after="0"/>
        <w:rPr>
          <w:rFonts w:ascii="Tahoma" w:hAnsi="Tahoma" w:cs="Tahoma"/>
          <w:sz w:val="18"/>
          <w:szCs w:val="18"/>
        </w:rPr>
      </w:pPr>
      <w:r w:rsidRPr="006F0B59">
        <w:rPr>
          <w:rFonts w:ascii="Tahoma" w:hAnsi="Tahoma" w:cs="Tahoma"/>
          <w:sz w:val="18"/>
          <w:szCs w:val="18"/>
        </w:rPr>
        <w:t>To,</w:t>
      </w:r>
    </w:p>
    <w:p w:rsidR="006F0B59" w:rsidRDefault="006F0B59" w:rsidP="006F0B59">
      <w:pPr>
        <w:spacing w:after="0"/>
        <w:rPr>
          <w:rFonts w:ascii="Tahoma" w:hAnsi="Tahoma" w:cs="Tahoma"/>
          <w:sz w:val="18"/>
          <w:szCs w:val="18"/>
        </w:rPr>
      </w:pPr>
      <w:r w:rsidRPr="006F0B59">
        <w:rPr>
          <w:rFonts w:ascii="Tahoma" w:hAnsi="Tahoma" w:cs="Tahoma"/>
          <w:sz w:val="18"/>
          <w:szCs w:val="18"/>
        </w:rPr>
        <w:t>M/s</w:t>
      </w:r>
      <w:r>
        <w:rPr>
          <w:rFonts w:ascii="Tahoma" w:hAnsi="Tahoma" w:cs="Tahoma"/>
          <w:sz w:val="18"/>
          <w:szCs w:val="18"/>
        </w:rPr>
        <w:t xml:space="preserve"> </w:t>
      </w:r>
      <w:r w:rsidR="004774FD">
        <w:rPr>
          <w:rFonts w:ascii="Tahoma" w:hAnsi="Tahoma" w:cs="Tahoma"/>
          <w:sz w:val="18"/>
          <w:szCs w:val="18"/>
        </w:rPr>
        <w:t>ABC</w:t>
      </w:r>
      <w:r>
        <w:rPr>
          <w:rFonts w:ascii="Tahoma" w:hAnsi="Tahoma" w:cs="Tahoma"/>
          <w:sz w:val="18"/>
          <w:szCs w:val="18"/>
        </w:rPr>
        <w:t>,</w:t>
      </w:r>
    </w:p>
    <w:p w:rsidR="006F0B59" w:rsidRDefault="006F0B59" w:rsidP="006F0B59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Chartered Accountants,</w:t>
      </w:r>
    </w:p>
    <w:p w:rsidR="006F0B59" w:rsidRDefault="004774FD" w:rsidP="006F0B59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XYZ</w:t>
      </w:r>
    </w:p>
    <w:p w:rsidR="006F0B59" w:rsidRDefault="006F0B59" w:rsidP="006F0B59">
      <w:pPr>
        <w:spacing w:after="0"/>
        <w:rPr>
          <w:rFonts w:ascii="Tahoma" w:hAnsi="Tahoma" w:cs="Tahoma"/>
          <w:sz w:val="18"/>
          <w:szCs w:val="18"/>
        </w:rPr>
      </w:pPr>
    </w:p>
    <w:p w:rsidR="006F0B59" w:rsidRDefault="006F0B59" w:rsidP="006F0B59">
      <w:pPr>
        <w:spacing w:after="0"/>
        <w:rPr>
          <w:rFonts w:ascii="Tahoma" w:hAnsi="Tahoma" w:cs="Tahoma"/>
          <w:sz w:val="18"/>
          <w:szCs w:val="18"/>
        </w:rPr>
      </w:pPr>
    </w:p>
    <w:p w:rsidR="006F0B59" w:rsidRPr="006F0B59" w:rsidRDefault="006F0B59" w:rsidP="006F0B59">
      <w:pPr>
        <w:spacing w:after="0"/>
        <w:jc w:val="center"/>
        <w:rPr>
          <w:rFonts w:ascii="Tahoma" w:hAnsi="Tahoma" w:cs="Tahoma"/>
          <w:b/>
          <w:sz w:val="18"/>
          <w:szCs w:val="18"/>
          <w:u w:val="single"/>
        </w:rPr>
      </w:pPr>
      <w:r w:rsidRPr="006F0B59">
        <w:rPr>
          <w:rFonts w:ascii="Tahoma" w:hAnsi="Tahoma" w:cs="Tahoma"/>
          <w:b/>
          <w:sz w:val="18"/>
          <w:szCs w:val="18"/>
          <w:u w:val="single"/>
        </w:rPr>
        <w:t>CERTIFICATE</w:t>
      </w:r>
    </w:p>
    <w:p w:rsidR="006F0B59" w:rsidRDefault="006F0B59" w:rsidP="001B44AE">
      <w:pPr>
        <w:pStyle w:val="ListParagraph"/>
        <w:numPr>
          <w:ilvl w:val="0"/>
          <w:numId w:val="1"/>
        </w:numPr>
        <w:spacing w:after="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We certify that all the payments made during the Financial year 2011-12 against any expenditure covered under 40 A (3) of the Income Tax Act, 1961 were made through account payee cheque or account payee draft only.</w:t>
      </w:r>
    </w:p>
    <w:p w:rsidR="00B8610D" w:rsidRPr="00B8610D" w:rsidRDefault="00B8610D" w:rsidP="001B44AE">
      <w:pPr>
        <w:spacing w:after="0"/>
        <w:jc w:val="both"/>
        <w:rPr>
          <w:rFonts w:ascii="Tahoma" w:hAnsi="Tahoma" w:cs="Tahoma"/>
          <w:sz w:val="18"/>
          <w:szCs w:val="18"/>
        </w:rPr>
      </w:pPr>
    </w:p>
    <w:p w:rsidR="006F0B59" w:rsidRDefault="006F0B59" w:rsidP="001B44AE">
      <w:pPr>
        <w:pStyle w:val="ListParagraph"/>
        <w:numPr>
          <w:ilvl w:val="0"/>
          <w:numId w:val="1"/>
        </w:numPr>
        <w:spacing w:after="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We certify that all deposits and loans accepted or repaid during the financial year 2011-12 and covered u/s 269 SS and 269T were accepted or repaid through account payee cheque or account payee draft only.</w:t>
      </w:r>
    </w:p>
    <w:p w:rsidR="00B8610D" w:rsidRPr="00B8610D" w:rsidRDefault="00B8610D" w:rsidP="001B44AE">
      <w:pPr>
        <w:spacing w:after="0"/>
        <w:jc w:val="both"/>
        <w:rPr>
          <w:rFonts w:ascii="Tahoma" w:hAnsi="Tahoma" w:cs="Tahoma"/>
          <w:sz w:val="18"/>
          <w:szCs w:val="18"/>
        </w:rPr>
      </w:pPr>
    </w:p>
    <w:p w:rsidR="006F0B59" w:rsidRDefault="00075735" w:rsidP="001B44AE">
      <w:pPr>
        <w:pStyle w:val="ListParagraph"/>
        <w:numPr>
          <w:ilvl w:val="0"/>
          <w:numId w:val="1"/>
        </w:numPr>
        <w:spacing w:after="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We certify that we have physically verified inventory as at 31</w:t>
      </w:r>
      <w:r w:rsidRPr="00075735">
        <w:rPr>
          <w:rFonts w:ascii="Tahoma" w:hAnsi="Tahoma" w:cs="Tahoma"/>
          <w:sz w:val="18"/>
          <w:szCs w:val="18"/>
          <w:vertAlign w:val="superscript"/>
        </w:rPr>
        <w:t>st</w:t>
      </w:r>
      <w:r>
        <w:rPr>
          <w:rFonts w:ascii="Tahoma" w:hAnsi="Tahoma" w:cs="Tahoma"/>
          <w:sz w:val="18"/>
          <w:szCs w:val="18"/>
        </w:rPr>
        <w:t xml:space="preserve"> March 2012 and the quantities, if any,</w:t>
      </w:r>
      <w:r w:rsidR="006F0B59"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</w:rPr>
        <w:t>and the value of inventory in financial statements for the year ended 31</w:t>
      </w:r>
      <w:r w:rsidRPr="00075735">
        <w:rPr>
          <w:rFonts w:ascii="Tahoma" w:hAnsi="Tahoma" w:cs="Tahoma"/>
          <w:sz w:val="18"/>
          <w:szCs w:val="18"/>
          <w:vertAlign w:val="superscript"/>
        </w:rPr>
        <w:t>st</w:t>
      </w:r>
      <w:r>
        <w:rPr>
          <w:rFonts w:ascii="Tahoma" w:hAnsi="Tahoma" w:cs="Tahoma"/>
          <w:sz w:val="18"/>
          <w:szCs w:val="18"/>
        </w:rPr>
        <w:t xml:space="preserve"> March 2012 is correct.</w:t>
      </w:r>
    </w:p>
    <w:p w:rsidR="00B8610D" w:rsidRDefault="00B8610D" w:rsidP="001B44AE">
      <w:pPr>
        <w:pStyle w:val="ListParagraph"/>
        <w:spacing w:after="0"/>
        <w:jc w:val="both"/>
        <w:rPr>
          <w:rFonts w:ascii="Tahoma" w:hAnsi="Tahoma" w:cs="Tahoma"/>
          <w:sz w:val="18"/>
          <w:szCs w:val="18"/>
        </w:rPr>
      </w:pPr>
    </w:p>
    <w:p w:rsidR="00075735" w:rsidRDefault="00075735" w:rsidP="001B44AE">
      <w:pPr>
        <w:pStyle w:val="ListParagraph"/>
        <w:numPr>
          <w:ilvl w:val="0"/>
          <w:numId w:val="1"/>
        </w:numPr>
        <w:spacing w:after="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We certify that there are no contingent liabilities other than those disclosed under point 17 (k) of</w:t>
      </w:r>
      <w:r w:rsidR="00A9085A">
        <w:rPr>
          <w:rFonts w:ascii="Tahoma" w:hAnsi="Tahoma" w:cs="Tahoma"/>
          <w:sz w:val="18"/>
          <w:szCs w:val="18"/>
        </w:rPr>
        <w:t xml:space="preserve"> Form</w:t>
      </w:r>
      <w:r>
        <w:rPr>
          <w:rFonts w:ascii="Tahoma" w:hAnsi="Tahoma" w:cs="Tahoma"/>
          <w:sz w:val="18"/>
          <w:szCs w:val="18"/>
        </w:rPr>
        <w:t xml:space="preserve"> 3CD.</w:t>
      </w:r>
    </w:p>
    <w:p w:rsidR="00B8610D" w:rsidRDefault="00B8610D" w:rsidP="001B44AE">
      <w:pPr>
        <w:pStyle w:val="ListParagraph"/>
        <w:spacing w:after="0"/>
        <w:jc w:val="both"/>
        <w:rPr>
          <w:rFonts w:ascii="Tahoma" w:hAnsi="Tahoma" w:cs="Tahoma"/>
          <w:sz w:val="18"/>
          <w:szCs w:val="18"/>
        </w:rPr>
      </w:pPr>
    </w:p>
    <w:p w:rsidR="00075735" w:rsidRDefault="00075735" w:rsidP="001B44AE">
      <w:pPr>
        <w:pStyle w:val="ListParagraph"/>
        <w:numPr>
          <w:ilvl w:val="0"/>
          <w:numId w:val="1"/>
        </w:numPr>
        <w:spacing w:after="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We certify that</w:t>
      </w:r>
      <w:r w:rsidR="00A9085A">
        <w:rPr>
          <w:rFonts w:ascii="Tahoma" w:hAnsi="Tahoma" w:cs="Tahoma"/>
          <w:sz w:val="18"/>
          <w:szCs w:val="18"/>
        </w:rPr>
        <w:t xml:space="preserve"> there are </w:t>
      </w:r>
      <w:r>
        <w:rPr>
          <w:rFonts w:ascii="Tahoma" w:hAnsi="Tahoma" w:cs="Tahoma"/>
          <w:sz w:val="18"/>
          <w:szCs w:val="18"/>
        </w:rPr>
        <w:t>no personal expenditure is debited to Profit &amp; Loss account other than those disclosed under point 17 (b) of</w:t>
      </w:r>
      <w:r w:rsidR="00A9085A">
        <w:rPr>
          <w:rFonts w:ascii="Tahoma" w:hAnsi="Tahoma" w:cs="Tahoma"/>
          <w:sz w:val="18"/>
          <w:szCs w:val="18"/>
        </w:rPr>
        <w:t xml:space="preserve"> Form</w:t>
      </w:r>
      <w:r>
        <w:rPr>
          <w:rFonts w:ascii="Tahoma" w:hAnsi="Tahoma" w:cs="Tahoma"/>
          <w:sz w:val="18"/>
          <w:szCs w:val="18"/>
        </w:rPr>
        <w:t xml:space="preserve"> 3CD.</w:t>
      </w:r>
    </w:p>
    <w:p w:rsidR="00B8610D" w:rsidRDefault="00B8610D" w:rsidP="001B44AE">
      <w:pPr>
        <w:pStyle w:val="ListParagraph"/>
        <w:spacing w:after="0"/>
        <w:jc w:val="both"/>
        <w:rPr>
          <w:rFonts w:ascii="Tahoma" w:hAnsi="Tahoma" w:cs="Tahoma"/>
          <w:sz w:val="18"/>
          <w:szCs w:val="18"/>
        </w:rPr>
      </w:pPr>
    </w:p>
    <w:p w:rsidR="00075735" w:rsidRDefault="00A9085A" w:rsidP="001B44AE">
      <w:pPr>
        <w:pStyle w:val="ListParagraph"/>
        <w:numPr>
          <w:ilvl w:val="0"/>
          <w:numId w:val="1"/>
        </w:numPr>
        <w:spacing w:after="0"/>
        <w:jc w:val="both"/>
        <w:rPr>
          <w:rFonts w:ascii="Tahoma" w:hAnsi="Tahoma" w:cs="Tahoma"/>
          <w:sz w:val="18"/>
          <w:szCs w:val="18"/>
        </w:rPr>
      </w:pPr>
      <w:r w:rsidRPr="00A9085A">
        <w:rPr>
          <w:rFonts w:ascii="Tahoma" w:hAnsi="Tahoma" w:cs="Tahoma"/>
          <w:sz w:val="18"/>
          <w:szCs w:val="18"/>
        </w:rPr>
        <w:t>We certify that no payment to any person specified u/s 40 A(2)(b) were made except as disclosed under point 18 of Form 3 CD, if any</w:t>
      </w:r>
    </w:p>
    <w:p w:rsidR="00B8610D" w:rsidRPr="00B8610D" w:rsidRDefault="00B8610D" w:rsidP="001B44AE">
      <w:pPr>
        <w:pStyle w:val="ListParagraph"/>
        <w:jc w:val="both"/>
        <w:rPr>
          <w:rFonts w:ascii="Tahoma" w:hAnsi="Tahoma" w:cs="Tahoma"/>
          <w:sz w:val="18"/>
          <w:szCs w:val="18"/>
        </w:rPr>
      </w:pPr>
    </w:p>
    <w:p w:rsidR="00A9085A" w:rsidRDefault="00CD4CE0" w:rsidP="001B44AE">
      <w:pPr>
        <w:pStyle w:val="ListParagraph"/>
        <w:numPr>
          <w:ilvl w:val="0"/>
          <w:numId w:val="1"/>
        </w:numPr>
        <w:spacing w:after="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We certify that no expenditure is debited too Profit &amp; Loss account which pertain to income not chargeable to tax in terms of section 14A.</w:t>
      </w:r>
    </w:p>
    <w:p w:rsidR="00CD4CE0" w:rsidRDefault="00CD4CE0" w:rsidP="00CD4CE0">
      <w:pPr>
        <w:spacing w:after="0"/>
        <w:jc w:val="both"/>
        <w:rPr>
          <w:rFonts w:ascii="Tahoma" w:hAnsi="Tahoma" w:cs="Tahoma"/>
          <w:sz w:val="18"/>
          <w:szCs w:val="18"/>
        </w:rPr>
      </w:pPr>
    </w:p>
    <w:p w:rsidR="00CD4CE0" w:rsidRDefault="00CD4CE0" w:rsidP="00CD4CE0">
      <w:pPr>
        <w:spacing w:after="0"/>
        <w:jc w:val="both"/>
        <w:rPr>
          <w:rFonts w:ascii="Tahoma" w:hAnsi="Tahoma" w:cs="Tahoma"/>
          <w:sz w:val="18"/>
          <w:szCs w:val="18"/>
        </w:rPr>
      </w:pPr>
    </w:p>
    <w:p w:rsidR="00CD4CE0" w:rsidRDefault="00CD4CE0" w:rsidP="00CD4CE0">
      <w:pPr>
        <w:spacing w:after="0"/>
        <w:jc w:val="both"/>
        <w:rPr>
          <w:rFonts w:ascii="Tahoma" w:hAnsi="Tahoma" w:cs="Tahoma"/>
          <w:sz w:val="18"/>
          <w:szCs w:val="18"/>
        </w:rPr>
      </w:pPr>
    </w:p>
    <w:p w:rsidR="00CD4CE0" w:rsidRDefault="00CD4CE0" w:rsidP="001B44AE">
      <w:pPr>
        <w:spacing w:after="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This certificate is issued for compliance requirement of Form 3 CD (Statement of particulars required to furnished u/s 44 AB of the Income Tax Act, 1961).</w:t>
      </w:r>
    </w:p>
    <w:p w:rsidR="00CD4CE0" w:rsidRDefault="00CD4CE0" w:rsidP="001B44AE">
      <w:pPr>
        <w:spacing w:after="0"/>
        <w:jc w:val="both"/>
        <w:rPr>
          <w:rFonts w:ascii="Tahoma" w:hAnsi="Tahoma" w:cs="Tahoma"/>
          <w:sz w:val="18"/>
          <w:szCs w:val="18"/>
        </w:rPr>
      </w:pPr>
    </w:p>
    <w:p w:rsidR="00CD4CE0" w:rsidRDefault="00CD4CE0" w:rsidP="00CD4CE0">
      <w:pPr>
        <w:spacing w:after="0"/>
        <w:jc w:val="both"/>
        <w:rPr>
          <w:rFonts w:ascii="Tahoma" w:hAnsi="Tahoma" w:cs="Tahoma"/>
          <w:sz w:val="18"/>
          <w:szCs w:val="18"/>
        </w:rPr>
      </w:pPr>
    </w:p>
    <w:p w:rsidR="00CD4CE0" w:rsidRDefault="00CD4CE0" w:rsidP="00CD4CE0">
      <w:pPr>
        <w:spacing w:after="0"/>
        <w:jc w:val="both"/>
        <w:rPr>
          <w:rFonts w:ascii="Tahoma" w:hAnsi="Tahoma" w:cs="Tahoma"/>
          <w:sz w:val="18"/>
          <w:szCs w:val="18"/>
        </w:rPr>
      </w:pPr>
    </w:p>
    <w:sectPr w:rsidR="00CD4CE0" w:rsidSect="003935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3657F"/>
    <w:multiLevelType w:val="hybridMultilevel"/>
    <w:tmpl w:val="21807E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6F0B59"/>
    <w:rsid w:val="00075735"/>
    <w:rsid w:val="001B44AE"/>
    <w:rsid w:val="00310C0F"/>
    <w:rsid w:val="00393530"/>
    <w:rsid w:val="004774FD"/>
    <w:rsid w:val="005364A4"/>
    <w:rsid w:val="00556FED"/>
    <w:rsid w:val="00693C9E"/>
    <w:rsid w:val="006F0B59"/>
    <w:rsid w:val="008311A3"/>
    <w:rsid w:val="008B46F1"/>
    <w:rsid w:val="00A9085A"/>
    <w:rsid w:val="00B8610D"/>
    <w:rsid w:val="00BD2884"/>
    <w:rsid w:val="00C54008"/>
    <w:rsid w:val="00CD4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5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0B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B86600-D380-4CF5-B55D-A5C2CC7FB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KETAN G SHAH</dc:creator>
  <cp:lastModifiedBy>KETAN G SHAH</cp:lastModifiedBy>
  <cp:revision>16</cp:revision>
  <cp:lastPrinted>2012-07-21T07:16:00Z</cp:lastPrinted>
  <dcterms:created xsi:type="dcterms:W3CDTF">2012-06-26T11:56:00Z</dcterms:created>
  <dcterms:modified xsi:type="dcterms:W3CDTF">2012-09-12T12:45:00Z</dcterms:modified>
</cp:coreProperties>
</file>