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B50" w:rsidRPr="000F364F" w:rsidRDefault="0095495A" w:rsidP="000F364F">
      <w:pPr>
        <w:pStyle w:val="Title"/>
        <w:jc w:val="center"/>
        <w:rPr>
          <w:rFonts w:eastAsia="Times New Roman"/>
        </w:rPr>
      </w:pPr>
      <w:r w:rsidRPr="000F364F">
        <w:rPr>
          <w:rFonts w:eastAsia="Times New Roman"/>
        </w:rPr>
        <w:t xml:space="preserve">GUIDELINES FOR INCOME </w:t>
      </w:r>
      <w:proofErr w:type="gramStart"/>
      <w:r w:rsidR="000F364F">
        <w:rPr>
          <w:rFonts w:eastAsia="Times New Roman"/>
        </w:rPr>
        <w:t>R</w:t>
      </w:r>
      <w:r w:rsidRPr="000F364F">
        <w:rPr>
          <w:rFonts w:eastAsia="Times New Roman"/>
        </w:rPr>
        <w:t>ECOGNITION</w:t>
      </w:r>
      <w:r w:rsidR="000F364F">
        <w:rPr>
          <w:rFonts w:eastAsia="Times New Roman"/>
        </w:rPr>
        <w:t xml:space="preserve"> </w:t>
      </w:r>
      <w:r w:rsidRPr="000F364F">
        <w:rPr>
          <w:rFonts w:eastAsia="Times New Roman"/>
        </w:rPr>
        <w:t>,</w:t>
      </w:r>
      <w:proofErr w:type="gramEnd"/>
      <w:r w:rsidRPr="000F364F">
        <w:rPr>
          <w:rFonts w:eastAsia="Times New Roman"/>
        </w:rPr>
        <w:t xml:space="preserve"> ASSET CLASSIFICATION &amp; PROVISIONING</w:t>
      </w:r>
      <w:r w:rsidR="000F364F" w:rsidRPr="000F364F">
        <w:rPr>
          <w:rFonts w:eastAsia="Times New Roman"/>
        </w:rPr>
        <w:t>.</w:t>
      </w:r>
    </w:p>
    <w:p w:rsidR="0095495A" w:rsidRPr="00BF087B" w:rsidRDefault="0095495A" w:rsidP="00BF087B">
      <w:pPr>
        <w:pStyle w:val="ListParagraph"/>
        <w:numPr>
          <w:ilvl w:val="0"/>
          <w:numId w:val="10"/>
        </w:numPr>
        <w:spacing w:after="0" w:line="240" w:lineRule="auto"/>
        <w:jc w:val="both"/>
        <w:rPr>
          <w:rFonts w:ascii="Arial" w:eastAsia="Times New Roman" w:hAnsi="Arial" w:cs="Arial"/>
          <w:szCs w:val="24"/>
        </w:rPr>
      </w:pPr>
      <w:r w:rsidRPr="00BF087B">
        <w:rPr>
          <w:rFonts w:ascii="Arial" w:eastAsia="Times New Roman" w:hAnsi="Arial" w:cs="Arial"/>
          <w:szCs w:val="24"/>
        </w:rPr>
        <w:t xml:space="preserve">The policy of income recognition is based on record of recovery and objective rather </w:t>
      </w:r>
      <w:proofErr w:type="gramStart"/>
      <w:r w:rsidRPr="00BF087B">
        <w:rPr>
          <w:rFonts w:ascii="Arial" w:eastAsia="Times New Roman" w:hAnsi="Arial" w:cs="Arial"/>
          <w:szCs w:val="24"/>
        </w:rPr>
        <w:t>than  on</w:t>
      </w:r>
      <w:proofErr w:type="gramEnd"/>
      <w:r w:rsidRPr="00BF087B">
        <w:rPr>
          <w:rFonts w:ascii="Arial" w:eastAsia="Times New Roman" w:hAnsi="Arial" w:cs="Arial"/>
          <w:szCs w:val="24"/>
        </w:rPr>
        <w:t xml:space="preserve"> any subjective considerations.  Similarly the classification of </w:t>
      </w:r>
      <w:proofErr w:type="gramStart"/>
      <w:r w:rsidRPr="00BF087B">
        <w:rPr>
          <w:rFonts w:ascii="Arial" w:eastAsia="Times New Roman" w:hAnsi="Arial" w:cs="Arial"/>
          <w:szCs w:val="24"/>
        </w:rPr>
        <w:t>assets  has</w:t>
      </w:r>
      <w:proofErr w:type="gramEnd"/>
      <w:r w:rsidRPr="00BF087B">
        <w:rPr>
          <w:rFonts w:ascii="Arial" w:eastAsia="Times New Roman" w:hAnsi="Arial" w:cs="Arial"/>
          <w:szCs w:val="24"/>
        </w:rPr>
        <w:t xml:space="preserve"> to be  done on the basis of objective criteria which  would ensure a uniform and consistent application of the norms.  Likewise, provisioning should be made on the basis of the classification of assets based on the period for which the asset has remained non-performing and the availability of security and the </w:t>
      </w:r>
      <w:proofErr w:type="spellStart"/>
      <w:r w:rsidRPr="00BF087B">
        <w:rPr>
          <w:rFonts w:ascii="Arial" w:eastAsia="Times New Roman" w:hAnsi="Arial" w:cs="Arial"/>
          <w:szCs w:val="24"/>
        </w:rPr>
        <w:t>realisable</w:t>
      </w:r>
      <w:proofErr w:type="spellEnd"/>
      <w:r w:rsidRPr="00BF087B">
        <w:rPr>
          <w:rFonts w:ascii="Arial" w:eastAsia="Times New Roman" w:hAnsi="Arial" w:cs="Arial"/>
          <w:szCs w:val="24"/>
        </w:rPr>
        <w:t xml:space="preserve"> value thereof. </w:t>
      </w:r>
    </w:p>
    <w:p w:rsidR="0095495A" w:rsidRPr="0095495A" w:rsidRDefault="0095495A" w:rsidP="00BF087B">
      <w:pPr>
        <w:spacing w:after="0" w:line="240" w:lineRule="auto"/>
        <w:jc w:val="both"/>
        <w:rPr>
          <w:rFonts w:ascii="Arial" w:eastAsia="Times New Roman" w:hAnsi="Arial" w:cs="Arial"/>
          <w:szCs w:val="24"/>
        </w:rPr>
      </w:pPr>
    </w:p>
    <w:p w:rsidR="0095495A" w:rsidRPr="0095495A" w:rsidRDefault="0095495A" w:rsidP="00BF087B">
      <w:pPr>
        <w:spacing w:after="0" w:line="240" w:lineRule="auto"/>
        <w:jc w:val="both"/>
        <w:rPr>
          <w:rFonts w:ascii="Arial" w:eastAsia="Times New Roman" w:hAnsi="Arial" w:cs="Arial"/>
          <w:szCs w:val="24"/>
        </w:rPr>
      </w:pPr>
      <w:r w:rsidRPr="0095495A">
        <w:rPr>
          <w:rFonts w:ascii="Arial" w:eastAsia="Times New Roman" w:hAnsi="Arial" w:cs="Arial"/>
          <w:szCs w:val="24"/>
        </w:rPr>
        <w:t xml:space="preserve">The extant instructions / guidelines issued by </w:t>
      </w:r>
      <w:proofErr w:type="gramStart"/>
      <w:r w:rsidRPr="0095495A">
        <w:rPr>
          <w:rFonts w:ascii="Arial" w:eastAsia="Times New Roman" w:hAnsi="Arial" w:cs="Arial"/>
          <w:szCs w:val="24"/>
        </w:rPr>
        <w:t>RBI</w:t>
      </w:r>
      <w:r w:rsidR="00BF087B">
        <w:rPr>
          <w:rFonts w:ascii="Arial" w:eastAsia="Times New Roman" w:hAnsi="Arial" w:cs="Arial"/>
          <w:szCs w:val="24"/>
        </w:rPr>
        <w:t>(</w:t>
      </w:r>
      <w:proofErr w:type="gramEnd"/>
      <w:r w:rsidR="00BF087B">
        <w:rPr>
          <w:rFonts w:ascii="Arial" w:eastAsia="Times New Roman" w:hAnsi="Arial" w:cs="Arial"/>
          <w:szCs w:val="24"/>
        </w:rPr>
        <w:t xml:space="preserve">As per IRAC Norms ) </w:t>
      </w:r>
      <w:r w:rsidRPr="0095495A">
        <w:rPr>
          <w:rFonts w:ascii="Arial" w:eastAsia="Times New Roman" w:hAnsi="Arial" w:cs="Arial"/>
          <w:szCs w:val="24"/>
        </w:rPr>
        <w:t>/ Bank on this score are given below for strict compliance:</w:t>
      </w:r>
    </w:p>
    <w:p w:rsidR="0095495A" w:rsidRPr="0095495A" w:rsidRDefault="0095495A" w:rsidP="00BF087B">
      <w:pPr>
        <w:spacing w:after="0" w:line="240" w:lineRule="auto"/>
        <w:jc w:val="both"/>
        <w:rPr>
          <w:rFonts w:ascii="Arial" w:eastAsia="Times New Roman" w:hAnsi="Arial" w:cs="Arial"/>
          <w:szCs w:val="24"/>
        </w:rPr>
      </w:pPr>
    </w:p>
    <w:p w:rsidR="0095495A" w:rsidRPr="003A2D86" w:rsidRDefault="0095495A" w:rsidP="003A2D86">
      <w:pPr>
        <w:pStyle w:val="ListParagraph"/>
        <w:numPr>
          <w:ilvl w:val="0"/>
          <w:numId w:val="15"/>
        </w:numPr>
        <w:spacing w:after="0" w:line="240" w:lineRule="auto"/>
        <w:jc w:val="both"/>
        <w:rPr>
          <w:rFonts w:ascii="Arial" w:eastAsia="Times New Roman" w:hAnsi="Arial" w:cs="Arial"/>
          <w:szCs w:val="24"/>
        </w:rPr>
      </w:pPr>
      <w:r w:rsidRPr="003A2D86">
        <w:rPr>
          <w:rFonts w:ascii="Arial" w:eastAsia="Times New Roman" w:hAnsi="Arial" w:cs="Arial"/>
          <w:szCs w:val="24"/>
        </w:rPr>
        <w:t xml:space="preserve">Categorization of a </w:t>
      </w:r>
      <w:proofErr w:type="spellStart"/>
      <w:r w:rsidRPr="003A2D86">
        <w:rPr>
          <w:rFonts w:ascii="Arial" w:eastAsia="Times New Roman" w:hAnsi="Arial" w:cs="Arial"/>
          <w:szCs w:val="24"/>
        </w:rPr>
        <w:t>Borrowal</w:t>
      </w:r>
      <w:proofErr w:type="spellEnd"/>
      <w:r w:rsidRPr="003A2D86">
        <w:rPr>
          <w:rFonts w:ascii="Arial" w:eastAsia="Times New Roman" w:hAnsi="Arial" w:cs="Arial"/>
          <w:szCs w:val="24"/>
        </w:rPr>
        <w:t xml:space="preserve"> Account As Non Performing Asset (NPA)</w:t>
      </w:r>
    </w:p>
    <w:p w:rsidR="0095495A" w:rsidRPr="0095495A" w:rsidRDefault="0095495A" w:rsidP="00BF087B">
      <w:pPr>
        <w:keepNext/>
        <w:spacing w:after="0" w:line="240" w:lineRule="auto"/>
        <w:ind w:left="3" w:firstLine="1"/>
        <w:jc w:val="both"/>
        <w:outlineLvl w:val="7"/>
        <w:rPr>
          <w:rFonts w:ascii="Arial" w:eastAsia="Times New Roman" w:hAnsi="Arial" w:cs="Arial"/>
          <w:szCs w:val="20"/>
          <w:lang w:val="en-GB"/>
        </w:rPr>
      </w:pPr>
    </w:p>
    <w:p w:rsidR="0095495A" w:rsidRPr="003A2D86" w:rsidRDefault="0095495A" w:rsidP="003A2D86">
      <w:pPr>
        <w:pStyle w:val="ListParagraph"/>
        <w:numPr>
          <w:ilvl w:val="0"/>
          <w:numId w:val="16"/>
        </w:numPr>
        <w:spacing w:after="0" w:line="240" w:lineRule="auto"/>
        <w:jc w:val="both"/>
        <w:rPr>
          <w:rFonts w:ascii="Arial" w:eastAsia="Times New Roman" w:hAnsi="Arial" w:cs="Arial"/>
          <w:szCs w:val="24"/>
          <w:u w:val="single"/>
        </w:rPr>
      </w:pPr>
      <w:r w:rsidRPr="003A2D86">
        <w:rPr>
          <w:rFonts w:ascii="Arial" w:eastAsia="Times New Roman" w:hAnsi="Arial" w:cs="Arial"/>
          <w:szCs w:val="24"/>
          <w:u w:val="single"/>
        </w:rPr>
        <w:t>Term Loan</w:t>
      </w:r>
    </w:p>
    <w:p w:rsidR="003A2D86" w:rsidRDefault="0095495A" w:rsidP="003A2D86">
      <w:pPr>
        <w:spacing w:after="0" w:line="240" w:lineRule="auto"/>
        <w:ind w:left="720"/>
        <w:jc w:val="both"/>
        <w:rPr>
          <w:rFonts w:ascii="Arial" w:eastAsia="Times New Roman" w:hAnsi="Arial" w:cs="Arial"/>
          <w:szCs w:val="24"/>
        </w:rPr>
      </w:pPr>
      <w:r w:rsidRPr="0095495A">
        <w:rPr>
          <w:rFonts w:ascii="Arial" w:eastAsia="Times New Roman" w:hAnsi="Arial" w:cs="Arial"/>
          <w:szCs w:val="24"/>
        </w:rPr>
        <w:t xml:space="preserve">Term loan account will be treated as NPA if interest and/or installment </w:t>
      </w:r>
      <w:proofErr w:type="gramStart"/>
      <w:r w:rsidRPr="0095495A">
        <w:rPr>
          <w:rFonts w:ascii="Arial" w:eastAsia="Times New Roman" w:hAnsi="Arial" w:cs="Arial"/>
          <w:szCs w:val="24"/>
        </w:rPr>
        <w:t>of  principal</w:t>
      </w:r>
      <w:proofErr w:type="gramEnd"/>
      <w:r w:rsidRPr="0095495A">
        <w:rPr>
          <w:rFonts w:ascii="Arial" w:eastAsia="Times New Roman" w:hAnsi="Arial" w:cs="Arial"/>
          <w:szCs w:val="24"/>
        </w:rPr>
        <w:t xml:space="preserve">  remain overdue  for a period  of more than 90 days . </w:t>
      </w:r>
    </w:p>
    <w:p w:rsidR="0095495A" w:rsidRPr="003A2D86" w:rsidRDefault="0095495A" w:rsidP="003A2D86">
      <w:pPr>
        <w:pStyle w:val="ListParagraph"/>
        <w:numPr>
          <w:ilvl w:val="0"/>
          <w:numId w:val="16"/>
        </w:numPr>
        <w:spacing w:after="0" w:line="240" w:lineRule="auto"/>
        <w:jc w:val="both"/>
        <w:rPr>
          <w:rFonts w:ascii="Arial" w:eastAsia="Times New Roman" w:hAnsi="Arial" w:cs="Arial"/>
          <w:szCs w:val="24"/>
          <w:u w:val="single"/>
        </w:rPr>
      </w:pPr>
      <w:r w:rsidRPr="003A2D86">
        <w:rPr>
          <w:rFonts w:ascii="Arial" w:eastAsia="Times New Roman" w:hAnsi="Arial" w:cs="Arial"/>
          <w:szCs w:val="24"/>
          <w:u w:val="single"/>
        </w:rPr>
        <w:t>Cash Credits and Overdrafts</w:t>
      </w:r>
    </w:p>
    <w:p w:rsidR="0095495A" w:rsidRPr="0095495A" w:rsidRDefault="0095495A" w:rsidP="003A2D86">
      <w:pPr>
        <w:spacing w:after="0" w:line="240" w:lineRule="auto"/>
        <w:ind w:left="720"/>
        <w:jc w:val="both"/>
        <w:rPr>
          <w:rFonts w:ascii="Arial" w:eastAsia="Times New Roman" w:hAnsi="Arial" w:cs="Arial"/>
          <w:szCs w:val="24"/>
        </w:rPr>
      </w:pPr>
      <w:proofErr w:type="gramStart"/>
      <w:r w:rsidRPr="0095495A">
        <w:rPr>
          <w:rFonts w:ascii="Arial" w:eastAsia="Times New Roman" w:hAnsi="Arial" w:cs="Arial"/>
          <w:szCs w:val="24"/>
        </w:rPr>
        <w:t>A  cash</w:t>
      </w:r>
      <w:proofErr w:type="gramEnd"/>
      <w:r w:rsidRPr="0095495A">
        <w:rPr>
          <w:rFonts w:ascii="Arial" w:eastAsia="Times New Roman" w:hAnsi="Arial" w:cs="Arial"/>
          <w:szCs w:val="24"/>
        </w:rPr>
        <w:t xml:space="preserve"> credit or overdraft account will be treated  as NPA if the account remains out of order for a period of more than 90 days.  An account is treated as “out of order” if any of the following conditions is satisfied:  </w:t>
      </w:r>
    </w:p>
    <w:p w:rsidR="0095495A" w:rsidRPr="0095495A" w:rsidRDefault="0095495A" w:rsidP="00BF087B">
      <w:pPr>
        <w:spacing w:after="0" w:line="240" w:lineRule="auto"/>
        <w:jc w:val="both"/>
        <w:rPr>
          <w:rFonts w:ascii="Arial" w:eastAsia="Times New Roman" w:hAnsi="Arial" w:cs="Arial"/>
          <w:szCs w:val="24"/>
        </w:rPr>
      </w:pPr>
    </w:p>
    <w:p w:rsidR="0095495A" w:rsidRPr="003A2D86" w:rsidRDefault="0095495A" w:rsidP="003A2D86">
      <w:pPr>
        <w:numPr>
          <w:ilvl w:val="0"/>
          <w:numId w:val="1"/>
        </w:numPr>
        <w:spacing w:after="0" w:line="240" w:lineRule="auto"/>
        <w:ind w:left="720"/>
        <w:jc w:val="both"/>
        <w:rPr>
          <w:rFonts w:ascii="Arial" w:eastAsia="Times New Roman" w:hAnsi="Arial" w:cs="Arial"/>
          <w:szCs w:val="24"/>
        </w:rPr>
      </w:pPr>
      <w:r w:rsidRPr="003A2D86">
        <w:rPr>
          <w:rFonts w:ascii="Arial" w:eastAsia="Times New Roman" w:hAnsi="Arial" w:cs="Arial"/>
          <w:szCs w:val="24"/>
        </w:rPr>
        <w:t>The outstanding balance remains continuously in excess of the sanctioned limit/drawing power.</w:t>
      </w:r>
    </w:p>
    <w:p w:rsidR="0095495A" w:rsidRPr="0095495A" w:rsidRDefault="0095495A" w:rsidP="003A2D86">
      <w:pPr>
        <w:numPr>
          <w:ilvl w:val="0"/>
          <w:numId w:val="1"/>
        </w:numPr>
        <w:spacing w:after="0" w:line="240" w:lineRule="auto"/>
        <w:ind w:left="720"/>
        <w:jc w:val="both"/>
        <w:rPr>
          <w:rFonts w:ascii="Arial" w:eastAsia="Times New Roman" w:hAnsi="Arial" w:cs="Arial"/>
          <w:szCs w:val="24"/>
        </w:rPr>
      </w:pPr>
      <w:r w:rsidRPr="0095495A">
        <w:rPr>
          <w:rFonts w:ascii="Arial" w:eastAsia="Times New Roman" w:hAnsi="Arial" w:cs="Arial"/>
          <w:szCs w:val="24"/>
        </w:rPr>
        <w:t xml:space="preserve">Though the outstanding  balance is less than the sanctioned limit/drawing power but there are no credits continuously for  90days as  on the date of balance sheet or credits are not enough  to cover  the  interest debited during  the  same  period </w:t>
      </w:r>
    </w:p>
    <w:p w:rsidR="0095495A" w:rsidRDefault="0095495A" w:rsidP="003A2D86">
      <w:pPr>
        <w:pStyle w:val="ListParagraph"/>
        <w:numPr>
          <w:ilvl w:val="0"/>
          <w:numId w:val="1"/>
        </w:numPr>
        <w:spacing w:after="0" w:line="240" w:lineRule="auto"/>
        <w:ind w:left="720"/>
        <w:jc w:val="both"/>
        <w:rPr>
          <w:rFonts w:ascii="Arial" w:eastAsia="Times New Roman" w:hAnsi="Arial" w:cs="Arial"/>
          <w:szCs w:val="24"/>
        </w:rPr>
      </w:pPr>
      <w:r w:rsidRPr="00550334">
        <w:rPr>
          <w:rFonts w:ascii="Times New Roman" w:hAnsi="Times New Roman"/>
          <w:sz w:val="24"/>
        </w:rPr>
        <w:pict>
          <v:rect id="_x0000_s1026" style="position:absolute;left:0;text-align:left;margin-left:554.4pt;margin-top:204.35pt;width:43.25pt;height:21.65pt;z-index:251660288" o:allowincell="f" stroked="f">
            <v:textbox inset="1pt,1pt,1pt,1pt">
              <w:txbxContent>
                <w:p w:rsidR="0095495A" w:rsidRDefault="0095495A" w:rsidP="0095495A">
                  <w:pPr>
                    <w:jc w:val="center"/>
                    <w:rPr>
                      <w:b/>
                      <w:sz w:val="36"/>
                    </w:rPr>
                  </w:pPr>
                  <w:r>
                    <w:rPr>
                      <w:b/>
                      <w:sz w:val="36"/>
                    </w:rPr>
                    <w:t>5</w:t>
                  </w:r>
                </w:p>
              </w:txbxContent>
            </v:textbox>
          </v:rect>
        </w:pict>
      </w:r>
      <w:r w:rsidRPr="003A2D86">
        <w:rPr>
          <w:rFonts w:ascii="Arial" w:eastAsia="Times New Roman" w:hAnsi="Arial" w:cs="Arial"/>
          <w:szCs w:val="24"/>
        </w:rPr>
        <w:t xml:space="preserve">Other Accounts </w:t>
      </w:r>
      <w:r w:rsidRPr="0095495A">
        <w:rPr>
          <w:rFonts w:ascii="Arial" w:eastAsia="Times New Roman" w:hAnsi="Arial" w:cs="Arial"/>
          <w:b/>
          <w:szCs w:val="24"/>
        </w:rPr>
        <w:t xml:space="preserve">  </w:t>
      </w:r>
      <w:r w:rsidRPr="0095495A">
        <w:rPr>
          <w:rFonts w:ascii="Arial" w:eastAsia="Times New Roman" w:hAnsi="Arial" w:cs="Arial"/>
          <w:szCs w:val="24"/>
        </w:rPr>
        <w:t xml:space="preserve">Any other credit facility should be treated as NPA if any amount to be    received in respect of that facility remains overdue for a period of more than </w:t>
      </w:r>
      <w:r w:rsidRPr="0095495A">
        <w:rPr>
          <w:rFonts w:ascii="Arial" w:eastAsia="Times New Roman" w:hAnsi="Arial" w:cs="Arial"/>
          <w:b/>
          <w:szCs w:val="24"/>
        </w:rPr>
        <w:t>90 days</w:t>
      </w:r>
      <w:r w:rsidRPr="0095495A">
        <w:rPr>
          <w:rFonts w:ascii="Arial" w:eastAsia="Times New Roman" w:hAnsi="Arial" w:cs="Arial"/>
          <w:szCs w:val="24"/>
        </w:rPr>
        <w:t xml:space="preserve">.  </w:t>
      </w:r>
    </w:p>
    <w:p w:rsidR="0095495A" w:rsidRDefault="0095495A" w:rsidP="00BF087B">
      <w:pPr>
        <w:spacing w:after="0" w:line="240" w:lineRule="auto"/>
        <w:jc w:val="both"/>
        <w:rPr>
          <w:rFonts w:ascii="Arial" w:eastAsia="Times New Roman" w:hAnsi="Arial" w:cs="Arial"/>
          <w:b/>
          <w:szCs w:val="24"/>
          <w:u w:val="single"/>
        </w:rPr>
      </w:pPr>
    </w:p>
    <w:p w:rsidR="0095495A" w:rsidRDefault="0095495A" w:rsidP="00190447">
      <w:pPr>
        <w:pStyle w:val="ListParagraph"/>
        <w:numPr>
          <w:ilvl w:val="0"/>
          <w:numId w:val="15"/>
        </w:numPr>
        <w:spacing w:after="0" w:line="240" w:lineRule="auto"/>
        <w:jc w:val="both"/>
        <w:rPr>
          <w:rFonts w:ascii="Arial" w:eastAsia="Times New Roman" w:hAnsi="Arial" w:cs="Arial"/>
          <w:b/>
          <w:szCs w:val="24"/>
          <w:u w:val="single"/>
        </w:rPr>
      </w:pPr>
      <w:r w:rsidRPr="00190447">
        <w:rPr>
          <w:rFonts w:ascii="Arial" w:eastAsia="Times New Roman" w:hAnsi="Arial" w:cs="Arial"/>
          <w:b/>
          <w:szCs w:val="24"/>
          <w:u w:val="single"/>
        </w:rPr>
        <w:t>General Guidelines</w:t>
      </w:r>
    </w:p>
    <w:p w:rsidR="00190447" w:rsidRDefault="00190447" w:rsidP="00190447">
      <w:pPr>
        <w:spacing w:after="0" w:line="240" w:lineRule="auto"/>
        <w:ind w:left="720"/>
        <w:jc w:val="both"/>
        <w:rPr>
          <w:rFonts w:ascii="Arial" w:eastAsia="Times New Roman" w:hAnsi="Arial" w:cs="Arial"/>
          <w:b/>
          <w:bCs/>
          <w:szCs w:val="24"/>
        </w:rPr>
      </w:pPr>
    </w:p>
    <w:p w:rsidR="0095495A" w:rsidRPr="00F95CEC" w:rsidRDefault="0095495A" w:rsidP="00190447">
      <w:pPr>
        <w:numPr>
          <w:ilvl w:val="0"/>
          <w:numId w:val="2"/>
        </w:numPr>
        <w:tabs>
          <w:tab w:val="num" w:pos="1080"/>
        </w:tabs>
        <w:spacing w:after="0" w:line="240" w:lineRule="auto"/>
        <w:ind w:left="1080"/>
        <w:jc w:val="both"/>
        <w:rPr>
          <w:rFonts w:ascii="Arial" w:eastAsia="Times New Roman" w:hAnsi="Arial" w:cs="Arial"/>
          <w:b/>
          <w:bCs/>
          <w:szCs w:val="24"/>
        </w:rPr>
      </w:pPr>
      <w:r w:rsidRPr="00F95CEC">
        <w:rPr>
          <w:rFonts w:ascii="Arial" w:eastAsia="Times New Roman" w:hAnsi="Arial" w:cs="Arial"/>
          <w:b/>
          <w:bCs/>
          <w:szCs w:val="24"/>
        </w:rPr>
        <w:t xml:space="preserve">Regularization of Account by Year-end </w:t>
      </w:r>
    </w:p>
    <w:p w:rsidR="0095495A" w:rsidRPr="00F95CEC" w:rsidRDefault="0095495A" w:rsidP="00190447">
      <w:pPr>
        <w:spacing w:after="0" w:line="240" w:lineRule="auto"/>
        <w:ind w:left="360"/>
        <w:jc w:val="both"/>
        <w:rPr>
          <w:rFonts w:ascii="Arial" w:eastAsia="Times New Roman" w:hAnsi="Arial" w:cs="Arial"/>
          <w:szCs w:val="24"/>
        </w:rPr>
      </w:pPr>
      <w:r w:rsidRPr="00F95CEC">
        <w:rPr>
          <w:rFonts w:ascii="Arial" w:eastAsia="Times New Roman" w:hAnsi="Arial" w:cs="Arial"/>
          <w:szCs w:val="24"/>
        </w:rPr>
        <w:t xml:space="preserve">If the accounts of the borrowers have been  </w:t>
      </w:r>
      <w:proofErr w:type="spellStart"/>
      <w:r w:rsidRPr="00F95CEC">
        <w:rPr>
          <w:rFonts w:ascii="Arial" w:eastAsia="Times New Roman" w:hAnsi="Arial" w:cs="Arial"/>
          <w:szCs w:val="24"/>
        </w:rPr>
        <w:t>regularised</w:t>
      </w:r>
      <w:proofErr w:type="spellEnd"/>
      <w:r w:rsidRPr="00F95CEC">
        <w:rPr>
          <w:rFonts w:ascii="Arial" w:eastAsia="Times New Roman" w:hAnsi="Arial" w:cs="Arial"/>
          <w:szCs w:val="24"/>
        </w:rPr>
        <w:t xml:space="preserve"> before  the   balance sheet date by repayment of  overdue amounts  through  genuine sources ( and not by  sanction  of additional  facilities  or transfer  of  funds  between accounts)  the accounts need not be  treated as  NPA. </w:t>
      </w:r>
    </w:p>
    <w:p w:rsidR="0095495A" w:rsidRPr="00F95CEC" w:rsidRDefault="0095495A" w:rsidP="00BF087B">
      <w:pPr>
        <w:spacing w:after="0" w:line="240" w:lineRule="auto"/>
        <w:jc w:val="both"/>
        <w:rPr>
          <w:rFonts w:ascii="Arial" w:eastAsia="Times New Roman" w:hAnsi="Arial" w:cs="Arial"/>
          <w:szCs w:val="24"/>
        </w:rPr>
      </w:pPr>
    </w:p>
    <w:p w:rsidR="0095495A" w:rsidRPr="00F95CEC" w:rsidRDefault="0095495A" w:rsidP="00190447">
      <w:pPr>
        <w:spacing w:after="0" w:line="240" w:lineRule="auto"/>
        <w:ind w:left="360"/>
        <w:jc w:val="both"/>
        <w:rPr>
          <w:rFonts w:ascii="Arial" w:eastAsia="Times New Roman" w:hAnsi="Arial" w:cs="Arial"/>
          <w:szCs w:val="24"/>
        </w:rPr>
      </w:pPr>
      <w:r w:rsidRPr="00F95CEC">
        <w:rPr>
          <w:rFonts w:ascii="Arial" w:eastAsia="Times New Roman" w:hAnsi="Arial" w:cs="Arial"/>
          <w:szCs w:val="24"/>
        </w:rPr>
        <w:t xml:space="preserve">Branches  should,  however,  ensure  that  the  account remains  in  order subsequently and a  solitary  credit entry  made  in the account on or  before  the  balance sheet  date  which extinguishes the overdue  amount  of  interest or installment of principal is not reckoned  as the sole criterion for treating the account as standard asset. </w:t>
      </w:r>
    </w:p>
    <w:p w:rsidR="0095495A" w:rsidRDefault="0095495A" w:rsidP="00BF087B">
      <w:pPr>
        <w:spacing w:after="0" w:line="240" w:lineRule="auto"/>
        <w:jc w:val="both"/>
        <w:rPr>
          <w:rFonts w:ascii="Arial" w:eastAsia="Times New Roman" w:hAnsi="Arial" w:cs="Arial"/>
          <w:szCs w:val="24"/>
        </w:rPr>
      </w:pPr>
    </w:p>
    <w:p w:rsidR="00190447" w:rsidRPr="00F95CEC" w:rsidRDefault="00190447" w:rsidP="00BF087B">
      <w:pPr>
        <w:spacing w:after="0" w:line="240" w:lineRule="auto"/>
        <w:jc w:val="both"/>
        <w:rPr>
          <w:rFonts w:ascii="Arial" w:eastAsia="Times New Roman" w:hAnsi="Arial" w:cs="Arial"/>
          <w:szCs w:val="24"/>
        </w:rPr>
      </w:pPr>
    </w:p>
    <w:p w:rsidR="0095495A" w:rsidRPr="00F95CEC" w:rsidRDefault="0095495A" w:rsidP="00190447">
      <w:pPr>
        <w:spacing w:after="0" w:line="240" w:lineRule="auto"/>
        <w:ind w:left="360"/>
        <w:jc w:val="both"/>
        <w:rPr>
          <w:rFonts w:ascii="Arial" w:eastAsia="Times New Roman" w:hAnsi="Arial" w:cs="Arial"/>
          <w:szCs w:val="24"/>
        </w:rPr>
      </w:pPr>
      <w:r w:rsidRPr="00F95CEC">
        <w:rPr>
          <w:rFonts w:ascii="Arial" w:eastAsia="Times New Roman" w:hAnsi="Arial" w:cs="Arial"/>
          <w:szCs w:val="24"/>
        </w:rPr>
        <w:lastRenderedPageBreak/>
        <w:t xml:space="preserve">It is to clarify here that the asset classification of </w:t>
      </w:r>
      <w:proofErr w:type="spellStart"/>
      <w:r w:rsidRPr="00F95CEC">
        <w:rPr>
          <w:rFonts w:ascii="Arial" w:eastAsia="Times New Roman" w:hAnsi="Arial" w:cs="Arial"/>
          <w:szCs w:val="24"/>
        </w:rPr>
        <w:t>borrowal</w:t>
      </w:r>
      <w:proofErr w:type="spellEnd"/>
      <w:r w:rsidRPr="00F95CEC">
        <w:rPr>
          <w:rFonts w:ascii="Arial" w:eastAsia="Times New Roman" w:hAnsi="Arial" w:cs="Arial"/>
          <w:szCs w:val="24"/>
        </w:rPr>
        <w:t xml:space="preserve"> accounts where a solitary or a few credits are recorded before the balance sheet date should be handled with care and without scope for subjectivity.  Where the account   indicates inherent weakness on the basis of the data available</w:t>
      </w:r>
      <w:proofErr w:type="gramStart"/>
      <w:r w:rsidRPr="00F95CEC">
        <w:rPr>
          <w:rFonts w:ascii="Arial" w:eastAsia="Times New Roman" w:hAnsi="Arial" w:cs="Arial"/>
          <w:szCs w:val="24"/>
        </w:rPr>
        <w:t>,  the</w:t>
      </w:r>
      <w:proofErr w:type="gramEnd"/>
      <w:r w:rsidRPr="00F95CEC">
        <w:rPr>
          <w:rFonts w:ascii="Arial" w:eastAsia="Times New Roman" w:hAnsi="Arial" w:cs="Arial"/>
          <w:szCs w:val="24"/>
        </w:rPr>
        <w:t xml:space="preserve"> account should be deemed as  NPA.  In other genuine cases, the branches must furnish satisfactory evidence to the </w:t>
      </w:r>
      <w:proofErr w:type="gramStart"/>
      <w:r w:rsidRPr="00F95CEC">
        <w:rPr>
          <w:rFonts w:ascii="Arial" w:eastAsia="Times New Roman" w:hAnsi="Arial" w:cs="Arial"/>
          <w:szCs w:val="24"/>
        </w:rPr>
        <w:t>Statutory  Auditors</w:t>
      </w:r>
      <w:proofErr w:type="gramEnd"/>
      <w:r w:rsidRPr="00F95CEC">
        <w:rPr>
          <w:rFonts w:ascii="Arial" w:eastAsia="Times New Roman" w:hAnsi="Arial" w:cs="Arial"/>
          <w:szCs w:val="24"/>
        </w:rPr>
        <w:t xml:space="preserve"> / Inspecting Officers about the manner of </w:t>
      </w:r>
      <w:proofErr w:type="spellStart"/>
      <w:r w:rsidRPr="00F95CEC">
        <w:rPr>
          <w:rFonts w:ascii="Arial" w:eastAsia="Times New Roman" w:hAnsi="Arial" w:cs="Arial"/>
          <w:szCs w:val="24"/>
        </w:rPr>
        <w:t>regularisation</w:t>
      </w:r>
      <w:proofErr w:type="spellEnd"/>
      <w:r w:rsidRPr="00F95CEC">
        <w:rPr>
          <w:rFonts w:ascii="Arial" w:eastAsia="Times New Roman" w:hAnsi="Arial" w:cs="Arial"/>
          <w:szCs w:val="24"/>
        </w:rPr>
        <w:t xml:space="preserve"> of the  account to eliminate doubts on their performing status.</w:t>
      </w:r>
    </w:p>
    <w:p w:rsidR="0095495A" w:rsidRDefault="0095495A" w:rsidP="00BF087B">
      <w:pPr>
        <w:spacing w:after="0" w:line="240" w:lineRule="auto"/>
        <w:jc w:val="both"/>
        <w:rPr>
          <w:rFonts w:ascii="Arial" w:eastAsia="Times New Roman" w:hAnsi="Arial" w:cs="Arial"/>
          <w:szCs w:val="24"/>
        </w:rPr>
      </w:pPr>
    </w:p>
    <w:p w:rsidR="0095495A" w:rsidRPr="00F95CEC" w:rsidRDefault="0095495A" w:rsidP="00BF087B">
      <w:pPr>
        <w:spacing w:after="0" w:line="240" w:lineRule="auto"/>
        <w:jc w:val="both"/>
        <w:rPr>
          <w:rFonts w:ascii="Arial" w:eastAsia="Times New Roman" w:hAnsi="Arial" w:cs="Arial"/>
          <w:b/>
          <w:bCs/>
          <w:szCs w:val="24"/>
        </w:rPr>
      </w:pPr>
    </w:p>
    <w:p w:rsidR="0095495A" w:rsidRPr="00F95CEC" w:rsidRDefault="0095495A" w:rsidP="00190447">
      <w:pPr>
        <w:numPr>
          <w:ilvl w:val="0"/>
          <w:numId w:val="2"/>
        </w:numPr>
        <w:spacing w:after="0" w:line="240" w:lineRule="auto"/>
        <w:ind w:left="1080"/>
        <w:jc w:val="both"/>
        <w:rPr>
          <w:rFonts w:ascii="Arial" w:eastAsia="Times New Roman" w:hAnsi="Arial" w:cs="Arial"/>
          <w:b/>
          <w:bCs/>
          <w:szCs w:val="24"/>
        </w:rPr>
      </w:pPr>
      <w:r w:rsidRPr="00F95CEC">
        <w:rPr>
          <w:rFonts w:ascii="Arial" w:eastAsia="Times New Roman" w:hAnsi="Arial" w:cs="Arial"/>
          <w:b/>
          <w:bCs/>
          <w:szCs w:val="24"/>
        </w:rPr>
        <w:t xml:space="preserve">ADVANCES GUARANTEED BY CENTRAL GOVERNMENT  &amp; STATE GOVERNMENT </w:t>
      </w:r>
    </w:p>
    <w:p w:rsidR="0095495A" w:rsidRPr="00F95CEC" w:rsidRDefault="0095495A" w:rsidP="00BF087B">
      <w:pPr>
        <w:spacing w:after="0" w:line="240" w:lineRule="auto"/>
        <w:jc w:val="both"/>
        <w:rPr>
          <w:rFonts w:ascii="Arial" w:eastAsia="Times New Roman" w:hAnsi="Arial" w:cs="Arial"/>
          <w:b/>
          <w:bCs/>
          <w:szCs w:val="24"/>
        </w:rPr>
      </w:pPr>
    </w:p>
    <w:p w:rsidR="0095495A" w:rsidRPr="00190447" w:rsidRDefault="0095495A" w:rsidP="00190447">
      <w:pPr>
        <w:pStyle w:val="ListParagraph"/>
        <w:numPr>
          <w:ilvl w:val="0"/>
          <w:numId w:val="17"/>
        </w:numPr>
        <w:spacing w:after="0" w:line="240" w:lineRule="auto"/>
        <w:jc w:val="both"/>
        <w:rPr>
          <w:rFonts w:ascii="Arial" w:eastAsia="Times New Roman" w:hAnsi="Arial" w:cs="Arial"/>
          <w:b/>
          <w:szCs w:val="24"/>
        </w:rPr>
      </w:pPr>
      <w:r w:rsidRPr="00190447">
        <w:rPr>
          <w:rFonts w:ascii="Arial" w:eastAsia="Times New Roman" w:hAnsi="Arial" w:cs="Arial"/>
          <w:b/>
          <w:szCs w:val="24"/>
        </w:rPr>
        <w:t xml:space="preserve">Advances guaranteed by Central Government </w:t>
      </w:r>
    </w:p>
    <w:p w:rsidR="0095495A" w:rsidRPr="00F95CEC" w:rsidRDefault="0095495A" w:rsidP="00190447">
      <w:pPr>
        <w:spacing w:after="0" w:line="240" w:lineRule="auto"/>
        <w:ind w:left="1080"/>
        <w:jc w:val="both"/>
        <w:rPr>
          <w:rFonts w:ascii="Arial" w:eastAsia="Times New Roman" w:hAnsi="Arial" w:cs="Arial"/>
          <w:szCs w:val="24"/>
        </w:rPr>
      </w:pPr>
      <w:r w:rsidRPr="00F95CEC">
        <w:rPr>
          <w:rFonts w:ascii="Arial" w:eastAsia="Times New Roman" w:hAnsi="Arial" w:cs="Arial"/>
          <w:szCs w:val="24"/>
        </w:rPr>
        <w:t xml:space="preserve">The credit facility backed by the Central Government Guarantee though overdue </w:t>
      </w:r>
      <w:r w:rsidRPr="00F95CEC">
        <w:rPr>
          <w:rFonts w:ascii="Arial" w:eastAsia="Times New Roman" w:hAnsi="Arial" w:cs="Arial"/>
          <w:b/>
          <w:szCs w:val="24"/>
        </w:rPr>
        <w:t xml:space="preserve">may </w:t>
      </w:r>
      <w:proofErr w:type="gramStart"/>
      <w:r w:rsidRPr="00F95CEC">
        <w:rPr>
          <w:rFonts w:ascii="Arial" w:eastAsia="Times New Roman" w:hAnsi="Arial" w:cs="Arial"/>
          <w:b/>
          <w:szCs w:val="24"/>
        </w:rPr>
        <w:t>be  treated</w:t>
      </w:r>
      <w:proofErr w:type="gramEnd"/>
      <w:r w:rsidRPr="00F95CEC">
        <w:rPr>
          <w:rFonts w:ascii="Arial" w:eastAsia="Times New Roman" w:hAnsi="Arial" w:cs="Arial"/>
          <w:b/>
          <w:szCs w:val="24"/>
        </w:rPr>
        <w:t xml:space="preserve"> as  NPA </w:t>
      </w:r>
      <w:r w:rsidRPr="00F95CEC">
        <w:rPr>
          <w:rFonts w:ascii="Arial" w:eastAsia="Times New Roman" w:hAnsi="Arial" w:cs="Arial"/>
          <w:b/>
          <w:szCs w:val="24"/>
          <w:u w:val="single"/>
        </w:rPr>
        <w:t>only</w:t>
      </w:r>
      <w:r w:rsidRPr="00F95CEC">
        <w:rPr>
          <w:rFonts w:ascii="Arial" w:eastAsia="Times New Roman" w:hAnsi="Arial" w:cs="Arial"/>
          <w:b/>
          <w:szCs w:val="24"/>
        </w:rPr>
        <w:t xml:space="preserve">  </w:t>
      </w:r>
      <w:r w:rsidRPr="00F95CEC">
        <w:rPr>
          <w:rFonts w:ascii="Arial" w:eastAsia="Times New Roman" w:hAnsi="Arial" w:cs="Arial"/>
          <w:b/>
          <w:szCs w:val="24"/>
          <w:u w:val="single"/>
        </w:rPr>
        <w:t>when the Government</w:t>
      </w:r>
      <w:r w:rsidRPr="00F95CEC">
        <w:rPr>
          <w:rFonts w:ascii="Arial" w:eastAsia="Times New Roman" w:hAnsi="Arial" w:cs="Arial"/>
          <w:b/>
          <w:szCs w:val="24"/>
        </w:rPr>
        <w:t xml:space="preserve"> </w:t>
      </w:r>
      <w:r w:rsidRPr="00F95CEC">
        <w:rPr>
          <w:rFonts w:ascii="Arial" w:eastAsia="Times New Roman" w:hAnsi="Arial" w:cs="Arial"/>
          <w:b/>
          <w:szCs w:val="24"/>
          <w:u w:val="single"/>
        </w:rPr>
        <w:t>repudiates</w:t>
      </w:r>
      <w:r w:rsidRPr="00F95CEC">
        <w:rPr>
          <w:rFonts w:ascii="Arial" w:eastAsia="Times New Roman" w:hAnsi="Arial" w:cs="Arial"/>
          <w:b/>
          <w:szCs w:val="24"/>
        </w:rPr>
        <w:t xml:space="preserve"> </w:t>
      </w:r>
      <w:r w:rsidRPr="00F95CEC">
        <w:rPr>
          <w:rFonts w:ascii="Arial" w:eastAsia="Times New Roman" w:hAnsi="Arial" w:cs="Arial"/>
          <w:b/>
          <w:szCs w:val="24"/>
          <w:u w:val="single"/>
        </w:rPr>
        <w:t>its guarantee when invoked</w:t>
      </w:r>
      <w:r w:rsidRPr="00F95CEC">
        <w:rPr>
          <w:rFonts w:ascii="Arial" w:eastAsia="Times New Roman" w:hAnsi="Arial" w:cs="Arial"/>
          <w:szCs w:val="24"/>
        </w:rPr>
        <w:t xml:space="preserve">.  This </w:t>
      </w:r>
      <w:proofErr w:type="gramStart"/>
      <w:r w:rsidRPr="00F95CEC">
        <w:rPr>
          <w:rFonts w:ascii="Arial" w:eastAsia="Times New Roman" w:hAnsi="Arial" w:cs="Arial"/>
          <w:szCs w:val="24"/>
        </w:rPr>
        <w:t>exemption  from</w:t>
      </w:r>
      <w:proofErr w:type="gramEnd"/>
      <w:r w:rsidRPr="00F95CEC">
        <w:rPr>
          <w:rFonts w:ascii="Arial" w:eastAsia="Times New Roman" w:hAnsi="Arial" w:cs="Arial"/>
          <w:szCs w:val="24"/>
        </w:rPr>
        <w:t xml:space="preserve"> classification of Government  guaranteed advances as NPA is not for the purpose of recognition of income.    </w:t>
      </w:r>
      <w:proofErr w:type="gramStart"/>
      <w:r w:rsidRPr="00F95CEC">
        <w:rPr>
          <w:rFonts w:ascii="Arial" w:eastAsia="Times New Roman" w:hAnsi="Arial" w:cs="Arial"/>
          <w:szCs w:val="24"/>
        </w:rPr>
        <w:t>Accordingly Central Govt.</w:t>
      </w:r>
      <w:proofErr w:type="gramEnd"/>
      <w:r w:rsidRPr="00F95CEC">
        <w:rPr>
          <w:rFonts w:ascii="Arial" w:eastAsia="Times New Roman" w:hAnsi="Arial" w:cs="Arial"/>
          <w:szCs w:val="24"/>
        </w:rPr>
        <w:t xml:space="preserve">  </w:t>
      </w:r>
      <w:proofErr w:type="gramStart"/>
      <w:r w:rsidRPr="00F95CEC">
        <w:rPr>
          <w:rFonts w:ascii="Arial" w:eastAsia="Times New Roman" w:hAnsi="Arial" w:cs="Arial"/>
          <w:szCs w:val="24"/>
        </w:rPr>
        <w:t>guaranteed</w:t>
      </w:r>
      <w:proofErr w:type="gramEnd"/>
      <w:r w:rsidRPr="00F95CEC">
        <w:rPr>
          <w:rFonts w:ascii="Arial" w:eastAsia="Times New Roman" w:hAnsi="Arial" w:cs="Arial"/>
          <w:szCs w:val="24"/>
        </w:rPr>
        <w:t xml:space="preserve"> advance, if become overdue,  be classified as </w:t>
      </w:r>
      <w:r w:rsidRPr="00F95CEC">
        <w:rPr>
          <w:rFonts w:ascii="Arial" w:eastAsia="Times New Roman" w:hAnsi="Arial" w:cs="Arial"/>
          <w:b/>
          <w:szCs w:val="24"/>
        </w:rPr>
        <w:t>Standard asset (</w:t>
      </w:r>
      <w:proofErr w:type="spellStart"/>
      <w:r w:rsidRPr="00F95CEC">
        <w:rPr>
          <w:rFonts w:ascii="Arial" w:eastAsia="Times New Roman" w:hAnsi="Arial" w:cs="Arial"/>
          <w:b/>
          <w:szCs w:val="24"/>
        </w:rPr>
        <w:t>Govt</w:t>
      </w:r>
      <w:proofErr w:type="spellEnd"/>
      <w:r w:rsidRPr="00F95CEC">
        <w:rPr>
          <w:rFonts w:ascii="Arial" w:eastAsia="Times New Roman" w:hAnsi="Arial" w:cs="Arial"/>
          <w:b/>
          <w:szCs w:val="24"/>
        </w:rPr>
        <w:t xml:space="preserve"> Guaranteed)</w:t>
      </w:r>
      <w:r w:rsidRPr="00F95CEC">
        <w:rPr>
          <w:rFonts w:ascii="Arial" w:eastAsia="Times New Roman" w:hAnsi="Arial" w:cs="Arial"/>
          <w:szCs w:val="24"/>
        </w:rPr>
        <w:t xml:space="preserve">          (unless  Govt. repudiate its guarantee  when invoked) though  interest on such advance is not  to be taken to income account  if  it is not realized.   </w:t>
      </w:r>
    </w:p>
    <w:p w:rsidR="0095495A" w:rsidRPr="00F95CEC" w:rsidRDefault="0095495A" w:rsidP="00BF087B">
      <w:pPr>
        <w:spacing w:after="0" w:line="240" w:lineRule="auto"/>
        <w:jc w:val="both"/>
        <w:rPr>
          <w:rFonts w:ascii="Arial" w:eastAsia="Times New Roman" w:hAnsi="Arial" w:cs="Arial"/>
          <w:szCs w:val="24"/>
        </w:rPr>
      </w:pPr>
    </w:p>
    <w:p w:rsidR="0095495A" w:rsidRPr="00190447" w:rsidRDefault="0095495A" w:rsidP="00190447">
      <w:pPr>
        <w:pStyle w:val="ListParagraph"/>
        <w:numPr>
          <w:ilvl w:val="0"/>
          <w:numId w:val="17"/>
        </w:numPr>
        <w:spacing w:after="0" w:line="240" w:lineRule="auto"/>
        <w:jc w:val="both"/>
        <w:rPr>
          <w:rFonts w:ascii="Arial" w:eastAsia="Times New Roman" w:hAnsi="Arial" w:cs="Arial"/>
          <w:b/>
          <w:szCs w:val="24"/>
        </w:rPr>
      </w:pPr>
      <w:r w:rsidRPr="00190447">
        <w:rPr>
          <w:rFonts w:ascii="Arial" w:eastAsia="Times New Roman" w:hAnsi="Arial" w:cs="Arial"/>
          <w:b/>
          <w:szCs w:val="24"/>
        </w:rPr>
        <w:t xml:space="preserve">Advances guaranteed by State Government  (with effect from the year   ending 31.03.06 </w:t>
      </w:r>
    </w:p>
    <w:p w:rsidR="0095495A" w:rsidRPr="00F95CEC" w:rsidRDefault="0095495A" w:rsidP="00190447">
      <w:pPr>
        <w:spacing w:after="0" w:line="240" w:lineRule="auto"/>
        <w:ind w:left="1080"/>
        <w:jc w:val="both"/>
        <w:rPr>
          <w:rFonts w:ascii="Arial" w:eastAsia="Times New Roman" w:hAnsi="Arial" w:cs="Arial"/>
          <w:b/>
          <w:szCs w:val="24"/>
        </w:rPr>
      </w:pPr>
      <w:r w:rsidRPr="00F95CEC">
        <w:rPr>
          <w:rFonts w:ascii="Arial" w:eastAsia="Times New Roman" w:hAnsi="Arial" w:cs="Arial"/>
          <w:szCs w:val="24"/>
        </w:rPr>
        <w:t xml:space="preserve">A state Government guaranteed advance, where interest and/or </w:t>
      </w:r>
      <w:proofErr w:type="spellStart"/>
      <w:r w:rsidRPr="00F95CEC">
        <w:rPr>
          <w:rFonts w:ascii="Arial" w:eastAsia="Times New Roman" w:hAnsi="Arial" w:cs="Arial"/>
          <w:szCs w:val="24"/>
        </w:rPr>
        <w:t>instalment</w:t>
      </w:r>
      <w:proofErr w:type="spellEnd"/>
      <w:r w:rsidRPr="00F95CEC">
        <w:rPr>
          <w:rFonts w:ascii="Arial" w:eastAsia="Times New Roman" w:hAnsi="Arial" w:cs="Arial"/>
          <w:szCs w:val="24"/>
        </w:rPr>
        <w:t xml:space="preserve"> of principal/or any other amount due to the bank remains overdue for a period more than 90 days shall become a </w:t>
      </w:r>
      <w:r w:rsidRPr="00F95CEC">
        <w:rPr>
          <w:rFonts w:ascii="Arial" w:eastAsia="Times New Roman" w:hAnsi="Arial" w:cs="Arial"/>
          <w:b/>
          <w:szCs w:val="24"/>
        </w:rPr>
        <w:t xml:space="preserve">non performing advances. </w:t>
      </w:r>
    </w:p>
    <w:p w:rsidR="0095495A" w:rsidRDefault="0095495A" w:rsidP="00BF087B">
      <w:pPr>
        <w:spacing w:after="0" w:line="240" w:lineRule="auto"/>
        <w:jc w:val="both"/>
        <w:rPr>
          <w:rFonts w:ascii="Arial" w:eastAsia="Times New Roman" w:hAnsi="Arial" w:cs="Arial"/>
          <w:b/>
          <w:szCs w:val="24"/>
        </w:rPr>
      </w:pPr>
    </w:p>
    <w:p w:rsidR="00612D66" w:rsidRDefault="00612D66" w:rsidP="00BF087B">
      <w:pPr>
        <w:spacing w:after="0" w:line="240" w:lineRule="auto"/>
        <w:jc w:val="both"/>
        <w:rPr>
          <w:rFonts w:ascii="Arial" w:eastAsia="Times New Roman" w:hAnsi="Arial" w:cs="Arial"/>
          <w:b/>
          <w:szCs w:val="24"/>
        </w:rPr>
      </w:pPr>
    </w:p>
    <w:p w:rsidR="00612D66" w:rsidRPr="00F95CEC" w:rsidRDefault="00612D66" w:rsidP="00BF087B">
      <w:pPr>
        <w:spacing w:after="0" w:line="240" w:lineRule="auto"/>
        <w:jc w:val="both"/>
        <w:rPr>
          <w:rFonts w:ascii="Arial" w:eastAsia="Times New Roman" w:hAnsi="Arial" w:cs="Arial"/>
          <w:b/>
          <w:szCs w:val="24"/>
        </w:rPr>
      </w:pPr>
    </w:p>
    <w:p w:rsidR="0095495A" w:rsidRPr="00612D66" w:rsidRDefault="0095495A" w:rsidP="00612D66">
      <w:pPr>
        <w:pStyle w:val="ListParagraph"/>
        <w:numPr>
          <w:ilvl w:val="0"/>
          <w:numId w:val="2"/>
        </w:numPr>
        <w:spacing w:after="0" w:line="240" w:lineRule="auto"/>
        <w:jc w:val="both"/>
        <w:rPr>
          <w:rFonts w:ascii="Arial" w:eastAsia="Times New Roman" w:hAnsi="Arial" w:cs="Arial"/>
          <w:b/>
          <w:szCs w:val="24"/>
        </w:rPr>
      </w:pPr>
      <w:r w:rsidRPr="00612D66">
        <w:rPr>
          <w:rFonts w:ascii="Arial" w:eastAsia="Times New Roman" w:hAnsi="Arial" w:cs="Arial"/>
          <w:b/>
          <w:szCs w:val="24"/>
        </w:rPr>
        <w:t>Determination of NPA s: Borrower wise, not Facility wise</w:t>
      </w:r>
    </w:p>
    <w:p w:rsidR="00612D66" w:rsidRDefault="00612D66" w:rsidP="00BF087B">
      <w:pPr>
        <w:spacing w:after="0" w:line="240" w:lineRule="auto"/>
        <w:ind w:left="720"/>
        <w:jc w:val="both"/>
        <w:rPr>
          <w:rFonts w:ascii="Arial" w:eastAsia="Times New Roman" w:hAnsi="Arial" w:cs="Arial"/>
          <w:szCs w:val="24"/>
        </w:rPr>
      </w:pPr>
    </w:p>
    <w:p w:rsidR="0095495A" w:rsidRPr="00F95CEC" w:rsidRDefault="0095495A" w:rsidP="00612D66">
      <w:pPr>
        <w:spacing w:after="0" w:line="240" w:lineRule="auto"/>
        <w:ind w:left="1080"/>
        <w:jc w:val="both"/>
        <w:rPr>
          <w:rFonts w:ascii="Arial" w:eastAsia="Times New Roman" w:hAnsi="Arial" w:cs="Arial"/>
          <w:szCs w:val="24"/>
        </w:rPr>
      </w:pPr>
      <w:proofErr w:type="gramStart"/>
      <w:r w:rsidRPr="00F95CEC">
        <w:rPr>
          <w:rFonts w:ascii="Arial" w:eastAsia="Times New Roman" w:hAnsi="Arial" w:cs="Arial"/>
          <w:szCs w:val="24"/>
        </w:rPr>
        <w:t>All  the</w:t>
      </w:r>
      <w:proofErr w:type="gramEnd"/>
      <w:r w:rsidRPr="00F95CEC">
        <w:rPr>
          <w:rFonts w:ascii="Arial" w:eastAsia="Times New Roman" w:hAnsi="Arial" w:cs="Arial"/>
          <w:szCs w:val="24"/>
        </w:rPr>
        <w:t xml:space="preserve"> facilities granted to a borrower   will have to be treated as  NPA  and not a particular facility or part thereof which has  become NPA.   If </w:t>
      </w:r>
      <w:proofErr w:type="gramStart"/>
      <w:r w:rsidRPr="00F95CEC">
        <w:rPr>
          <w:rFonts w:ascii="Arial" w:eastAsia="Times New Roman" w:hAnsi="Arial" w:cs="Arial"/>
          <w:szCs w:val="24"/>
        </w:rPr>
        <w:t>the  amount</w:t>
      </w:r>
      <w:proofErr w:type="gramEnd"/>
      <w:r w:rsidRPr="00F95CEC">
        <w:rPr>
          <w:rFonts w:ascii="Arial" w:eastAsia="Times New Roman" w:hAnsi="Arial" w:cs="Arial"/>
          <w:szCs w:val="24"/>
        </w:rPr>
        <w:t xml:space="preserve"> in default of any borrower  is outstanding in  default account  i.e. LC-default account/ LG-default account / DPG default account/ Co-accepted  bills default account,  the balance outstanding in that account also should be treated as a part of the borrower’s principal operating  account  for the purpose of application of prudential norms on income recognition, asset classification and provisioning.   </w:t>
      </w:r>
    </w:p>
    <w:p w:rsidR="0095495A" w:rsidRPr="00F95CEC" w:rsidRDefault="0095495A" w:rsidP="00BF087B">
      <w:pPr>
        <w:spacing w:after="0" w:line="240" w:lineRule="auto"/>
        <w:ind w:left="720" w:hanging="720"/>
        <w:jc w:val="both"/>
        <w:rPr>
          <w:rFonts w:ascii="Arial" w:eastAsia="Times New Roman" w:hAnsi="Arial" w:cs="Arial"/>
          <w:szCs w:val="24"/>
        </w:rPr>
      </w:pPr>
      <w:r w:rsidRPr="00F95CEC">
        <w:rPr>
          <w:rFonts w:ascii="Arial" w:eastAsia="Times New Roman" w:hAnsi="Arial" w:cs="Arial"/>
          <w:szCs w:val="24"/>
        </w:rPr>
        <w:t xml:space="preserve"> </w:t>
      </w:r>
    </w:p>
    <w:p w:rsidR="00612D66" w:rsidRDefault="00612D66" w:rsidP="00BF087B">
      <w:pPr>
        <w:spacing w:after="0" w:line="240" w:lineRule="auto"/>
        <w:ind w:left="720" w:hanging="720"/>
        <w:jc w:val="both"/>
        <w:rPr>
          <w:rFonts w:ascii="Arial" w:eastAsia="Times New Roman" w:hAnsi="Arial" w:cs="Arial"/>
          <w:szCs w:val="24"/>
        </w:rPr>
      </w:pPr>
    </w:p>
    <w:p w:rsidR="00612D66" w:rsidRPr="00F95CEC" w:rsidRDefault="00612D66" w:rsidP="00BF087B">
      <w:pPr>
        <w:spacing w:after="0" w:line="240" w:lineRule="auto"/>
        <w:ind w:left="720" w:hanging="720"/>
        <w:jc w:val="both"/>
        <w:rPr>
          <w:rFonts w:ascii="Arial" w:eastAsia="Times New Roman" w:hAnsi="Arial" w:cs="Arial"/>
          <w:szCs w:val="24"/>
        </w:rPr>
      </w:pPr>
    </w:p>
    <w:p w:rsidR="00612D66" w:rsidRDefault="0095495A" w:rsidP="00612D66">
      <w:pPr>
        <w:pStyle w:val="ListParagraph"/>
        <w:keepNext/>
        <w:numPr>
          <w:ilvl w:val="0"/>
          <w:numId w:val="2"/>
        </w:numPr>
        <w:spacing w:after="0" w:line="240" w:lineRule="auto"/>
        <w:jc w:val="both"/>
        <w:outlineLvl w:val="8"/>
        <w:rPr>
          <w:rFonts w:ascii="Arial" w:eastAsia="Times New Roman" w:hAnsi="Arial" w:cs="Arial"/>
          <w:b/>
          <w:bCs/>
          <w:szCs w:val="20"/>
        </w:rPr>
      </w:pPr>
      <w:r w:rsidRPr="00612D66">
        <w:rPr>
          <w:rFonts w:ascii="Arial" w:eastAsia="Times New Roman" w:hAnsi="Arial" w:cs="Arial"/>
          <w:b/>
          <w:bCs/>
          <w:szCs w:val="20"/>
        </w:rPr>
        <w:t xml:space="preserve">Agriculture Advances </w:t>
      </w:r>
    </w:p>
    <w:p w:rsidR="0095495A" w:rsidRPr="00612D66" w:rsidRDefault="0095495A" w:rsidP="00612D66">
      <w:pPr>
        <w:pStyle w:val="ListParagraph"/>
        <w:keepNext/>
        <w:spacing w:after="0" w:line="240" w:lineRule="auto"/>
        <w:jc w:val="both"/>
        <w:outlineLvl w:val="8"/>
        <w:rPr>
          <w:rFonts w:ascii="Arial" w:eastAsia="Times New Roman" w:hAnsi="Arial" w:cs="Arial"/>
          <w:b/>
          <w:bCs/>
          <w:szCs w:val="20"/>
        </w:rPr>
      </w:pPr>
      <w:r w:rsidRPr="00612D66">
        <w:rPr>
          <w:rFonts w:ascii="Arial" w:eastAsia="Times New Roman" w:hAnsi="Arial" w:cs="Arial"/>
          <w:b/>
          <w:bCs/>
          <w:szCs w:val="20"/>
        </w:rPr>
        <w:tab/>
      </w:r>
    </w:p>
    <w:p w:rsidR="0095495A" w:rsidRPr="00F95CEC" w:rsidRDefault="0095495A" w:rsidP="00BF087B">
      <w:pPr>
        <w:spacing w:after="0" w:line="240" w:lineRule="auto"/>
        <w:ind w:left="720" w:hanging="360"/>
        <w:jc w:val="both"/>
        <w:rPr>
          <w:rFonts w:ascii="Arial" w:eastAsia="Times New Roman" w:hAnsi="Arial" w:cs="Arial"/>
          <w:color w:val="000000"/>
          <w:szCs w:val="24"/>
        </w:rPr>
      </w:pPr>
      <w:r w:rsidRPr="00F95CEC">
        <w:rPr>
          <w:rFonts w:ascii="Arial" w:eastAsia="Times New Roman" w:hAnsi="Arial" w:cs="Arial"/>
          <w:color w:val="000000"/>
          <w:szCs w:val="24"/>
        </w:rPr>
        <w:t xml:space="preserve"> </w:t>
      </w:r>
      <w:r w:rsidRPr="00F95CEC">
        <w:rPr>
          <w:rFonts w:ascii="Arial" w:eastAsia="Times New Roman" w:hAnsi="Arial" w:cs="Arial"/>
          <w:color w:val="000000"/>
          <w:szCs w:val="24"/>
        </w:rPr>
        <w:tab/>
        <w:t xml:space="preserve">A loan granted for short duration crops will be treated as NPA, if the </w:t>
      </w:r>
      <w:proofErr w:type="spellStart"/>
      <w:r w:rsidRPr="00F95CEC">
        <w:rPr>
          <w:rFonts w:ascii="Arial" w:eastAsia="Times New Roman" w:hAnsi="Arial" w:cs="Arial"/>
          <w:color w:val="000000"/>
          <w:szCs w:val="24"/>
        </w:rPr>
        <w:t>instalment</w:t>
      </w:r>
      <w:proofErr w:type="spellEnd"/>
      <w:r w:rsidRPr="00F95CEC">
        <w:rPr>
          <w:rFonts w:ascii="Arial" w:eastAsia="Times New Roman" w:hAnsi="Arial" w:cs="Arial"/>
          <w:color w:val="000000"/>
          <w:szCs w:val="24"/>
        </w:rPr>
        <w:t xml:space="preserve"> of principal or interest thereon remains overdue for two crop seasons. A loan granted for long duration crops will be treated as NPA, if the </w:t>
      </w:r>
      <w:proofErr w:type="spellStart"/>
      <w:r w:rsidRPr="00F95CEC">
        <w:rPr>
          <w:rFonts w:ascii="Arial" w:eastAsia="Times New Roman" w:hAnsi="Arial" w:cs="Arial"/>
          <w:color w:val="000000"/>
          <w:szCs w:val="24"/>
        </w:rPr>
        <w:t>instalment</w:t>
      </w:r>
      <w:proofErr w:type="spellEnd"/>
      <w:r w:rsidRPr="00F95CEC">
        <w:rPr>
          <w:rFonts w:ascii="Arial" w:eastAsia="Times New Roman" w:hAnsi="Arial" w:cs="Arial"/>
          <w:color w:val="000000"/>
          <w:szCs w:val="24"/>
        </w:rPr>
        <w:t xml:space="preserve"> of principal or interest thereon remains overdue </w:t>
      </w:r>
      <w:proofErr w:type="gramStart"/>
      <w:r w:rsidRPr="00F95CEC">
        <w:rPr>
          <w:rFonts w:ascii="Arial" w:eastAsia="Times New Roman" w:hAnsi="Arial" w:cs="Arial"/>
          <w:color w:val="000000"/>
          <w:szCs w:val="24"/>
        </w:rPr>
        <w:t>for  one</w:t>
      </w:r>
      <w:proofErr w:type="gramEnd"/>
      <w:r w:rsidRPr="00F95CEC">
        <w:rPr>
          <w:rFonts w:ascii="Arial" w:eastAsia="Times New Roman" w:hAnsi="Arial" w:cs="Arial"/>
          <w:color w:val="000000"/>
          <w:szCs w:val="24"/>
        </w:rPr>
        <w:t xml:space="preserve">  crop  season. For the purpose of these guidelines, </w:t>
      </w:r>
    </w:p>
    <w:p w:rsidR="0095495A" w:rsidRDefault="0095495A" w:rsidP="00BF087B">
      <w:pPr>
        <w:spacing w:after="0" w:line="240" w:lineRule="auto"/>
        <w:ind w:left="720" w:hanging="360"/>
        <w:jc w:val="both"/>
        <w:rPr>
          <w:rFonts w:ascii="Arial" w:eastAsia="Times New Roman" w:hAnsi="Arial" w:cs="Arial"/>
          <w:color w:val="000000"/>
          <w:szCs w:val="24"/>
        </w:rPr>
      </w:pPr>
    </w:p>
    <w:p w:rsidR="00612D66" w:rsidRDefault="00612D66" w:rsidP="00BF087B">
      <w:pPr>
        <w:spacing w:after="0" w:line="240" w:lineRule="auto"/>
        <w:ind w:left="720" w:hanging="360"/>
        <w:jc w:val="both"/>
        <w:rPr>
          <w:rFonts w:ascii="Arial" w:eastAsia="Times New Roman" w:hAnsi="Arial" w:cs="Arial"/>
          <w:color w:val="000000"/>
          <w:szCs w:val="24"/>
        </w:rPr>
      </w:pPr>
    </w:p>
    <w:p w:rsidR="00612D66" w:rsidRPr="00F95CEC" w:rsidRDefault="00612D66" w:rsidP="00BF087B">
      <w:pPr>
        <w:spacing w:after="0" w:line="240" w:lineRule="auto"/>
        <w:ind w:left="720" w:hanging="360"/>
        <w:jc w:val="both"/>
        <w:rPr>
          <w:rFonts w:ascii="Arial" w:eastAsia="Times New Roman" w:hAnsi="Arial" w:cs="Arial"/>
          <w:color w:val="000000"/>
          <w:szCs w:val="24"/>
        </w:rPr>
      </w:pPr>
    </w:p>
    <w:p w:rsidR="0095495A" w:rsidRDefault="0095495A" w:rsidP="00612D66">
      <w:pPr>
        <w:spacing w:after="0" w:line="240" w:lineRule="auto"/>
        <w:ind w:left="720"/>
        <w:jc w:val="both"/>
        <w:rPr>
          <w:rFonts w:ascii="Arial" w:eastAsia="Times New Roman" w:hAnsi="Arial" w:cs="Arial"/>
          <w:color w:val="000000"/>
          <w:szCs w:val="24"/>
        </w:rPr>
      </w:pPr>
      <w:r w:rsidRPr="00F95CEC">
        <w:rPr>
          <w:rFonts w:ascii="Arial" w:eastAsia="Times New Roman" w:hAnsi="Arial" w:cs="Arial"/>
          <w:color w:val="000000"/>
          <w:szCs w:val="24"/>
        </w:rPr>
        <w:lastRenderedPageBreak/>
        <w:t>“</w:t>
      </w:r>
      <w:proofErr w:type="gramStart"/>
      <w:r w:rsidRPr="00F95CEC">
        <w:rPr>
          <w:rFonts w:ascii="Arial" w:eastAsia="Times New Roman" w:hAnsi="Arial" w:cs="Arial"/>
          <w:color w:val="000000"/>
          <w:szCs w:val="24"/>
        </w:rPr>
        <w:t>long</w:t>
      </w:r>
      <w:proofErr w:type="gramEnd"/>
      <w:r w:rsidRPr="00F95CEC">
        <w:rPr>
          <w:rFonts w:ascii="Arial" w:eastAsia="Times New Roman" w:hAnsi="Arial" w:cs="Arial"/>
          <w:color w:val="000000"/>
          <w:szCs w:val="24"/>
        </w:rPr>
        <w:t xml:space="preserve"> duration” crops would be crops with crop season longer than one year and crops, which are not “long duration” crops, would be treated as “short duration” crops.  The crop season for each crop, which means the period up to harvesting of the crops </w:t>
      </w:r>
      <w:proofErr w:type="gramStart"/>
      <w:r w:rsidRPr="00F95CEC">
        <w:rPr>
          <w:rFonts w:ascii="Arial" w:eastAsia="Times New Roman" w:hAnsi="Arial" w:cs="Arial"/>
          <w:color w:val="000000"/>
          <w:szCs w:val="24"/>
        </w:rPr>
        <w:t>raised</w:t>
      </w:r>
      <w:proofErr w:type="gramEnd"/>
      <w:r w:rsidRPr="00F95CEC">
        <w:rPr>
          <w:rFonts w:ascii="Arial" w:eastAsia="Times New Roman" w:hAnsi="Arial" w:cs="Arial"/>
          <w:color w:val="000000"/>
          <w:szCs w:val="24"/>
        </w:rPr>
        <w:t>, would be as determined by the State Level Bankers’ Committee in each State.  Depending upon the duration of crops raised by an agriculturist, the above NPA norms would also be made applicable to agricultural term loans availed of by him. The above norms should be made applicable to all direct agricultural advances</w:t>
      </w:r>
    </w:p>
    <w:p w:rsidR="0095495A" w:rsidRDefault="0095495A" w:rsidP="00BF087B">
      <w:pPr>
        <w:spacing w:after="0" w:line="240" w:lineRule="auto"/>
        <w:jc w:val="both"/>
        <w:rPr>
          <w:rFonts w:ascii="Arial" w:eastAsia="Times New Roman" w:hAnsi="Arial" w:cs="Arial"/>
          <w:color w:val="000000"/>
          <w:szCs w:val="24"/>
        </w:rPr>
      </w:pPr>
    </w:p>
    <w:p w:rsidR="0095495A" w:rsidRPr="00F95CEC" w:rsidRDefault="0095495A" w:rsidP="00BF087B">
      <w:pPr>
        <w:spacing w:after="0" w:line="240" w:lineRule="auto"/>
        <w:ind w:left="720" w:hanging="720"/>
        <w:jc w:val="both"/>
        <w:rPr>
          <w:rFonts w:ascii="Arial" w:eastAsia="Times New Roman" w:hAnsi="Arial" w:cs="Arial"/>
          <w:szCs w:val="24"/>
        </w:rPr>
      </w:pPr>
    </w:p>
    <w:p w:rsidR="0095495A" w:rsidRPr="00612D66" w:rsidRDefault="0095495A" w:rsidP="00612D66">
      <w:pPr>
        <w:pStyle w:val="ListParagraph"/>
        <w:keepNext/>
        <w:numPr>
          <w:ilvl w:val="0"/>
          <w:numId w:val="2"/>
        </w:numPr>
        <w:tabs>
          <w:tab w:val="left" w:pos="720"/>
        </w:tabs>
        <w:spacing w:after="0" w:line="240" w:lineRule="auto"/>
        <w:jc w:val="both"/>
        <w:outlineLvl w:val="2"/>
        <w:rPr>
          <w:rFonts w:ascii="Arial" w:eastAsia="SimSun" w:hAnsi="Arial" w:cs="Arial"/>
          <w:b/>
          <w:szCs w:val="20"/>
        </w:rPr>
      </w:pPr>
      <w:r w:rsidRPr="00612D66">
        <w:rPr>
          <w:rFonts w:ascii="Arial" w:eastAsia="SimSun" w:hAnsi="Arial" w:cs="Arial"/>
          <w:b/>
          <w:szCs w:val="20"/>
        </w:rPr>
        <w:t xml:space="preserve">Agriculture Advances affected by Natural Calamities </w:t>
      </w:r>
    </w:p>
    <w:p w:rsidR="0095495A" w:rsidRPr="00F95CEC" w:rsidRDefault="0095495A" w:rsidP="00BF087B">
      <w:pPr>
        <w:spacing w:after="0" w:line="240" w:lineRule="auto"/>
        <w:ind w:left="720"/>
        <w:jc w:val="both"/>
        <w:rPr>
          <w:rFonts w:ascii="Arial" w:eastAsia="Times New Roman" w:hAnsi="Arial" w:cs="Arial"/>
          <w:bCs/>
          <w:szCs w:val="24"/>
        </w:rPr>
      </w:pPr>
      <w:r w:rsidRPr="00F95CEC">
        <w:rPr>
          <w:rFonts w:ascii="Arial" w:eastAsia="Times New Roman" w:hAnsi="Arial" w:cs="Arial"/>
          <w:bCs/>
          <w:szCs w:val="24"/>
        </w:rPr>
        <w:t xml:space="preserve">Relaxation in assets classification norms in credit facilities granted to affected borrowers in District &amp; Block Notified by State Government, as cyclone or other natural calamities affected </w:t>
      </w:r>
    </w:p>
    <w:p w:rsidR="0095495A" w:rsidRPr="00F95CEC" w:rsidRDefault="0095495A" w:rsidP="00BF087B">
      <w:pPr>
        <w:spacing w:after="0" w:line="240" w:lineRule="auto"/>
        <w:ind w:left="720"/>
        <w:jc w:val="both"/>
        <w:rPr>
          <w:rFonts w:ascii="Arial" w:eastAsia="Times New Roman" w:hAnsi="Arial" w:cs="Arial"/>
          <w:bCs/>
          <w:szCs w:val="24"/>
        </w:rPr>
      </w:pPr>
    </w:p>
    <w:p w:rsidR="0095495A" w:rsidRPr="00F95CEC" w:rsidRDefault="0095495A" w:rsidP="00BF087B">
      <w:pPr>
        <w:spacing w:after="0" w:line="240" w:lineRule="auto"/>
        <w:ind w:left="720" w:hanging="720"/>
        <w:jc w:val="both"/>
        <w:rPr>
          <w:rFonts w:ascii="Arial" w:eastAsia="Times New Roman" w:hAnsi="Arial" w:cs="Arial"/>
          <w:szCs w:val="24"/>
        </w:rPr>
      </w:pPr>
      <w:r w:rsidRPr="00F95CEC">
        <w:rPr>
          <w:rFonts w:ascii="Arial" w:eastAsia="Times New Roman" w:hAnsi="Arial" w:cs="Arial"/>
          <w:bCs/>
          <w:szCs w:val="24"/>
        </w:rPr>
        <w:t xml:space="preserve"> </w:t>
      </w:r>
      <w:r w:rsidRPr="00550334">
        <w:rPr>
          <w:rFonts w:ascii="Times New Roman" w:eastAsia="Times New Roman" w:hAnsi="Times New Roman"/>
          <w:sz w:val="24"/>
          <w:szCs w:val="24"/>
        </w:rPr>
        <w:pict>
          <v:rect id="_x0000_s1027" style="position:absolute;left:0;text-align:left;margin-left:554.4pt;margin-top:527.4pt;width:43.25pt;height:28.85pt;z-index:251662336;mso-position-horizontal-relative:text;mso-position-vertical-relative:text" o:allowincell="f" stroked="f">
            <v:textbox inset="1pt,1pt,1pt,1pt">
              <w:txbxContent>
                <w:p w:rsidR="0095495A" w:rsidRDefault="0095495A" w:rsidP="0095495A">
                  <w:pPr>
                    <w:jc w:val="center"/>
                    <w:rPr>
                      <w:b/>
                      <w:sz w:val="36"/>
                    </w:rPr>
                  </w:pPr>
                  <w:r>
                    <w:rPr>
                      <w:b/>
                      <w:sz w:val="36"/>
                    </w:rPr>
                    <w:t>7</w:t>
                  </w:r>
                </w:p>
              </w:txbxContent>
            </v:textbox>
          </v:rect>
        </w:pict>
      </w:r>
      <w:proofErr w:type="spellStart"/>
      <w:r w:rsidRPr="00F95CEC">
        <w:rPr>
          <w:rFonts w:ascii="Arial" w:eastAsia="Times New Roman" w:hAnsi="Arial" w:cs="Arial"/>
          <w:szCs w:val="24"/>
        </w:rPr>
        <w:t>i</w:t>
      </w:r>
      <w:proofErr w:type="spellEnd"/>
      <w:r w:rsidRPr="00F95CEC">
        <w:rPr>
          <w:rFonts w:ascii="Arial" w:eastAsia="Times New Roman" w:hAnsi="Arial" w:cs="Arial"/>
          <w:szCs w:val="24"/>
        </w:rPr>
        <w:t>)</w:t>
      </w:r>
      <w:r w:rsidRPr="00F95CEC">
        <w:rPr>
          <w:rFonts w:ascii="Arial" w:eastAsia="Times New Roman" w:hAnsi="Arial" w:cs="Arial"/>
          <w:szCs w:val="24"/>
        </w:rPr>
        <w:tab/>
        <w:t xml:space="preserve">Where natural calamities impair the repaying capacity of agricultural borrowers, relief measures are decided by bank/ branches </w:t>
      </w:r>
      <w:proofErr w:type="gramStart"/>
      <w:r w:rsidRPr="00F95CEC">
        <w:rPr>
          <w:rFonts w:ascii="Arial" w:eastAsia="Times New Roman" w:hAnsi="Arial" w:cs="Arial"/>
          <w:szCs w:val="24"/>
        </w:rPr>
        <w:t>like  conversion</w:t>
      </w:r>
      <w:proofErr w:type="gramEnd"/>
      <w:r w:rsidRPr="00F95CEC">
        <w:rPr>
          <w:rFonts w:ascii="Arial" w:eastAsia="Times New Roman" w:hAnsi="Arial" w:cs="Arial"/>
          <w:szCs w:val="24"/>
        </w:rPr>
        <w:t xml:space="preserve"> of the short-term production  loan into term loan or re-</w:t>
      </w:r>
      <w:proofErr w:type="spellStart"/>
      <w:r w:rsidRPr="00F95CEC">
        <w:rPr>
          <w:rFonts w:ascii="Arial" w:eastAsia="Times New Roman" w:hAnsi="Arial" w:cs="Arial"/>
          <w:szCs w:val="24"/>
        </w:rPr>
        <w:t>schedulement</w:t>
      </w:r>
      <w:proofErr w:type="spellEnd"/>
      <w:r w:rsidRPr="00F95CEC">
        <w:rPr>
          <w:rFonts w:ascii="Arial" w:eastAsia="Times New Roman" w:hAnsi="Arial" w:cs="Arial"/>
          <w:szCs w:val="24"/>
        </w:rPr>
        <w:t xml:space="preserve">  of the repayment period;   and  the sanctioning of  fresh short-term loan subject to guidelines  contained in  P S &amp; LB HO  circular No 30/2005 dated 11</w:t>
      </w:r>
      <w:r w:rsidRPr="00F95CEC">
        <w:rPr>
          <w:rFonts w:ascii="Arial" w:eastAsia="Times New Roman" w:hAnsi="Arial" w:cs="Arial"/>
          <w:szCs w:val="24"/>
          <w:vertAlign w:val="superscript"/>
        </w:rPr>
        <w:t>th</w:t>
      </w:r>
      <w:r w:rsidRPr="00F95CEC">
        <w:rPr>
          <w:rFonts w:ascii="Arial" w:eastAsia="Times New Roman" w:hAnsi="Arial" w:cs="Arial"/>
          <w:b/>
          <w:szCs w:val="24"/>
        </w:rPr>
        <w:t xml:space="preserve"> </w:t>
      </w:r>
      <w:r w:rsidRPr="00F95CEC">
        <w:rPr>
          <w:rFonts w:ascii="Arial" w:eastAsia="Times New Roman" w:hAnsi="Arial" w:cs="Arial"/>
          <w:szCs w:val="24"/>
        </w:rPr>
        <w:t xml:space="preserve">March’2005  </w:t>
      </w:r>
      <w:r w:rsidRPr="00F95CEC">
        <w:rPr>
          <w:rFonts w:ascii="Arial" w:eastAsia="Times New Roman" w:hAnsi="Arial" w:cs="Arial"/>
          <w:b/>
          <w:szCs w:val="24"/>
        </w:rPr>
        <w:t xml:space="preserve">  </w:t>
      </w:r>
      <w:r w:rsidRPr="00F95CEC">
        <w:rPr>
          <w:rFonts w:ascii="Arial" w:eastAsia="Times New Roman" w:hAnsi="Arial" w:cs="Arial"/>
          <w:szCs w:val="24"/>
        </w:rPr>
        <w:t xml:space="preserve"> </w:t>
      </w:r>
    </w:p>
    <w:p w:rsidR="0095495A" w:rsidRPr="00F95CEC" w:rsidRDefault="0095495A" w:rsidP="00BF087B">
      <w:pPr>
        <w:spacing w:after="0" w:line="240" w:lineRule="auto"/>
        <w:ind w:left="720" w:hanging="720"/>
        <w:jc w:val="both"/>
        <w:rPr>
          <w:rFonts w:ascii="Arial" w:eastAsia="Times New Roman" w:hAnsi="Arial" w:cs="Arial"/>
          <w:szCs w:val="24"/>
        </w:rPr>
      </w:pPr>
    </w:p>
    <w:p w:rsidR="003F3AFA" w:rsidRDefault="0095495A" w:rsidP="00612D66">
      <w:pPr>
        <w:spacing w:after="0" w:line="240" w:lineRule="auto"/>
        <w:ind w:left="720" w:hanging="720"/>
        <w:jc w:val="both"/>
        <w:rPr>
          <w:rFonts w:ascii="Arial" w:eastAsia="Times New Roman" w:hAnsi="Arial" w:cs="Arial"/>
          <w:szCs w:val="24"/>
        </w:rPr>
      </w:pPr>
      <w:r w:rsidRPr="00F95CEC">
        <w:rPr>
          <w:rFonts w:ascii="Times New Roman" w:eastAsia="Times New Roman" w:hAnsi="Times New Roman"/>
          <w:sz w:val="24"/>
          <w:szCs w:val="24"/>
        </w:rPr>
        <w:t>ii)</w:t>
      </w:r>
      <w:r w:rsidRPr="00F95CEC">
        <w:rPr>
          <w:rFonts w:ascii="Times New Roman" w:eastAsia="Times New Roman" w:hAnsi="Times New Roman"/>
          <w:sz w:val="24"/>
          <w:szCs w:val="24"/>
        </w:rPr>
        <w:tab/>
      </w:r>
      <w:r w:rsidRPr="00F95CEC">
        <w:rPr>
          <w:rFonts w:ascii="Arial" w:eastAsia="Times New Roman" w:hAnsi="Arial" w:cs="Arial"/>
          <w:szCs w:val="24"/>
        </w:rPr>
        <w:t>In such cases of conversion or re-</w:t>
      </w:r>
      <w:proofErr w:type="spellStart"/>
      <w:r w:rsidRPr="00F95CEC">
        <w:rPr>
          <w:rFonts w:ascii="Arial" w:eastAsia="Times New Roman" w:hAnsi="Arial" w:cs="Arial"/>
          <w:szCs w:val="24"/>
        </w:rPr>
        <w:t>schedulement</w:t>
      </w:r>
      <w:proofErr w:type="spellEnd"/>
      <w:r w:rsidRPr="00F95CEC">
        <w:rPr>
          <w:rFonts w:ascii="Arial" w:eastAsia="Times New Roman" w:hAnsi="Arial" w:cs="Arial"/>
          <w:szCs w:val="24"/>
        </w:rPr>
        <w:t xml:space="preserve">, the term loan as well as fresh short-term loan may be treated as current dues and need not be classified as NPA. The asset classification of these loans would thereafter be governed by the revised terms &amp; conditions and would be treated as NPA if interest and/or </w:t>
      </w:r>
      <w:proofErr w:type="spellStart"/>
      <w:r w:rsidRPr="00F95CEC">
        <w:rPr>
          <w:rFonts w:ascii="Arial" w:eastAsia="Times New Roman" w:hAnsi="Arial" w:cs="Arial"/>
          <w:szCs w:val="24"/>
        </w:rPr>
        <w:t>instalment</w:t>
      </w:r>
      <w:proofErr w:type="spellEnd"/>
      <w:r w:rsidRPr="00F95CEC">
        <w:rPr>
          <w:rFonts w:ascii="Arial" w:eastAsia="Times New Roman" w:hAnsi="Arial" w:cs="Arial"/>
          <w:szCs w:val="24"/>
        </w:rPr>
        <w:t xml:space="preserve"> of principal remains </w:t>
      </w:r>
      <w:proofErr w:type="gramStart"/>
      <w:r w:rsidRPr="00F95CEC">
        <w:rPr>
          <w:rFonts w:ascii="Arial" w:eastAsia="Times New Roman" w:hAnsi="Arial" w:cs="Arial"/>
          <w:b/>
          <w:szCs w:val="24"/>
        </w:rPr>
        <w:t>overdue  for</w:t>
      </w:r>
      <w:proofErr w:type="gramEnd"/>
      <w:r w:rsidRPr="00F95CEC">
        <w:rPr>
          <w:rFonts w:ascii="Arial" w:eastAsia="Times New Roman" w:hAnsi="Arial" w:cs="Arial"/>
          <w:b/>
          <w:szCs w:val="24"/>
        </w:rPr>
        <w:t xml:space="preserve"> two crop seasons  for short  duration crops and for one crop season for long duration  crops.  For the purpose of these guidelines, “long duration” crops would be crops with crop season longer than one year and </w:t>
      </w:r>
      <w:proofErr w:type="gramStart"/>
      <w:r w:rsidRPr="00F95CEC">
        <w:rPr>
          <w:rFonts w:ascii="Arial" w:eastAsia="Times New Roman" w:hAnsi="Arial" w:cs="Arial"/>
          <w:b/>
          <w:szCs w:val="24"/>
        </w:rPr>
        <w:t>crops  which</w:t>
      </w:r>
      <w:proofErr w:type="gramEnd"/>
      <w:r w:rsidRPr="00F95CEC">
        <w:rPr>
          <w:rFonts w:ascii="Arial" w:eastAsia="Times New Roman" w:hAnsi="Arial" w:cs="Arial"/>
          <w:b/>
          <w:szCs w:val="24"/>
        </w:rPr>
        <w:t xml:space="preserve"> are not  long duration   would be treated as “short duration” crops. </w:t>
      </w:r>
    </w:p>
    <w:p w:rsidR="003F3AFA" w:rsidRPr="00F95CEC" w:rsidRDefault="003F3AFA" w:rsidP="00BF087B">
      <w:pPr>
        <w:spacing w:after="0" w:line="240" w:lineRule="auto"/>
        <w:ind w:left="720"/>
        <w:jc w:val="both"/>
        <w:rPr>
          <w:rFonts w:ascii="Arial" w:eastAsia="Times New Roman" w:hAnsi="Arial" w:cs="Arial"/>
          <w:szCs w:val="24"/>
        </w:rPr>
      </w:pPr>
    </w:p>
    <w:p w:rsidR="003F3AFA" w:rsidRPr="00F95CEC" w:rsidRDefault="003F3AFA" w:rsidP="00BF087B">
      <w:pPr>
        <w:numPr>
          <w:ilvl w:val="0"/>
          <w:numId w:val="3"/>
        </w:numPr>
        <w:spacing w:after="0" w:line="240" w:lineRule="auto"/>
        <w:jc w:val="both"/>
        <w:rPr>
          <w:rFonts w:ascii="Arial" w:eastAsia="Times New Roman" w:hAnsi="Arial" w:cs="Arial"/>
          <w:b/>
          <w:bCs/>
          <w:szCs w:val="24"/>
        </w:rPr>
      </w:pPr>
      <w:r w:rsidRPr="00F95CEC">
        <w:rPr>
          <w:rFonts w:ascii="Arial" w:eastAsia="Times New Roman" w:hAnsi="Arial" w:cs="Arial"/>
          <w:b/>
          <w:bCs/>
          <w:szCs w:val="24"/>
        </w:rPr>
        <w:t xml:space="preserve">Consortium Advances </w:t>
      </w:r>
    </w:p>
    <w:p w:rsidR="003F3AFA" w:rsidRPr="00F95CEC" w:rsidRDefault="003F3AFA" w:rsidP="00612D66">
      <w:pPr>
        <w:spacing w:after="0" w:line="240" w:lineRule="auto"/>
        <w:ind w:left="720"/>
        <w:jc w:val="both"/>
        <w:rPr>
          <w:rFonts w:ascii="Arial" w:eastAsia="Times New Roman" w:hAnsi="Arial" w:cs="Arial"/>
          <w:b/>
          <w:bCs/>
          <w:szCs w:val="24"/>
        </w:rPr>
      </w:pPr>
      <w:r w:rsidRPr="00550334">
        <w:rPr>
          <w:rFonts w:ascii="Times New Roman" w:eastAsia="Times New Roman" w:hAnsi="Times New Roman"/>
          <w:sz w:val="24"/>
          <w:szCs w:val="24"/>
        </w:rPr>
        <w:pict>
          <v:rect id="_x0000_s1028" style="position:absolute;left:0;text-align:left;margin-left:540pt;margin-top:21.5pt;width:57.65pt;height:28.85pt;z-index:251664384" o:allowincell="f" stroked="f">
            <v:textbox inset="1pt,1pt,1pt,1pt">
              <w:txbxContent>
                <w:p w:rsidR="003F3AFA" w:rsidRDefault="003F3AFA" w:rsidP="003F3AFA">
                  <w:pPr>
                    <w:jc w:val="center"/>
                    <w:rPr>
                      <w:b/>
                      <w:sz w:val="36"/>
                    </w:rPr>
                  </w:pPr>
                  <w:r>
                    <w:rPr>
                      <w:b/>
                      <w:sz w:val="36"/>
                    </w:rPr>
                    <w:t>8</w:t>
                  </w:r>
                </w:p>
              </w:txbxContent>
            </v:textbox>
          </v:rect>
        </w:pict>
      </w:r>
      <w:r w:rsidRPr="00F95CEC">
        <w:rPr>
          <w:rFonts w:ascii="Arial" w:eastAsia="Times New Roman" w:hAnsi="Arial" w:cs="Arial"/>
          <w:szCs w:val="24"/>
        </w:rPr>
        <w:t xml:space="preserve">In  respect  of  consortium  advances,  each  bank may classify  the         </w:t>
      </w:r>
      <w:proofErr w:type="spellStart"/>
      <w:r w:rsidRPr="00F95CEC">
        <w:rPr>
          <w:rFonts w:ascii="Arial" w:eastAsia="Times New Roman" w:hAnsi="Arial" w:cs="Arial"/>
          <w:szCs w:val="24"/>
        </w:rPr>
        <w:t>borrowal</w:t>
      </w:r>
      <w:proofErr w:type="spellEnd"/>
      <w:r w:rsidRPr="00F95CEC">
        <w:rPr>
          <w:rFonts w:ascii="Arial" w:eastAsia="Times New Roman" w:hAnsi="Arial" w:cs="Arial"/>
          <w:szCs w:val="24"/>
        </w:rPr>
        <w:t xml:space="preserve"> accounts according to  its  own record  of recovery and other  aspects having a  bearing on  the recoverability of the advances, as in the  case of multiple banking arrangement. Where the remittances by the borrower under consortium </w:t>
      </w:r>
      <w:proofErr w:type="gramStart"/>
      <w:r w:rsidRPr="00F95CEC">
        <w:rPr>
          <w:rFonts w:ascii="Arial" w:eastAsia="Times New Roman" w:hAnsi="Arial" w:cs="Arial"/>
          <w:szCs w:val="24"/>
        </w:rPr>
        <w:t>lending  arrangements</w:t>
      </w:r>
      <w:proofErr w:type="gramEnd"/>
      <w:r w:rsidRPr="00F95CEC">
        <w:rPr>
          <w:rFonts w:ascii="Arial" w:eastAsia="Times New Roman" w:hAnsi="Arial" w:cs="Arial"/>
          <w:szCs w:val="24"/>
        </w:rPr>
        <w:t xml:space="preserve"> are pooled with one bank and /or where the bank receiving remittances is not parting with the share of other member banks, the account will be treated as not serviced in the books of the other member banks and therefore, be treated as NPA.  The banks participating in the consortium should, therefore, arrange to get their share of recovery transferred from the lead bank or get an express consent from the bank for the transfer of their share of recovery, to ensure proper asset classification in their respective books.</w:t>
      </w:r>
    </w:p>
    <w:p w:rsidR="003F3AFA" w:rsidRPr="00F95CEC" w:rsidRDefault="003F3AFA" w:rsidP="00BF087B">
      <w:pPr>
        <w:spacing w:after="0" w:line="240" w:lineRule="auto"/>
        <w:ind w:left="720" w:hanging="720"/>
        <w:jc w:val="both"/>
        <w:rPr>
          <w:rFonts w:ascii="Arial" w:eastAsia="Times New Roman" w:hAnsi="Arial" w:cs="Arial"/>
          <w:b/>
          <w:bCs/>
          <w:szCs w:val="24"/>
        </w:rPr>
      </w:pPr>
    </w:p>
    <w:p w:rsidR="003F3AFA" w:rsidRPr="00612D66" w:rsidRDefault="003F3AFA" w:rsidP="00612D66">
      <w:pPr>
        <w:pStyle w:val="ListParagraph"/>
        <w:numPr>
          <w:ilvl w:val="0"/>
          <w:numId w:val="3"/>
        </w:numPr>
        <w:spacing w:after="0" w:line="240" w:lineRule="auto"/>
        <w:jc w:val="both"/>
        <w:rPr>
          <w:rFonts w:ascii="Arial" w:eastAsia="Times New Roman" w:hAnsi="Arial" w:cs="Arial"/>
          <w:b/>
          <w:bCs/>
          <w:szCs w:val="24"/>
        </w:rPr>
      </w:pPr>
      <w:r w:rsidRPr="00612D66">
        <w:rPr>
          <w:rFonts w:ascii="Arial" w:eastAsia="Times New Roman" w:hAnsi="Arial" w:cs="Arial"/>
          <w:b/>
          <w:bCs/>
          <w:szCs w:val="24"/>
        </w:rPr>
        <w:t>Classification of NPA straightaway  as a doubtful  in case of  serious credit  impairment :</w:t>
      </w:r>
    </w:p>
    <w:p w:rsidR="003F3AFA" w:rsidRPr="00F95CEC" w:rsidRDefault="003F3AFA" w:rsidP="00BF087B">
      <w:pPr>
        <w:spacing w:after="0" w:line="240" w:lineRule="auto"/>
        <w:ind w:left="720"/>
        <w:jc w:val="both"/>
        <w:rPr>
          <w:rFonts w:ascii="Arial" w:eastAsia="Times New Roman" w:hAnsi="Arial" w:cs="Arial"/>
          <w:szCs w:val="24"/>
        </w:rPr>
      </w:pPr>
      <w:r w:rsidRPr="00F95CEC">
        <w:rPr>
          <w:rFonts w:ascii="Arial" w:eastAsia="Times New Roman" w:hAnsi="Arial" w:cs="Arial"/>
          <w:szCs w:val="24"/>
        </w:rPr>
        <w:t xml:space="preserve">The extant instructions provides that a NPA need not go through the various stages of classification in case of serious credit impairment and such assets should be straightaway classified as a doubtful/loss as appropriate.  Erosion in the value </w:t>
      </w:r>
      <w:proofErr w:type="gramStart"/>
      <w:r w:rsidRPr="00F95CEC">
        <w:rPr>
          <w:rFonts w:ascii="Arial" w:eastAsia="Times New Roman" w:hAnsi="Arial" w:cs="Arial"/>
          <w:szCs w:val="24"/>
        </w:rPr>
        <w:t>of  security</w:t>
      </w:r>
      <w:proofErr w:type="gramEnd"/>
      <w:r w:rsidRPr="00F95CEC">
        <w:rPr>
          <w:rFonts w:ascii="Arial" w:eastAsia="Times New Roman" w:hAnsi="Arial" w:cs="Arial"/>
          <w:szCs w:val="24"/>
        </w:rPr>
        <w:t xml:space="preserve"> can be reckoned as significant when the </w:t>
      </w:r>
      <w:proofErr w:type="spellStart"/>
      <w:r w:rsidRPr="00F95CEC">
        <w:rPr>
          <w:rFonts w:ascii="Arial" w:eastAsia="Times New Roman" w:hAnsi="Arial" w:cs="Arial"/>
          <w:szCs w:val="24"/>
        </w:rPr>
        <w:t>realisable</w:t>
      </w:r>
      <w:proofErr w:type="spellEnd"/>
      <w:r w:rsidRPr="00F95CEC">
        <w:rPr>
          <w:rFonts w:ascii="Arial" w:eastAsia="Times New Roman" w:hAnsi="Arial" w:cs="Arial"/>
          <w:szCs w:val="24"/>
        </w:rPr>
        <w:t xml:space="preserve"> value of the security is less than 50 per cent of the value assessed by the bank or accepted by RBI at the time of last inspection, as the case may be.  Such NPAs may be straightaway classified under doubtful category and provisioning should be made as applicable to doubtful assets.</w:t>
      </w:r>
    </w:p>
    <w:p w:rsidR="003F3AFA" w:rsidRDefault="003F3AFA" w:rsidP="00BF087B">
      <w:pPr>
        <w:spacing w:after="0" w:line="240" w:lineRule="auto"/>
        <w:jc w:val="both"/>
        <w:rPr>
          <w:rFonts w:ascii="Arial" w:eastAsia="Times New Roman" w:hAnsi="Arial" w:cs="Arial"/>
          <w:szCs w:val="24"/>
        </w:rPr>
      </w:pPr>
    </w:p>
    <w:p w:rsidR="003F3AFA" w:rsidRPr="00F95CEC" w:rsidRDefault="003F3AFA" w:rsidP="00BF087B">
      <w:pPr>
        <w:spacing w:after="0" w:line="240" w:lineRule="auto"/>
        <w:ind w:left="630" w:hanging="630"/>
        <w:jc w:val="both"/>
        <w:rPr>
          <w:rFonts w:ascii="Arial" w:eastAsia="Times New Roman" w:hAnsi="Arial" w:cs="Arial"/>
          <w:szCs w:val="24"/>
        </w:rPr>
      </w:pPr>
    </w:p>
    <w:p w:rsidR="003F3AFA" w:rsidRDefault="003F3AFA" w:rsidP="00DA5A94">
      <w:pPr>
        <w:pStyle w:val="ListParagraph"/>
        <w:numPr>
          <w:ilvl w:val="0"/>
          <w:numId w:val="3"/>
        </w:numPr>
        <w:spacing w:after="0" w:line="240" w:lineRule="auto"/>
        <w:jc w:val="both"/>
        <w:rPr>
          <w:rFonts w:ascii="Arial" w:eastAsia="Times New Roman" w:hAnsi="Arial" w:cs="Arial"/>
          <w:b/>
          <w:szCs w:val="24"/>
        </w:rPr>
      </w:pPr>
      <w:r w:rsidRPr="00DA5A94">
        <w:rPr>
          <w:rFonts w:ascii="Arial" w:eastAsia="Times New Roman" w:hAnsi="Arial" w:cs="Arial"/>
          <w:b/>
          <w:szCs w:val="24"/>
        </w:rPr>
        <w:t xml:space="preserve">Recognition of income in case of </w:t>
      </w:r>
      <w:proofErr w:type="gramStart"/>
      <w:r w:rsidRPr="00DA5A94">
        <w:rPr>
          <w:rFonts w:ascii="Arial" w:eastAsia="Times New Roman" w:hAnsi="Arial" w:cs="Arial"/>
          <w:b/>
          <w:szCs w:val="24"/>
        </w:rPr>
        <w:t>non</w:t>
      </w:r>
      <w:proofErr w:type="gramEnd"/>
      <w:r w:rsidRPr="00DA5A94">
        <w:rPr>
          <w:rFonts w:ascii="Arial" w:eastAsia="Times New Roman" w:hAnsi="Arial" w:cs="Arial"/>
          <w:b/>
          <w:szCs w:val="24"/>
        </w:rPr>
        <w:t xml:space="preserve"> performing leased assets. </w:t>
      </w:r>
    </w:p>
    <w:p w:rsidR="00DA5A94" w:rsidRPr="00DA5A94" w:rsidRDefault="00DA5A94" w:rsidP="00DA5A94">
      <w:pPr>
        <w:pStyle w:val="ListParagraph"/>
        <w:spacing w:after="0" w:line="240" w:lineRule="auto"/>
        <w:jc w:val="both"/>
        <w:rPr>
          <w:rFonts w:ascii="Arial" w:eastAsia="Times New Roman" w:hAnsi="Arial" w:cs="Arial"/>
          <w:b/>
          <w:szCs w:val="24"/>
        </w:rPr>
      </w:pPr>
    </w:p>
    <w:p w:rsidR="003F3AFA" w:rsidRPr="00F95CEC" w:rsidRDefault="003F3AFA" w:rsidP="00BF087B">
      <w:pPr>
        <w:spacing w:after="0" w:line="240" w:lineRule="auto"/>
        <w:ind w:left="720"/>
        <w:jc w:val="both"/>
        <w:rPr>
          <w:rFonts w:ascii="Arial" w:eastAsia="Times New Roman" w:hAnsi="Arial" w:cs="Arial"/>
          <w:szCs w:val="24"/>
        </w:rPr>
      </w:pPr>
      <w:proofErr w:type="gramStart"/>
      <w:r w:rsidRPr="00F95CEC">
        <w:rPr>
          <w:rFonts w:ascii="Arial" w:eastAsia="Times New Roman" w:hAnsi="Arial" w:cs="Arial"/>
          <w:szCs w:val="24"/>
        </w:rPr>
        <w:t>The  net</w:t>
      </w:r>
      <w:proofErr w:type="gramEnd"/>
      <w:r w:rsidRPr="00F95CEC">
        <w:rPr>
          <w:rFonts w:ascii="Arial" w:eastAsia="Times New Roman" w:hAnsi="Arial" w:cs="Arial"/>
          <w:szCs w:val="24"/>
        </w:rPr>
        <w:t xml:space="preserve">  lease   rentals (finance charge) on  the  leased  asset accrued and credited </w:t>
      </w:r>
    </w:p>
    <w:p w:rsidR="003F3AFA" w:rsidRDefault="003F3AFA" w:rsidP="00BF087B">
      <w:pPr>
        <w:spacing w:after="0" w:line="240" w:lineRule="auto"/>
        <w:ind w:left="720"/>
        <w:jc w:val="both"/>
        <w:rPr>
          <w:rFonts w:ascii="Arial" w:eastAsia="Times New Roman" w:hAnsi="Arial" w:cs="Arial"/>
          <w:szCs w:val="24"/>
        </w:rPr>
      </w:pPr>
      <w:r w:rsidRPr="00F95CEC">
        <w:rPr>
          <w:rFonts w:ascii="Arial" w:eastAsia="Times New Roman" w:hAnsi="Arial" w:cs="Arial"/>
          <w:szCs w:val="24"/>
        </w:rPr>
        <w:t xml:space="preserve">to income account before the  asset became non performing, and remaining  </w:t>
      </w:r>
      <w:proofErr w:type="spellStart"/>
      <w:r w:rsidRPr="00F95CEC">
        <w:rPr>
          <w:rFonts w:ascii="Arial" w:eastAsia="Times New Roman" w:hAnsi="Arial" w:cs="Arial"/>
          <w:szCs w:val="24"/>
        </w:rPr>
        <w:t>unrealised</w:t>
      </w:r>
      <w:proofErr w:type="spellEnd"/>
      <w:r w:rsidRPr="00F95CEC">
        <w:rPr>
          <w:rFonts w:ascii="Arial" w:eastAsia="Times New Roman" w:hAnsi="Arial" w:cs="Arial"/>
          <w:szCs w:val="24"/>
        </w:rPr>
        <w:t xml:space="preserve">,  should  be  reversed  or provided for  in  the  current accounting period. The  term `net lease rentals' would mean the amount  of finance  charge taken to the credit of P&amp;L account  and would be worked out as gross lease rentals adjusted  by amount of statutory depreciation and lease equalization a/c.  </w:t>
      </w:r>
    </w:p>
    <w:p w:rsidR="00FA207C" w:rsidRDefault="00FA207C" w:rsidP="00BF087B">
      <w:pPr>
        <w:spacing w:after="0" w:line="240" w:lineRule="auto"/>
        <w:ind w:left="720"/>
        <w:jc w:val="both"/>
        <w:rPr>
          <w:rFonts w:ascii="Arial" w:eastAsia="Times New Roman" w:hAnsi="Arial" w:cs="Arial"/>
          <w:szCs w:val="24"/>
        </w:rPr>
      </w:pPr>
    </w:p>
    <w:p w:rsidR="00FA207C" w:rsidRPr="00F95CEC" w:rsidRDefault="00FA207C" w:rsidP="00BF087B">
      <w:pPr>
        <w:spacing w:after="0" w:line="240" w:lineRule="auto"/>
        <w:ind w:left="90" w:hanging="90"/>
        <w:jc w:val="both"/>
        <w:rPr>
          <w:rFonts w:ascii="Arial" w:eastAsia="Times New Roman" w:hAnsi="Arial" w:cs="Arial"/>
          <w:szCs w:val="24"/>
        </w:rPr>
      </w:pPr>
    </w:p>
    <w:p w:rsidR="00FA207C" w:rsidRPr="00DA5A94" w:rsidRDefault="00FA207C" w:rsidP="00DA5A94">
      <w:pPr>
        <w:pStyle w:val="ListParagraph"/>
        <w:numPr>
          <w:ilvl w:val="0"/>
          <w:numId w:val="18"/>
        </w:numPr>
        <w:spacing w:after="0" w:line="240" w:lineRule="auto"/>
        <w:jc w:val="both"/>
        <w:rPr>
          <w:rFonts w:ascii="Arial" w:eastAsia="Times New Roman" w:hAnsi="Arial" w:cs="Arial"/>
          <w:b/>
          <w:szCs w:val="24"/>
        </w:rPr>
      </w:pPr>
      <w:r w:rsidRPr="00DA5A94">
        <w:rPr>
          <w:rFonts w:ascii="Arial" w:eastAsia="Times New Roman" w:hAnsi="Arial" w:cs="Arial"/>
          <w:b/>
          <w:szCs w:val="24"/>
        </w:rPr>
        <w:t xml:space="preserve">Standard Assets </w:t>
      </w:r>
      <w:proofErr w:type="gramStart"/>
      <w:r w:rsidRPr="00DA5A94">
        <w:rPr>
          <w:rFonts w:ascii="Arial" w:eastAsia="Times New Roman" w:hAnsi="Arial" w:cs="Arial"/>
          <w:b/>
          <w:szCs w:val="24"/>
        </w:rPr>
        <w:t>( to</w:t>
      </w:r>
      <w:proofErr w:type="gramEnd"/>
      <w:r w:rsidRPr="00DA5A94">
        <w:rPr>
          <w:rFonts w:ascii="Arial" w:eastAsia="Times New Roman" w:hAnsi="Arial" w:cs="Arial"/>
          <w:b/>
          <w:szCs w:val="24"/>
        </w:rPr>
        <w:t xml:space="preserve"> be made at HO).</w:t>
      </w:r>
    </w:p>
    <w:p w:rsidR="00FA207C" w:rsidRDefault="00FA207C" w:rsidP="00BF087B">
      <w:pPr>
        <w:spacing w:after="0" w:line="240" w:lineRule="auto"/>
        <w:ind w:left="810" w:hanging="810"/>
        <w:jc w:val="both"/>
        <w:rPr>
          <w:rFonts w:ascii="Arial" w:eastAsia="Times New Roman" w:hAnsi="Arial" w:cs="Arial"/>
          <w:szCs w:val="24"/>
        </w:rPr>
      </w:pPr>
      <w:r w:rsidRPr="00F95CEC">
        <w:rPr>
          <w:rFonts w:ascii="Arial" w:eastAsia="Times New Roman" w:hAnsi="Arial" w:cs="Arial"/>
          <w:b/>
          <w:szCs w:val="24"/>
        </w:rPr>
        <w:tab/>
      </w:r>
      <w:r w:rsidRPr="00F95CEC">
        <w:rPr>
          <w:rFonts w:ascii="Arial" w:eastAsia="Times New Roman" w:hAnsi="Arial" w:cs="Arial"/>
          <w:b/>
          <w:szCs w:val="24"/>
        </w:rPr>
        <w:tab/>
      </w:r>
      <w:r w:rsidRPr="00F95CEC">
        <w:rPr>
          <w:rFonts w:ascii="Arial" w:eastAsia="Times New Roman" w:hAnsi="Arial" w:cs="Arial"/>
          <w:szCs w:val="24"/>
        </w:rPr>
        <w:t xml:space="preserve">In </w:t>
      </w:r>
      <w:proofErr w:type="gramStart"/>
      <w:r w:rsidRPr="00F95CEC">
        <w:rPr>
          <w:rFonts w:ascii="Arial" w:eastAsia="Times New Roman" w:hAnsi="Arial" w:cs="Arial"/>
          <w:szCs w:val="24"/>
        </w:rPr>
        <w:t>standard  assets</w:t>
      </w:r>
      <w:proofErr w:type="gramEnd"/>
      <w:r w:rsidRPr="00F95CEC">
        <w:rPr>
          <w:rFonts w:ascii="Arial" w:eastAsia="Times New Roman" w:hAnsi="Arial" w:cs="Arial"/>
          <w:szCs w:val="24"/>
        </w:rPr>
        <w:t>, provisioning requirements [w.e.f.15.11.08],(category-wise) are summarized bel</w:t>
      </w:r>
      <w:r w:rsidR="00DA5A94">
        <w:rPr>
          <w:rFonts w:ascii="Arial" w:eastAsia="Times New Roman" w:hAnsi="Arial" w:cs="Arial"/>
          <w:szCs w:val="24"/>
        </w:rPr>
        <w:t>ow:</w:t>
      </w:r>
    </w:p>
    <w:p w:rsidR="00DA5A94" w:rsidRPr="00F95CEC" w:rsidRDefault="00DA5A94" w:rsidP="00BF087B">
      <w:pPr>
        <w:spacing w:after="0" w:line="240" w:lineRule="auto"/>
        <w:ind w:left="810" w:hanging="810"/>
        <w:jc w:val="both"/>
        <w:rPr>
          <w:rFonts w:ascii="Arial" w:eastAsia="Times New Roman" w:hAnsi="Arial" w:cs="Arial"/>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6"/>
        <w:gridCol w:w="6373"/>
        <w:gridCol w:w="1549"/>
      </w:tblGrid>
      <w:tr w:rsidR="00FA207C" w:rsidRPr="00CF5075" w:rsidTr="00C54484">
        <w:tc>
          <w:tcPr>
            <w:tcW w:w="826" w:type="dxa"/>
            <w:tcBorders>
              <w:top w:val="single" w:sz="4" w:space="0" w:color="auto"/>
              <w:left w:val="single" w:sz="4" w:space="0" w:color="auto"/>
              <w:bottom w:val="single" w:sz="4" w:space="0" w:color="auto"/>
              <w:right w:val="single" w:sz="4" w:space="0" w:color="auto"/>
            </w:tcBorders>
          </w:tcPr>
          <w:p w:rsidR="00FA207C" w:rsidRPr="00F95CEC" w:rsidRDefault="00FA207C" w:rsidP="00BF087B">
            <w:pPr>
              <w:spacing w:after="0" w:line="240" w:lineRule="auto"/>
              <w:jc w:val="both"/>
              <w:rPr>
                <w:rFonts w:ascii="Arial" w:eastAsia="Times New Roman" w:hAnsi="Arial" w:cs="Arial"/>
                <w:b/>
                <w:bCs/>
                <w:szCs w:val="24"/>
              </w:rPr>
            </w:pPr>
          </w:p>
          <w:p w:rsidR="00FA207C" w:rsidRPr="00F95CEC" w:rsidRDefault="00FA207C" w:rsidP="00BF087B">
            <w:pPr>
              <w:spacing w:after="0" w:line="240" w:lineRule="auto"/>
              <w:jc w:val="both"/>
              <w:rPr>
                <w:rFonts w:ascii="Arial" w:eastAsia="Times New Roman" w:hAnsi="Arial" w:cs="Arial"/>
                <w:b/>
                <w:bCs/>
                <w:szCs w:val="24"/>
              </w:rPr>
            </w:pPr>
            <w:proofErr w:type="spellStart"/>
            <w:r w:rsidRPr="00F95CEC">
              <w:rPr>
                <w:rFonts w:ascii="Arial" w:eastAsia="Times New Roman" w:hAnsi="Arial" w:cs="Arial"/>
                <w:b/>
                <w:bCs/>
                <w:szCs w:val="24"/>
              </w:rPr>
              <w:t>S.No</w:t>
            </w:r>
            <w:proofErr w:type="spellEnd"/>
          </w:p>
        </w:tc>
        <w:tc>
          <w:tcPr>
            <w:tcW w:w="6373" w:type="dxa"/>
            <w:tcBorders>
              <w:top w:val="single" w:sz="4" w:space="0" w:color="auto"/>
              <w:left w:val="single" w:sz="4" w:space="0" w:color="auto"/>
              <w:bottom w:val="single" w:sz="4" w:space="0" w:color="auto"/>
              <w:right w:val="single" w:sz="4" w:space="0" w:color="auto"/>
            </w:tcBorders>
            <w:hideMark/>
          </w:tcPr>
          <w:p w:rsidR="00FA207C" w:rsidRPr="00F95CEC" w:rsidRDefault="00FA207C" w:rsidP="00BF087B">
            <w:pPr>
              <w:spacing w:after="0" w:line="240" w:lineRule="auto"/>
              <w:jc w:val="both"/>
              <w:rPr>
                <w:rFonts w:ascii="Arial" w:eastAsia="Times New Roman" w:hAnsi="Arial" w:cs="Arial"/>
                <w:b/>
                <w:bCs/>
                <w:szCs w:val="24"/>
              </w:rPr>
            </w:pPr>
            <w:r w:rsidRPr="00F95CEC">
              <w:rPr>
                <w:rFonts w:ascii="Arial" w:eastAsia="Times New Roman" w:hAnsi="Arial" w:cs="Arial"/>
                <w:b/>
                <w:bCs/>
                <w:szCs w:val="24"/>
              </w:rPr>
              <w:t>Category of standard asset</w:t>
            </w:r>
          </w:p>
        </w:tc>
        <w:tc>
          <w:tcPr>
            <w:tcW w:w="1549" w:type="dxa"/>
            <w:tcBorders>
              <w:top w:val="single" w:sz="4" w:space="0" w:color="auto"/>
              <w:left w:val="single" w:sz="4" w:space="0" w:color="auto"/>
              <w:bottom w:val="single" w:sz="4" w:space="0" w:color="auto"/>
              <w:right w:val="single" w:sz="4" w:space="0" w:color="auto"/>
            </w:tcBorders>
            <w:hideMark/>
          </w:tcPr>
          <w:p w:rsidR="00FA207C" w:rsidRPr="00F95CEC" w:rsidRDefault="00FA207C" w:rsidP="00BF087B">
            <w:pPr>
              <w:spacing w:after="0" w:line="240" w:lineRule="auto"/>
              <w:jc w:val="both"/>
              <w:rPr>
                <w:rFonts w:ascii="Arial" w:eastAsia="Times New Roman" w:hAnsi="Arial" w:cs="Arial"/>
                <w:b/>
                <w:bCs/>
                <w:szCs w:val="24"/>
              </w:rPr>
            </w:pPr>
            <w:r w:rsidRPr="00F95CEC">
              <w:rPr>
                <w:rFonts w:ascii="Arial" w:eastAsia="Times New Roman" w:hAnsi="Arial" w:cs="Arial"/>
                <w:b/>
                <w:bCs/>
                <w:szCs w:val="24"/>
              </w:rPr>
              <w:t>Rate of Provisioning</w:t>
            </w:r>
          </w:p>
        </w:tc>
      </w:tr>
      <w:tr w:rsidR="00FA207C" w:rsidRPr="00CF5075" w:rsidTr="00C54484">
        <w:tc>
          <w:tcPr>
            <w:tcW w:w="826" w:type="dxa"/>
            <w:tcBorders>
              <w:top w:val="single" w:sz="4" w:space="0" w:color="auto"/>
              <w:left w:val="single" w:sz="4" w:space="0" w:color="auto"/>
              <w:bottom w:val="single" w:sz="4" w:space="0" w:color="auto"/>
              <w:right w:val="single" w:sz="4" w:space="0" w:color="auto"/>
            </w:tcBorders>
            <w:hideMark/>
          </w:tcPr>
          <w:p w:rsidR="00FA207C" w:rsidRPr="00F95CEC" w:rsidRDefault="00FA207C" w:rsidP="00BF087B">
            <w:pPr>
              <w:spacing w:after="0" w:line="240" w:lineRule="auto"/>
              <w:jc w:val="both"/>
              <w:rPr>
                <w:rFonts w:ascii="Arial" w:eastAsia="Times New Roman" w:hAnsi="Arial" w:cs="Arial"/>
                <w:szCs w:val="24"/>
              </w:rPr>
            </w:pPr>
            <w:r w:rsidRPr="00F95CEC">
              <w:rPr>
                <w:rFonts w:ascii="Arial" w:eastAsia="Times New Roman" w:hAnsi="Arial" w:cs="Arial"/>
                <w:szCs w:val="24"/>
              </w:rPr>
              <w:t>A</w:t>
            </w:r>
          </w:p>
        </w:tc>
        <w:tc>
          <w:tcPr>
            <w:tcW w:w="6373" w:type="dxa"/>
            <w:tcBorders>
              <w:top w:val="single" w:sz="4" w:space="0" w:color="auto"/>
              <w:left w:val="single" w:sz="4" w:space="0" w:color="auto"/>
              <w:bottom w:val="single" w:sz="4" w:space="0" w:color="auto"/>
              <w:right w:val="single" w:sz="4" w:space="0" w:color="auto"/>
            </w:tcBorders>
            <w:hideMark/>
          </w:tcPr>
          <w:p w:rsidR="00FA207C" w:rsidRPr="00F95CEC" w:rsidRDefault="00FA207C" w:rsidP="00BF087B">
            <w:pPr>
              <w:spacing w:after="0" w:line="240" w:lineRule="auto"/>
              <w:jc w:val="both"/>
              <w:rPr>
                <w:rFonts w:ascii="Arial" w:eastAsia="Times New Roman" w:hAnsi="Arial" w:cs="Arial"/>
                <w:szCs w:val="24"/>
              </w:rPr>
            </w:pPr>
            <w:r w:rsidRPr="00F95CEC">
              <w:rPr>
                <w:rFonts w:ascii="Arial" w:eastAsia="Times New Roman" w:hAnsi="Arial" w:cs="Arial"/>
                <w:szCs w:val="24"/>
              </w:rPr>
              <w:t>Direct Advances to agricultural and SME Sectors</w:t>
            </w:r>
          </w:p>
        </w:tc>
        <w:tc>
          <w:tcPr>
            <w:tcW w:w="1549" w:type="dxa"/>
            <w:tcBorders>
              <w:top w:val="single" w:sz="4" w:space="0" w:color="auto"/>
              <w:left w:val="single" w:sz="4" w:space="0" w:color="auto"/>
              <w:bottom w:val="single" w:sz="4" w:space="0" w:color="auto"/>
              <w:right w:val="single" w:sz="4" w:space="0" w:color="auto"/>
            </w:tcBorders>
            <w:hideMark/>
          </w:tcPr>
          <w:p w:rsidR="00FA207C" w:rsidRPr="00F95CEC" w:rsidRDefault="00FA207C" w:rsidP="00BF087B">
            <w:pPr>
              <w:spacing w:after="0" w:line="240" w:lineRule="auto"/>
              <w:jc w:val="both"/>
              <w:rPr>
                <w:rFonts w:ascii="Arial" w:eastAsia="Times New Roman" w:hAnsi="Arial" w:cs="Arial"/>
                <w:szCs w:val="24"/>
              </w:rPr>
            </w:pPr>
            <w:r w:rsidRPr="00F95CEC">
              <w:rPr>
                <w:rFonts w:ascii="Arial" w:eastAsia="Times New Roman" w:hAnsi="Arial" w:cs="Arial"/>
                <w:szCs w:val="24"/>
              </w:rPr>
              <w:t>0.25%</w:t>
            </w:r>
          </w:p>
        </w:tc>
      </w:tr>
      <w:tr w:rsidR="00FA207C" w:rsidRPr="00CF5075" w:rsidTr="00C54484">
        <w:tc>
          <w:tcPr>
            <w:tcW w:w="826" w:type="dxa"/>
            <w:tcBorders>
              <w:top w:val="single" w:sz="4" w:space="0" w:color="auto"/>
              <w:left w:val="single" w:sz="4" w:space="0" w:color="auto"/>
              <w:bottom w:val="single" w:sz="4" w:space="0" w:color="auto"/>
              <w:right w:val="single" w:sz="4" w:space="0" w:color="auto"/>
            </w:tcBorders>
            <w:hideMark/>
          </w:tcPr>
          <w:p w:rsidR="00FA207C" w:rsidRPr="00F95CEC" w:rsidRDefault="00FA207C" w:rsidP="00BF087B">
            <w:pPr>
              <w:spacing w:after="0" w:line="240" w:lineRule="auto"/>
              <w:jc w:val="both"/>
              <w:rPr>
                <w:rFonts w:ascii="Arial" w:eastAsia="Times New Roman" w:hAnsi="Arial" w:cs="Arial"/>
                <w:szCs w:val="24"/>
              </w:rPr>
            </w:pPr>
            <w:r w:rsidRPr="00F95CEC">
              <w:rPr>
                <w:rFonts w:ascii="Arial" w:eastAsia="Times New Roman" w:hAnsi="Arial" w:cs="Arial"/>
                <w:szCs w:val="24"/>
              </w:rPr>
              <w:t>B</w:t>
            </w:r>
          </w:p>
        </w:tc>
        <w:tc>
          <w:tcPr>
            <w:tcW w:w="6373" w:type="dxa"/>
            <w:tcBorders>
              <w:top w:val="single" w:sz="4" w:space="0" w:color="auto"/>
              <w:left w:val="single" w:sz="4" w:space="0" w:color="auto"/>
              <w:bottom w:val="single" w:sz="4" w:space="0" w:color="auto"/>
              <w:right w:val="single" w:sz="4" w:space="0" w:color="auto"/>
            </w:tcBorders>
            <w:hideMark/>
          </w:tcPr>
          <w:p w:rsidR="00FA207C" w:rsidRPr="00F95CEC" w:rsidRDefault="00FA207C" w:rsidP="00BF087B">
            <w:pPr>
              <w:spacing w:after="0" w:line="240" w:lineRule="auto"/>
              <w:jc w:val="both"/>
              <w:rPr>
                <w:rFonts w:ascii="Arial" w:eastAsia="Times New Roman" w:hAnsi="Arial" w:cs="Arial"/>
                <w:szCs w:val="24"/>
              </w:rPr>
            </w:pPr>
            <w:r w:rsidRPr="00F95CEC">
              <w:rPr>
                <w:rFonts w:ascii="Arial" w:eastAsia="Times New Roman" w:hAnsi="Arial" w:cs="Arial"/>
                <w:szCs w:val="24"/>
              </w:rPr>
              <w:t>All other loans and advances not included in ‘A’  above</w:t>
            </w:r>
          </w:p>
        </w:tc>
        <w:tc>
          <w:tcPr>
            <w:tcW w:w="1549" w:type="dxa"/>
            <w:tcBorders>
              <w:top w:val="single" w:sz="4" w:space="0" w:color="auto"/>
              <w:left w:val="single" w:sz="4" w:space="0" w:color="auto"/>
              <w:bottom w:val="single" w:sz="4" w:space="0" w:color="auto"/>
              <w:right w:val="single" w:sz="4" w:space="0" w:color="auto"/>
            </w:tcBorders>
            <w:hideMark/>
          </w:tcPr>
          <w:p w:rsidR="00FA207C" w:rsidRPr="00F95CEC" w:rsidRDefault="00FA207C" w:rsidP="00BF087B">
            <w:pPr>
              <w:spacing w:after="0" w:line="240" w:lineRule="auto"/>
              <w:jc w:val="both"/>
              <w:rPr>
                <w:rFonts w:ascii="Arial" w:eastAsia="Times New Roman" w:hAnsi="Arial" w:cs="Arial"/>
                <w:szCs w:val="24"/>
              </w:rPr>
            </w:pPr>
            <w:r w:rsidRPr="00F95CEC">
              <w:rPr>
                <w:rFonts w:ascii="Arial" w:eastAsia="Times New Roman" w:hAnsi="Arial" w:cs="Arial"/>
                <w:szCs w:val="24"/>
              </w:rPr>
              <w:t>0.40%</w:t>
            </w:r>
          </w:p>
        </w:tc>
      </w:tr>
      <w:tr w:rsidR="00FA207C" w:rsidRPr="00CF5075" w:rsidTr="00C54484">
        <w:tc>
          <w:tcPr>
            <w:tcW w:w="8748" w:type="dxa"/>
            <w:gridSpan w:val="3"/>
            <w:tcBorders>
              <w:top w:val="single" w:sz="4" w:space="0" w:color="auto"/>
              <w:left w:val="single" w:sz="4" w:space="0" w:color="auto"/>
              <w:bottom w:val="single" w:sz="4" w:space="0" w:color="auto"/>
              <w:right w:val="single" w:sz="4" w:space="0" w:color="auto"/>
            </w:tcBorders>
            <w:hideMark/>
          </w:tcPr>
          <w:p w:rsidR="00FA207C" w:rsidRPr="00F95CEC" w:rsidRDefault="00FA207C" w:rsidP="00BF087B">
            <w:pPr>
              <w:spacing w:after="0" w:line="240" w:lineRule="auto"/>
              <w:jc w:val="both"/>
              <w:rPr>
                <w:rFonts w:ascii="Arial" w:eastAsia="Times New Roman" w:hAnsi="Arial" w:cs="Arial"/>
                <w:szCs w:val="24"/>
              </w:rPr>
            </w:pPr>
            <w:r w:rsidRPr="00F95CEC">
              <w:rPr>
                <w:rFonts w:ascii="Arial" w:eastAsia="Times New Roman" w:hAnsi="Arial" w:cs="Arial"/>
                <w:szCs w:val="24"/>
              </w:rPr>
              <w:t xml:space="preserve">Note: Revised norms would be effective prospectively but provision held at present should not be reversed.  However, in future, if by applying revised provisioning norms, any provision are required over and </w:t>
            </w:r>
            <w:proofErr w:type="gramStart"/>
            <w:r w:rsidRPr="00F95CEC">
              <w:rPr>
                <w:rFonts w:ascii="Arial" w:eastAsia="Times New Roman" w:hAnsi="Arial" w:cs="Arial"/>
                <w:szCs w:val="24"/>
              </w:rPr>
              <w:t>above  the</w:t>
            </w:r>
            <w:proofErr w:type="gramEnd"/>
            <w:r w:rsidRPr="00F95CEC">
              <w:rPr>
                <w:rFonts w:ascii="Arial" w:eastAsia="Times New Roman" w:hAnsi="Arial" w:cs="Arial"/>
                <w:szCs w:val="24"/>
              </w:rPr>
              <w:t xml:space="preserve"> level of provisions currently held for the standard category assets, these should be duly provided for.</w:t>
            </w:r>
          </w:p>
        </w:tc>
      </w:tr>
    </w:tbl>
    <w:p w:rsidR="00FA207C" w:rsidRPr="00F95CEC" w:rsidRDefault="00FA207C" w:rsidP="00BF087B">
      <w:pPr>
        <w:spacing w:after="0" w:line="240" w:lineRule="auto"/>
        <w:ind w:left="720"/>
        <w:jc w:val="both"/>
        <w:rPr>
          <w:rFonts w:ascii="Arial" w:eastAsia="Times New Roman" w:hAnsi="Arial" w:cs="Arial"/>
          <w:szCs w:val="24"/>
        </w:rPr>
      </w:pPr>
    </w:p>
    <w:p w:rsidR="003F3AFA" w:rsidRPr="00F95CEC" w:rsidRDefault="003F3AFA" w:rsidP="00BF087B">
      <w:pPr>
        <w:spacing w:after="0" w:line="240" w:lineRule="auto"/>
        <w:ind w:left="540" w:hanging="540"/>
        <w:jc w:val="both"/>
        <w:rPr>
          <w:rFonts w:ascii="Arial" w:eastAsia="Times New Roman" w:hAnsi="Arial" w:cs="Arial"/>
          <w:szCs w:val="24"/>
        </w:rPr>
      </w:pPr>
    </w:p>
    <w:p w:rsidR="003F3AFA" w:rsidRPr="00DA5A94" w:rsidRDefault="003F3AFA" w:rsidP="00DA5A94">
      <w:pPr>
        <w:pStyle w:val="ListParagraph"/>
        <w:numPr>
          <w:ilvl w:val="0"/>
          <w:numId w:val="18"/>
        </w:numPr>
        <w:spacing w:after="0" w:line="240" w:lineRule="auto"/>
        <w:jc w:val="both"/>
        <w:rPr>
          <w:rFonts w:ascii="Arial" w:eastAsia="Times New Roman" w:hAnsi="Arial" w:cs="Arial"/>
          <w:szCs w:val="24"/>
        </w:rPr>
      </w:pPr>
      <w:r w:rsidRPr="00DA5A94">
        <w:rPr>
          <w:rFonts w:ascii="Arial" w:eastAsia="Times New Roman" w:hAnsi="Arial" w:cs="Arial"/>
          <w:szCs w:val="24"/>
        </w:rPr>
        <w:t>Provisioning norms for non performing lease assets</w:t>
      </w:r>
    </w:p>
    <w:tbl>
      <w:tblPr>
        <w:tblW w:w="0" w:type="auto"/>
        <w:tblInd w:w="828" w:type="dxa"/>
        <w:tblLook w:val="04A0"/>
      </w:tblPr>
      <w:tblGrid>
        <w:gridCol w:w="2160"/>
        <w:gridCol w:w="3105"/>
        <w:gridCol w:w="3015"/>
      </w:tblGrid>
      <w:tr w:rsidR="003F3AFA" w:rsidRPr="00CF5075" w:rsidTr="00C54484">
        <w:tc>
          <w:tcPr>
            <w:tcW w:w="2160" w:type="dxa"/>
            <w:hideMark/>
          </w:tcPr>
          <w:p w:rsidR="003F3AFA" w:rsidRPr="00F95CEC" w:rsidRDefault="003F3AFA" w:rsidP="00BF087B">
            <w:pPr>
              <w:spacing w:after="0" w:line="240" w:lineRule="auto"/>
              <w:jc w:val="both"/>
              <w:rPr>
                <w:rFonts w:ascii="Arial" w:eastAsia="Times New Roman" w:hAnsi="Arial" w:cs="Arial"/>
              </w:rPr>
            </w:pPr>
            <w:proofErr w:type="spellStart"/>
            <w:r w:rsidRPr="00F95CEC">
              <w:rPr>
                <w:rFonts w:ascii="Arial" w:eastAsia="Times New Roman" w:hAnsi="Arial" w:cs="Arial"/>
              </w:rPr>
              <w:t>i</w:t>
            </w:r>
            <w:proofErr w:type="spellEnd"/>
            <w:r w:rsidRPr="00F95CEC">
              <w:rPr>
                <w:rFonts w:ascii="Arial" w:eastAsia="Times New Roman" w:hAnsi="Arial" w:cs="Arial"/>
              </w:rPr>
              <w:t xml:space="preserve">) Sub-Standard  Assets </w:t>
            </w:r>
          </w:p>
        </w:tc>
        <w:tc>
          <w:tcPr>
            <w:tcW w:w="6120" w:type="dxa"/>
            <w:gridSpan w:val="2"/>
          </w:tcPr>
          <w:p w:rsidR="003F3AFA" w:rsidRPr="00CF5075" w:rsidRDefault="003F3AFA" w:rsidP="00BF087B">
            <w:pPr>
              <w:spacing w:after="0" w:line="240" w:lineRule="auto"/>
              <w:jc w:val="both"/>
              <w:rPr>
                <w:rFonts w:ascii="Arial" w:hAnsi="Arial" w:cs="Arial"/>
              </w:rPr>
            </w:pPr>
            <w:r w:rsidRPr="00CF5075">
              <w:rPr>
                <w:rFonts w:ascii="Arial" w:hAnsi="Arial" w:cs="Arial"/>
              </w:rPr>
              <w:t xml:space="preserve">10 % of the net book value.  </w:t>
            </w:r>
          </w:p>
          <w:p w:rsidR="003F3AFA" w:rsidRPr="00F95CEC" w:rsidRDefault="003F3AFA" w:rsidP="00BF087B">
            <w:pPr>
              <w:spacing w:after="0" w:line="240" w:lineRule="auto"/>
              <w:ind w:left="540" w:hanging="540"/>
              <w:jc w:val="both"/>
              <w:rPr>
                <w:rFonts w:ascii="Arial" w:eastAsia="Times New Roman" w:hAnsi="Arial" w:cs="Arial"/>
              </w:rPr>
            </w:pPr>
          </w:p>
        </w:tc>
      </w:tr>
      <w:tr w:rsidR="003F3AFA" w:rsidRPr="00CF5075" w:rsidTr="00C54484">
        <w:trPr>
          <w:cantSplit/>
        </w:trPr>
        <w:tc>
          <w:tcPr>
            <w:tcW w:w="2160" w:type="dxa"/>
            <w:vMerge w:val="restart"/>
            <w:hideMark/>
          </w:tcPr>
          <w:p w:rsidR="003F3AFA" w:rsidRPr="00F95CEC" w:rsidRDefault="003F3AFA" w:rsidP="00BF087B">
            <w:pPr>
              <w:spacing w:after="0" w:line="240" w:lineRule="auto"/>
              <w:jc w:val="both"/>
              <w:rPr>
                <w:rFonts w:ascii="Arial" w:eastAsia="Times New Roman" w:hAnsi="Arial" w:cs="Arial"/>
              </w:rPr>
            </w:pPr>
            <w:r w:rsidRPr="00F95CEC">
              <w:rPr>
                <w:rFonts w:ascii="Arial" w:eastAsia="Times New Roman" w:hAnsi="Arial" w:cs="Arial"/>
              </w:rPr>
              <w:t>Ii)  Doubtful Asset</w:t>
            </w:r>
          </w:p>
        </w:tc>
        <w:tc>
          <w:tcPr>
            <w:tcW w:w="6120" w:type="dxa"/>
            <w:gridSpan w:val="2"/>
            <w:hideMark/>
          </w:tcPr>
          <w:p w:rsidR="003F3AFA" w:rsidRPr="00F95CEC" w:rsidRDefault="003F3AFA" w:rsidP="00BF087B">
            <w:pPr>
              <w:spacing w:after="0" w:line="240" w:lineRule="auto"/>
              <w:jc w:val="both"/>
              <w:rPr>
                <w:rFonts w:ascii="Arial" w:eastAsia="Times New Roman" w:hAnsi="Arial" w:cs="Arial"/>
              </w:rPr>
            </w:pPr>
            <w:r w:rsidRPr="00F95CEC">
              <w:rPr>
                <w:rFonts w:ascii="Arial" w:eastAsia="Times New Roman" w:hAnsi="Arial" w:cs="Arial"/>
                <w:sz w:val="20"/>
                <w:szCs w:val="20"/>
              </w:rPr>
              <w:t>100</w:t>
            </w:r>
            <w:proofErr w:type="gramStart"/>
            <w:r w:rsidRPr="00F95CEC">
              <w:rPr>
                <w:rFonts w:ascii="Arial" w:eastAsia="Times New Roman" w:hAnsi="Arial" w:cs="Arial"/>
                <w:sz w:val="20"/>
                <w:szCs w:val="20"/>
              </w:rPr>
              <w:t>%  of</w:t>
            </w:r>
            <w:proofErr w:type="gramEnd"/>
            <w:r w:rsidRPr="00F95CEC">
              <w:rPr>
                <w:rFonts w:ascii="Arial" w:eastAsia="Times New Roman" w:hAnsi="Arial" w:cs="Arial"/>
                <w:sz w:val="20"/>
                <w:szCs w:val="20"/>
              </w:rPr>
              <w:t xml:space="preserve">  the  extent   to which  the finance is  not   secured by the  realizable value of the leased asset.  Realizable value to be estimated on a realistic       basis. In addition to the above provision, provision at the following rates should be made on the sum of the net investment in the lease and the unrealized portion of finance income net of finance charge component of the secured portion, depending upon the period for which asset has been doubtful</w:t>
            </w:r>
            <w:r w:rsidRPr="00F95CEC">
              <w:rPr>
                <w:rFonts w:ascii="Arial" w:eastAsia="Times New Roman" w:hAnsi="Arial" w:cs="Arial"/>
              </w:rPr>
              <w:t xml:space="preserve">:  </w:t>
            </w:r>
          </w:p>
        </w:tc>
      </w:tr>
      <w:tr w:rsidR="003F3AFA" w:rsidRPr="00CF5075" w:rsidTr="00C54484">
        <w:trPr>
          <w:cantSplit/>
        </w:trPr>
        <w:tc>
          <w:tcPr>
            <w:tcW w:w="0" w:type="auto"/>
            <w:vMerge/>
            <w:vAlign w:val="center"/>
            <w:hideMark/>
          </w:tcPr>
          <w:p w:rsidR="003F3AFA" w:rsidRPr="00F95CEC" w:rsidRDefault="003F3AFA" w:rsidP="00BF087B">
            <w:pPr>
              <w:spacing w:after="0" w:line="240" w:lineRule="auto"/>
              <w:jc w:val="both"/>
              <w:rPr>
                <w:rFonts w:ascii="Arial" w:eastAsia="Times New Roman" w:hAnsi="Arial" w:cs="Arial"/>
              </w:rPr>
            </w:pPr>
          </w:p>
        </w:tc>
        <w:tc>
          <w:tcPr>
            <w:tcW w:w="3105" w:type="dxa"/>
            <w:hideMark/>
          </w:tcPr>
          <w:p w:rsidR="003F3AFA" w:rsidRPr="00F95CEC" w:rsidRDefault="003F3AFA" w:rsidP="00BF087B">
            <w:pPr>
              <w:spacing w:after="0" w:line="240" w:lineRule="auto"/>
              <w:jc w:val="both"/>
              <w:rPr>
                <w:rFonts w:ascii="Arial" w:eastAsia="Times New Roman" w:hAnsi="Arial" w:cs="Arial"/>
                <w:u w:val="single"/>
              </w:rPr>
            </w:pPr>
            <w:r w:rsidRPr="00F95CEC">
              <w:rPr>
                <w:rFonts w:ascii="Arial" w:eastAsia="Times New Roman" w:hAnsi="Arial" w:cs="Arial"/>
                <w:u w:val="single"/>
              </w:rPr>
              <w:t>Period</w:t>
            </w:r>
          </w:p>
        </w:tc>
        <w:tc>
          <w:tcPr>
            <w:tcW w:w="3015" w:type="dxa"/>
            <w:hideMark/>
          </w:tcPr>
          <w:p w:rsidR="003F3AFA" w:rsidRPr="00F95CEC" w:rsidRDefault="003F3AFA" w:rsidP="00BF087B">
            <w:pPr>
              <w:spacing w:after="0" w:line="240" w:lineRule="auto"/>
              <w:jc w:val="both"/>
              <w:rPr>
                <w:rFonts w:ascii="Arial" w:eastAsia="Times New Roman" w:hAnsi="Arial" w:cs="Arial"/>
                <w:u w:val="single"/>
              </w:rPr>
            </w:pPr>
            <w:r w:rsidRPr="00F95CEC">
              <w:rPr>
                <w:rFonts w:ascii="Arial" w:eastAsia="Times New Roman" w:hAnsi="Arial" w:cs="Arial"/>
                <w:u w:val="single"/>
              </w:rPr>
              <w:t>%age of Provision</w:t>
            </w:r>
          </w:p>
        </w:tc>
      </w:tr>
      <w:tr w:rsidR="003F3AFA" w:rsidRPr="00CF5075" w:rsidTr="00C54484">
        <w:trPr>
          <w:cantSplit/>
        </w:trPr>
        <w:tc>
          <w:tcPr>
            <w:tcW w:w="0" w:type="auto"/>
            <w:vMerge/>
            <w:vAlign w:val="center"/>
            <w:hideMark/>
          </w:tcPr>
          <w:p w:rsidR="003F3AFA" w:rsidRPr="00F95CEC" w:rsidRDefault="003F3AFA" w:rsidP="00BF087B">
            <w:pPr>
              <w:spacing w:after="0" w:line="240" w:lineRule="auto"/>
              <w:jc w:val="both"/>
              <w:rPr>
                <w:rFonts w:ascii="Arial" w:eastAsia="Times New Roman" w:hAnsi="Arial" w:cs="Arial"/>
              </w:rPr>
            </w:pPr>
          </w:p>
        </w:tc>
        <w:tc>
          <w:tcPr>
            <w:tcW w:w="3105" w:type="dxa"/>
            <w:hideMark/>
          </w:tcPr>
          <w:p w:rsidR="003F3AFA" w:rsidRPr="00F95CEC" w:rsidRDefault="003F3AFA" w:rsidP="00BF087B">
            <w:pPr>
              <w:spacing w:after="0" w:line="240" w:lineRule="auto"/>
              <w:jc w:val="both"/>
              <w:rPr>
                <w:rFonts w:ascii="Arial" w:eastAsia="Times New Roman" w:hAnsi="Arial" w:cs="Arial"/>
              </w:rPr>
            </w:pPr>
            <w:proofErr w:type="spellStart"/>
            <w:r w:rsidRPr="00F95CEC">
              <w:rPr>
                <w:rFonts w:ascii="Arial" w:eastAsia="Times New Roman" w:hAnsi="Arial" w:cs="Arial"/>
              </w:rPr>
              <w:t>Upto</w:t>
            </w:r>
            <w:proofErr w:type="spellEnd"/>
            <w:r w:rsidRPr="00F95CEC">
              <w:rPr>
                <w:rFonts w:ascii="Arial" w:eastAsia="Times New Roman" w:hAnsi="Arial" w:cs="Arial"/>
              </w:rPr>
              <w:t xml:space="preserve"> 1 year</w:t>
            </w:r>
          </w:p>
        </w:tc>
        <w:tc>
          <w:tcPr>
            <w:tcW w:w="3015" w:type="dxa"/>
            <w:hideMark/>
          </w:tcPr>
          <w:p w:rsidR="003F3AFA" w:rsidRPr="00F95CEC" w:rsidRDefault="003F3AFA" w:rsidP="00BF087B">
            <w:pPr>
              <w:spacing w:after="0" w:line="240" w:lineRule="auto"/>
              <w:jc w:val="both"/>
              <w:rPr>
                <w:rFonts w:ascii="Arial" w:eastAsia="Times New Roman" w:hAnsi="Arial" w:cs="Arial"/>
              </w:rPr>
            </w:pPr>
            <w:r w:rsidRPr="00F95CEC">
              <w:rPr>
                <w:rFonts w:ascii="Arial" w:eastAsia="Times New Roman" w:hAnsi="Arial" w:cs="Arial"/>
              </w:rPr>
              <w:t>20</w:t>
            </w:r>
          </w:p>
        </w:tc>
      </w:tr>
      <w:tr w:rsidR="003F3AFA" w:rsidRPr="00CF5075" w:rsidTr="00C54484">
        <w:trPr>
          <w:cantSplit/>
        </w:trPr>
        <w:tc>
          <w:tcPr>
            <w:tcW w:w="0" w:type="auto"/>
            <w:vMerge/>
            <w:vAlign w:val="center"/>
            <w:hideMark/>
          </w:tcPr>
          <w:p w:rsidR="003F3AFA" w:rsidRPr="00F95CEC" w:rsidRDefault="003F3AFA" w:rsidP="00BF087B">
            <w:pPr>
              <w:spacing w:after="0" w:line="240" w:lineRule="auto"/>
              <w:jc w:val="both"/>
              <w:rPr>
                <w:rFonts w:ascii="Arial" w:eastAsia="Times New Roman" w:hAnsi="Arial" w:cs="Arial"/>
              </w:rPr>
            </w:pPr>
          </w:p>
        </w:tc>
        <w:tc>
          <w:tcPr>
            <w:tcW w:w="3105" w:type="dxa"/>
            <w:hideMark/>
          </w:tcPr>
          <w:p w:rsidR="003F3AFA" w:rsidRPr="00F95CEC" w:rsidRDefault="003F3AFA" w:rsidP="00BF087B">
            <w:pPr>
              <w:spacing w:after="0" w:line="240" w:lineRule="auto"/>
              <w:jc w:val="both"/>
              <w:rPr>
                <w:rFonts w:ascii="Arial" w:eastAsia="Times New Roman" w:hAnsi="Arial" w:cs="Arial"/>
              </w:rPr>
            </w:pPr>
            <w:r w:rsidRPr="00F95CEC">
              <w:rPr>
                <w:rFonts w:ascii="Arial" w:eastAsia="Times New Roman" w:hAnsi="Arial" w:cs="Arial"/>
              </w:rPr>
              <w:t>1 to 3 years</w:t>
            </w:r>
          </w:p>
        </w:tc>
        <w:tc>
          <w:tcPr>
            <w:tcW w:w="3015" w:type="dxa"/>
            <w:hideMark/>
          </w:tcPr>
          <w:p w:rsidR="003F3AFA" w:rsidRPr="00F95CEC" w:rsidRDefault="003F3AFA" w:rsidP="00BF087B">
            <w:pPr>
              <w:spacing w:after="0" w:line="240" w:lineRule="auto"/>
              <w:jc w:val="both"/>
              <w:rPr>
                <w:rFonts w:ascii="Arial" w:eastAsia="Times New Roman" w:hAnsi="Arial" w:cs="Arial"/>
              </w:rPr>
            </w:pPr>
            <w:r w:rsidRPr="00F95CEC">
              <w:rPr>
                <w:rFonts w:ascii="Arial" w:eastAsia="Times New Roman" w:hAnsi="Arial" w:cs="Arial"/>
              </w:rPr>
              <w:t>30</w:t>
            </w:r>
          </w:p>
        </w:tc>
      </w:tr>
      <w:tr w:rsidR="003F3AFA" w:rsidRPr="00CF5075" w:rsidTr="00C54484">
        <w:trPr>
          <w:cantSplit/>
        </w:trPr>
        <w:tc>
          <w:tcPr>
            <w:tcW w:w="0" w:type="auto"/>
            <w:vMerge/>
            <w:vAlign w:val="center"/>
            <w:hideMark/>
          </w:tcPr>
          <w:p w:rsidR="003F3AFA" w:rsidRPr="00F95CEC" w:rsidRDefault="003F3AFA" w:rsidP="00BF087B">
            <w:pPr>
              <w:spacing w:after="0" w:line="240" w:lineRule="auto"/>
              <w:jc w:val="both"/>
              <w:rPr>
                <w:rFonts w:ascii="Arial" w:eastAsia="Times New Roman" w:hAnsi="Arial" w:cs="Arial"/>
              </w:rPr>
            </w:pPr>
          </w:p>
        </w:tc>
        <w:tc>
          <w:tcPr>
            <w:tcW w:w="3105" w:type="dxa"/>
            <w:hideMark/>
          </w:tcPr>
          <w:p w:rsidR="003F3AFA" w:rsidRPr="00F95CEC" w:rsidRDefault="003F3AFA" w:rsidP="00BF087B">
            <w:pPr>
              <w:spacing w:after="0" w:line="240" w:lineRule="auto"/>
              <w:jc w:val="both"/>
              <w:rPr>
                <w:rFonts w:ascii="Arial" w:eastAsia="Times New Roman" w:hAnsi="Arial" w:cs="Arial"/>
              </w:rPr>
            </w:pPr>
            <w:r w:rsidRPr="00F95CEC">
              <w:rPr>
                <w:rFonts w:ascii="Arial" w:eastAsia="Times New Roman" w:hAnsi="Arial" w:cs="Arial"/>
              </w:rPr>
              <w:t>Above 3 years</w:t>
            </w:r>
          </w:p>
        </w:tc>
        <w:tc>
          <w:tcPr>
            <w:tcW w:w="3015" w:type="dxa"/>
            <w:hideMark/>
          </w:tcPr>
          <w:p w:rsidR="003F3AFA" w:rsidRPr="00F95CEC" w:rsidRDefault="003F3AFA" w:rsidP="00BF087B">
            <w:pPr>
              <w:spacing w:after="0" w:line="240" w:lineRule="auto"/>
              <w:jc w:val="both"/>
              <w:rPr>
                <w:rFonts w:ascii="Arial" w:eastAsia="Times New Roman" w:hAnsi="Arial" w:cs="Arial"/>
              </w:rPr>
            </w:pPr>
            <w:r w:rsidRPr="00F95CEC">
              <w:rPr>
                <w:rFonts w:ascii="Arial" w:eastAsia="Times New Roman" w:hAnsi="Arial" w:cs="Arial"/>
              </w:rPr>
              <w:t>100</w:t>
            </w:r>
          </w:p>
        </w:tc>
      </w:tr>
      <w:tr w:rsidR="003F3AFA" w:rsidRPr="00CF5075" w:rsidTr="00C54484">
        <w:trPr>
          <w:trHeight w:val="774"/>
        </w:trPr>
        <w:tc>
          <w:tcPr>
            <w:tcW w:w="2160" w:type="dxa"/>
            <w:hideMark/>
          </w:tcPr>
          <w:p w:rsidR="003F3AFA" w:rsidRPr="00F95CEC" w:rsidRDefault="003F3AFA" w:rsidP="00BF087B">
            <w:pPr>
              <w:spacing w:after="0" w:line="240" w:lineRule="auto"/>
              <w:jc w:val="both"/>
              <w:rPr>
                <w:rFonts w:ascii="Arial" w:eastAsia="Times New Roman" w:hAnsi="Arial" w:cs="Arial"/>
              </w:rPr>
            </w:pPr>
            <w:r w:rsidRPr="00F95CEC">
              <w:rPr>
                <w:rFonts w:ascii="Arial" w:eastAsia="Times New Roman" w:hAnsi="Arial" w:cs="Arial"/>
              </w:rPr>
              <w:t>Iii) Loss Asset</w:t>
            </w:r>
          </w:p>
        </w:tc>
        <w:tc>
          <w:tcPr>
            <w:tcW w:w="6120" w:type="dxa"/>
            <w:gridSpan w:val="2"/>
          </w:tcPr>
          <w:p w:rsidR="003F3AFA" w:rsidRPr="00F95CEC" w:rsidRDefault="003F3AFA" w:rsidP="00BF087B">
            <w:pPr>
              <w:spacing w:after="0" w:line="240" w:lineRule="auto"/>
              <w:jc w:val="both"/>
              <w:rPr>
                <w:rFonts w:ascii="Arial" w:eastAsia="Times New Roman" w:hAnsi="Arial" w:cs="Arial"/>
                <w:sz w:val="20"/>
                <w:szCs w:val="20"/>
              </w:rPr>
            </w:pPr>
            <w:proofErr w:type="gramStart"/>
            <w:r w:rsidRPr="00F95CEC">
              <w:rPr>
                <w:rFonts w:ascii="Arial" w:eastAsia="Times New Roman" w:hAnsi="Arial" w:cs="Arial"/>
                <w:sz w:val="20"/>
                <w:szCs w:val="20"/>
              </w:rPr>
              <w:t>The  entire</w:t>
            </w:r>
            <w:proofErr w:type="gramEnd"/>
            <w:r w:rsidRPr="00F95CEC">
              <w:rPr>
                <w:rFonts w:ascii="Arial" w:eastAsia="Times New Roman" w:hAnsi="Arial" w:cs="Arial"/>
                <w:sz w:val="20"/>
                <w:szCs w:val="20"/>
              </w:rPr>
              <w:t xml:space="preserve"> asset  should be  written  off.  If for any  reason, asset  is  allowed  to  remain  in  books,  100% of the net  book  value  should  be provided for.</w:t>
            </w:r>
          </w:p>
          <w:p w:rsidR="003F3AFA" w:rsidRPr="00F95CEC" w:rsidRDefault="003F3AFA" w:rsidP="00BF087B">
            <w:pPr>
              <w:spacing w:after="0" w:line="240" w:lineRule="auto"/>
              <w:ind w:left="540" w:hanging="540"/>
              <w:jc w:val="both"/>
              <w:rPr>
                <w:rFonts w:ascii="Arial" w:eastAsia="Times New Roman" w:hAnsi="Arial" w:cs="Arial"/>
              </w:rPr>
            </w:pPr>
          </w:p>
        </w:tc>
      </w:tr>
    </w:tbl>
    <w:p w:rsidR="003F3AFA" w:rsidRPr="00F95CEC" w:rsidRDefault="003F3AFA" w:rsidP="00BF087B">
      <w:pPr>
        <w:spacing w:after="0" w:line="240" w:lineRule="auto"/>
        <w:jc w:val="both"/>
        <w:rPr>
          <w:rFonts w:ascii="Arial" w:eastAsia="Times New Roman" w:hAnsi="Arial" w:cs="Arial"/>
          <w:szCs w:val="24"/>
        </w:rPr>
      </w:pPr>
    </w:p>
    <w:p w:rsidR="003F3AFA" w:rsidRDefault="003F3AFA" w:rsidP="00BF087B">
      <w:pPr>
        <w:spacing w:after="0" w:line="240" w:lineRule="auto"/>
        <w:ind w:left="720"/>
        <w:jc w:val="both"/>
        <w:rPr>
          <w:rFonts w:ascii="Arial" w:eastAsia="Times New Roman" w:hAnsi="Arial" w:cs="Arial"/>
          <w:szCs w:val="24"/>
        </w:rPr>
      </w:pPr>
      <w:r w:rsidRPr="00F95CEC">
        <w:rPr>
          <w:rFonts w:ascii="Arial" w:eastAsia="Times New Roman" w:hAnsi="Arial" w:cs="Arial"/>
          <w:szCs w:val="24"/>
        </w:rPr>
        <w:t xml:space="preserve">Any   change  brought  about,  in  future,  in  respect of guidelines  in asset classification, income recognition  and provisioning for loans/advances and other credit facilities would   also  be  applicable  to  leased  assets  of   banks         undertaking leasing activity. </w:t>
      </w:r>
    </w:p>
    <w:p w:rsidR="00337229" w:rsidRDefault="00337229" w:rsidP="00BF087B">
      <w:pPr>
        <w:spacing w:after="0" w:line="240" w:lineRule="auto"/>
        <w:ind w:left="720"/>
        <w:jc w:val="both"/>
        <w:rPr>
          <w:rFonts w:ascii="Arial" w:eastAsia="Times New Roman" w:hAnsi="Arial" w:cs="Arial"/>
          <w:szCs w:val="24"/>
        </w:rPr>
      </w:pPr>
    </w:p>
    <w:p w:rsidR="00337229" w:rsidRDefault="00337229" w:rsidP="00BF087B">
      <w:pPr>
        <w:spacing w:after="0" w:line="240" w:lineRule="auto"/>
        <w:ind w:left="720"/>
        <w:jc w:val="both"/>
        <w:rPr>
          <w:rFonts w:ascii="Arial" w:eastAsia="Times New Roman" w:hAnsi="Arial" w:cs="Arial"/>
          <w:szCs w:val="24"/>
        </w:rPr>
      </w:pPr>
    </w:p>
    <w:p w:rsidR="00337229" w:rsidRDefault="00337229" w:rsidP="00BF087B">
      <w:pPr>
        <w:spacing w:after="0" w:line="240" w:lineRule="auto"/>
        <w:ind w:left="720"/>
        <w:jc w:val="both"/>
        <w:rPr>
          <w:rFonts w:ascii="Arial" w:eastAsia="Times New Roman" w:hAnsi="Arial" w:cs="Arial"/>
          <w:szCs w:val="24"/>
        </w:rPr>
      </w:pPr>
    </w:p>
    <w:p w:rsidR="00337229" w:rsidRDefault="00337229" w:rsidP="00BF087B">
      <w:pPr>
        <w:spacing w:after="0" w:line="240" w:lineRule="auto"/>
        <w:ind w:left="720"/>
        <w:jc w:val="both"/>
        <w:rPr>
          <w:rFonts w:ascii="Arial" w:eastAsia="Times New Roman" w:hAnsi="Arial" w:cs="Arial"/>
          <w:szCs w:val="24"/>
        </w:rPr>
      </w:pPr>
    </w:p>
    <w:p w:rsidR="00337229" w:rsidRPr="00173260" w:rsidRDefault="00337229" w:rsidP="00BF087B">
      <w:pPr>
        <w:spacing w:after="0" w:line="240" w:lineRule="auto"/>
        <w:ind w:left="720"/>
        <w:jc w:val="both"/>
        <w:rPr>
          <w:rFonts w:ascii="Arial" w:eastAsia="Times New Roman" w:hAnsi="Arial" w:cs="Arial"/>
          <w:i/>
          <w:szCs w:val="24"/>
        </w:rPr>
      </w:pPr>
      <w:r w:rsidRPr="00337229">
        <w:rPr>
          <w:rFonts w:ascii="Arial" w:eastAsia="Times New Roman" w:hAnsi="Arial" w:cs="Arial"/>
          <w:b/>
          <w:szCs w:val="24"/>
          <w:u w:val="single"/>
        </w:rPr>
        <w:t>Example:</w:t>
      </w:r>
      <w:r w:rsidR="00173260">
        <w:rPr>
          <w:rFonts w:ascii="Arial" w:eastAsia="Times New Roman" w:hAnsi="Arial" w:cs="Arial"/>
          <w:b/>
          <w:szCs w:val="24"/>
          <w:u w:val="single"/>
        </w:rPr>
        <w:t xml:space="preserve"> 1 </w:t>
      </w:r>
      <w:r w:rsidR="00173260">
        <w:rPr>
          <w:rFonts w:ascii="Arial" w:eastAsia="Times New Roman" w:hAnsi="Arial" w:cs="Arial"/>
          <w:i/>
          <w:szCs w:val="24"/>
        </w:rPr>
        <w:t>how much provision requir</w:t>
      </w:r>
      <w:r w:rsidR="00A13B67">
        <w:rPr>
          <w:rFonts w:ascii="Arial" w:eastAsia="Times New Roman" w:hAnsi="Arial" w:cs="Arial"/>
          <w:i/>
          <w:szCs w:val="24"/>
        </w:rPr>
        <w:t>ed to be made for the following:</w:t>
      </w:r>
    </w:p>
    <w:p w:rsidR="003F3AFA" w:rsidRPr="00F95CEC" w:rsidRDefault="003F3AFA" w:rsidP="00BF087B">
      <w:pPr>
        <w:spacing w:after="0" w:line="240" w:lineRule="auto"/>
        <w:jc w:val="both"/>
        <w:rPr>
          <w:rFonts w:ascii="Arial" w:eastAsia="Times New Roman" w:hAnsi="Arial" w:cs="Arial"/>
          <w:szCs w:val="24"/>
        </w:rPr>
      </w:pPr>
    </w:p>
    <w:p w:rsidR="003F3AFA" w:rsidRDefault="003F3AFA" w:rsidP="00BF087B">
      <w:pPr>
        <w:spacing w:after="0" w:line="240" w:lineRule="auto"/>
        <w:jc w:val="both"/>
        <w:rPr>
          <w:rFonts w:ascii="Arial" w:eastAsia="Times New Roman" w:hAnsi="Arial" w:cs="Arial"/>
          <w:szCs w:val="24"/>
        </w:rPr>
      </w:pPr>
    </w:p>
    <w:tbl>
      <w:tblPr>
        <w:tblStyle w:val="TableGrid"/>
        <w:tblW w:w="0" w:type="auto"/>
        <w:tblInd w:w="720" w:type="dxa"/>
        <w:tblLook w:val="04A0"/>
      </w:tblPr>
      <w:tblGrid>
        <w:gridCol w:w="4439"/>
        <w:gridCol w:w="4417"/>
      </w:tblGrid>
      <w:tr w:rsidR="00337229" w:rsidTr="00337229">
        <w:tc>
          <w:tcPr>
            <w:tcW w:w="4788" w:type="dxa"/>
          </w:tcPr>
          <w:p w:rsidR="00337229" w:rsidRDefault="00337229" w:rsidP="00BF087B">
            <w:pPr>
              <w:keepNext/>
              <w:tabs>
                <w:tab w:val="left" w:pos="720"/>
              </w:tabs>
              <w:jc w:val="both"/>
              <w:outlineLvl w:val="2"/>
              <w:rPr>
                <w:rFonts w:ascii="Arial" w:eastAsia="SimSun" w:hAnsi="Arial" w:cs="Arial"/>
                <w:bCs/>
                <w:szCs w:val="20"/>
              </w:rPr>
            </w:pPr>
            <w:proofErr w:type="spellStart"/>
            <w:r>
              <w:rPr>
                <w:rFonts w:ascii="Arial" w:eastAsia="SimSun" w:hAnsi="Arial" w:cs="Arial"/>
                <w:bCs/>
                <w:szCs w:val="20"/>
              </w:rPr>
              <w:t>Outsanding</w:t>
            </w:r>
            <w:proofErr w:type="spellEnd"/>
            <w:r>
              <w:rPr>
                <w:rFonts w:ascii="Arial" w:eastAsia="SimSun" w:hAnsi="Arial" w:cs="Arial"/>
                <w:bCs/>
                <w:szCs w:val="20"/>
              </w:rPr>
              <w:t xml:space="preserve"> balance </w:t>
            </w:r>
          </w:p>
        </w:tc>
        <w:tc>
          <w:tcPr>
            <w:tcW w:w="4788" w:type="dxa"/>
          </w:tcPr>
          <w:p w:rsidR="00337229" w:rsidRDefault="00337229" w:rsidP="00BF087B">
            <w:pPr>
              <w:keepNext/>
              <w:tabs>
                <w:tab w:val="left" w:pos="720"/>
              </w:tabs>
              <w:jc w:val="both"/>
              <w:outlineLvl w:val="2"/>
              <w:rPr>
                <w:rFonts w:ascii="Arial" w:eastAsia="SimSun" w:hAnsi="Arial" w:cs="Arial"/>
                <w:bCs/>
                <w:szCs w:val="20"/>
              </w:rPr>
            </w:pPr>
            <w:r>
              <w:rPr>
                <w:rFonts w:ascii="Arial" w:eastAsia="SimSun" w:hAnsi="Arial" w:cs="Arial"/>
                <w:bCs/>
                <w:szCs w:val="20"/>
              </w:rPr>
              <w:t>Rs. 4 lacs</w:t>
            </w:r>
          </w:p>
        </w:tc>
      </w:tr>
      <w:tr w:rsidR="00337229" w:rsidTr="00337229">
        <w:tc>
          <w:tcPr>
            <w:tcW w:w="4788" w:type="dxa"/>
          </w:tcPr>
          <w:p w:rsidR="00337229" w:rsidRDefault="00337229" w:rsidP="00BF087B">
            <w:pPr>
              <w:keepNext/>
              <w:tabs>
                <w:tab w:val="left" w:pos="720"/>
              </w:tabs>
              <w:jc w:val="both"/>
              <w:outlineLvl w:val="2"/>
              <w:rPr>
                <w:rFonts w:ascii="Arial" w:eastAsia="SimSun" w:hAnsi="Arial" w:cs="Arial"/>
                <w:bCs/>
                <w:szCs w:val="20"/>
              </w:rPr>
            </w:pPr>
            <w:r>
              <w:rPr>
                <w:rFonts w:ascii="Arial" w:eastAsia="SimSun" w:hAnsi="Arial" w:cs="Arial"/>
                <w:bCs/>
                <w:szCs w:val="20"/>
              </w:rPr>
              <w:t>DICGC Cover</w:t>
            </w:r>
          </w:p>
        </w:tc>
        <w:tc>
          <w:tcPr>
            <w:tcW w:w="4788" w:type="dxa"/>
          </w:tcPr>
          <w:p w:rsidR="00337229" w:rsidRDefault="00337229" w:rsidP="00BF087B">
            <w:pPr>
              <w:keepNext/>
              <w:tabs>
                <w:tab w:val="left" w:pos="720"/>
              </w:tabs>
              <w:jc w:val="both"/>
              <w:outlineLvl w:val="2"/>
              <w:rPr>
                <w:rFonts w:ascii="Arial" w:eastAsia="SimSun" w:hAnsi="Arial" w:cs="Arial"/>
                <w:bCs/>
                <w:szCs w:val="20"/>
              </w:rPr>
            </w:pPr>
            <w:r>
              <w:rPr>
                <w:rFonts w:ascii="Arial" w:eastAsia="SimSun" w:hAnsi="Arial" w:cs="Arial"/>
                <w:bCs/>
                <w:szCs w:val="20"/>
              </w:rPr>
              <w:t>50 %</w:t>
            </w:r>
          </w:p>
        </w:tc>
      </w:tr>
      <w:tr w:rsidR="00337229" w:rsidTr="00337229">
        <w:tc>
          <w:tcPr>
            <w:tcW w:w="4788" w:type="dxa"/>
          </w:tcPr>
          <w:p w:rsidR="00337229" w:rsidRDefault="00337229" w:rsidP="00BF087B">
            <w:pPr>
              <w:keepNext/>
              <w:tabs>
                <w:tab w:val="left" w:pos="720"/>
              </w:tabs>
              <w:jc w:val="both"/>
              <w:outlineLvl w:val="2"/>
              <w:rPr>
                <w:rFonts w:ascii="Arial" w:eastAsia="SimSun" w:hAnsi="Arial" w:cs="Arial"/>
                <w:bCs/>
                <w:szCs w:val="20"/>
              </w:rPr>
            </w:pPr>
            <w:r>
              <w:rPr>
                <w:rFonts w:ascii="Arial" w:eastAsia="SimSun" w:hAnsi="Arial" w:cs="Arial"/>
                <w:bCs/>
                <w:szCs w:val="20"/>
              </w:rPr>
              <w:t>Period for which the advance has remained doubtful</w:t>
            </w:r>
          </w:p>
        </w:tc>
        <w:tc>
          <w:tcPr>
            <w:tcW w:w="4788" w:type="dxa"/>
          </w:tcPr>
          <w:p w:rsidR="00337229" w:rsidRDefault="00337229" w:rsidP="00BF087B">
            <w:pPr>
              <w:keepNext/>
              <w:tabs>
                <w:tab w:val="left" w:pos="720"/>
              </w:tabs>
              <w:jc w:val="both"/>
              <w:outlineLvl w:val="2"/>
              <w:rPr>
                <w:rFonts w:ascii="Arial" w:eastAsia="SimSun" w:hAnsi="Arial" w:cs="Arial"/>
                <w:bCs/>
                <w:szCs w:val="20"/>
              </w:rPr>
            </w:pPr>
            <w:r>
              <w:rPr>
                <w:rFonts w:ascii="Arial" w:eastAsia="SimSun" w:hAnsi="Arial" w:cs="Arial"/>
                <w:bCs/>
                <w:szCs w:val="20"/>
              </w:rPr>
              <w:t>More than 3 years remained doubtful</w:t>
            </w:r>
          </w:p>
        </w:tc>
      </w:tr>
      <w:tr w:rsidR="00337229" w:rsidTr="00337229">
        <w:tc>
          <w:tcPr>
            <w:tcW w:w="4788" w:type="dxa"/>
          </w:tcPr>
          <w:p w:rsidR="00337229" w:rsidRDefault="00337229" w:rsidP="00BF087B">
            <w:pPr>
              <w:keepNext/>
              <w:tabs>
                <w:tab w:val="left" w:pos="720"/>
              </w:tabs>
              <w:jc w:val="both"/>
              <w:outlineLvl w:val="2"/>
              <w:rPr>
                <w:rFonts w:ascii="Arial" w:eastAsia="SimSun" w:hAnsi="Arial" w:cs="Arial"/>
                <w:bCs/>
                <w:szCs w:val="20"/>
              </w:rPr>
            </w:pPr>
            <w:r>
              <w:rPr>
                <w:rFonts w:ascii="Arial" w:eastAsia="SimSun" w:hAnsi="Arial" w:cs="Arial"/>
                <w:bCs/>
                <w:szCs w:val="20"/>
              </w:rPr>
              <w:t>Value of security held</w:t>
            </w:r>
          </w:p>
        </w:tc>
        <w:tc>
          <w:tcPr>
            <w:tcW w:w="4788" w:type="dxa"/>
          </w:tcPr>
          <w:p w:rsidR="00337229" w:rsidRDefault="00337229" w:rsidP="00BF087B">
            <w:pPr>
              <w:keepNext/>
              <w:tabs>
                <w:tab w:val="left" w:pos="720"/>
              </w:tabs>
              <w:jc w:val="both"/>
              <w:outlineLvl w:val="2"/>
              <w:rPr>
                <w:rFonts w:ascii="Arial" w:eastAsia="SimSun" w:hAnsi="Arial" w:cs="Arial"/>
                <w:bCs/>
                <w:szCs w:val="20"/>
              </w:rPr>
            </w:pPr>
            <w:r>
              <w:rPr>
                <w:rFonts w:ascii="Arial" w:eastAsia="SimSun" w:hAnsi="Arial" w:cs="Arial"/>
                <w:bCs/>
                <w:szCs w:val="20"/>
              </w:rPr>
              <w:t xml:space="preserve">Rs. 1.50 </w:t>
            </w:r>
            <w:proofErr w:type="spellStart"/>
            <w:r>
              <w:rPr>
                <w:rFonts w:ascii="Arial" w:eastAsia="SimSun" w:hAnsi="Arial" w:cs="Arial"/>
                <w:bCs/>
                <w:szCs w:val="20"/>
              </w:rPr>
              <w:t>lakhs</w:t>
            </w:r>
            <w:proofErr w:type="spellEnd"/>
          </w:p>
        </w:tc>
      </w:tr>
    </w:tbl>
    <w:p w:rsidR="003F3AFA" w:rsidRDefault="003F3AFA" w:rsidP="00BF087B">
      <w:pPr>
        <w:keepNext/>
        <w:tabs>
          <w:tab w:val="left" w:pos="720"/>
        </w:tabs>
        <w:spacing w:after="0" w:line="240" w:lineRule="auto"/>
        <w:ind w:left="720" w:hanging="720"/>
        <w:jc w:val="both"/>
        <w:outlineLvl w:val="2"/>
        <w:rPr>
          <w:rFonts w:ascii="Arial" w:eastAsia="SimSun" w:hAnsi="Arial" w:cs="Arial"/>
          <w:bCs/>
          <w:szCs w:val="20"/>
        </w:rPr>
      </w:pPr>
    </w:p>
    <w:p w:rsidR="00337229" w:rsidRDefault="00337229" w:rsidP="00BF087B">
      <w:pPr>
        <w:keepNext/>
        <w:tabs>
          <w:tab w:val="left" w:pos="720"/>
        </w:tabs>
        <w:spacing w:after="0" w:line="240" w:lineRule="auto"/>
        <w:ind w:left="720" w:hanging="720"/>
        <w:jc w:val="both"/>
        <w:outlineLvl w:val="2"/>
        <w:rPr>
          <w:rFonts w:ascii="Arial" w:eastAsia="SimSun" w:hAnsi="Arial" w:cs="Arial"/>
          <w:bCs/>
          <w:szCs w:val="20"/>
        </w:rPr>
      </w:pPr>
    </w:p>
    <w:p w:rsidR="003F3AFA" w:rsidRPr="003F3AFA" w:rsidRDefault="003F3AFA" w:rsidP="00BF087B">
      <w:pPr>
        <w:pStyle w:val="ListParagraph"/>
        <w:keepNext/>
        <w:numPr>
          <w:ilvl w:val="0"/>
          <w:numId w:val="4"/>
        </w:numPr>
        <w:tabs>
          <w:tab w:val="left" w:pos="720"/>
        </w:tabs>
        <w:spacing w:after="0" w:line="240" w:lineRule="auto"/>
        <w:jc w:val="both"/>
        <w:outlineLvl w:val="2"/>
        <w:rPr>
          <w:rFonts w:ascii="Arial" w:eastAsia="SimSun" w:hAnsi="Arial" w:cs="Arial"/>
          <w:szCs w:val="20"/>
        </w:rPr>
      </w:pPr>
      <w:r w:rsidRPr="003F3AFA">
        <w:rPr>
          <w:rFonts w:ascii="Arial" w:eastAsia="SimSun" w:hAnsi="Arial" w:cs="Arial"/>
          <w:szCs w:val="20"/>
        </w:rPr>
        <w:t xml:space="preserve">Income Recognition: Branches may recognize income on accrual basis in respect of the above three categories of projects under implementation which are </w:t>
      </w:r>
      <w:proofErr w:type="gramStart"/>
      <w:r w:rsidRPr="003F3AFA">
        <w:rPr>
          <w:rFonts w:ascii="Arial" w:eastAsia="SimSun" w:hAnsi="Arial" w:cs="Arial"/>
          <w:szCs w:val="20"/>
        </w:rPr>
        <w:t>classified  as</w:t>
      </w:r>
      <w:proofErr w:type="gramEnd"/>
      <w:r w:rsidRPr="003F3AFA">
        <w:rPr>
          <w:rFonts w:ascii="Arial" w:eastAsia="SimSun" w:hAnsi="Arial" w:cs="Arial"/>
          <w:szCs w:val="20"/>
        </w:rPr>
        <w:t xml:space="preserve"> “standard</w:t>
      </w:r>
      <w:r w:rsidRPr="003F3AFA">
        <w:rPr>
          <w:rFonts w:ascii="Arial" w:eastAsia="SimSun" w:hAnsi="Arial" w:cs="Arial"/>
          <w:b/>
          <w:szCs w:val="20"/>
        </w:rPr>
        <w:t xml:space="preserve"> </w:t>
      </w:r>
      <w:r w:rsidRPr="003F3AFA">
        <w:rPr>
          <w:rFonts w:ascii="Arial" w:eastAsia="SimSun" w:hAnsi="Arial" w:cs="Arial"/>
          <w:szCs w:val="20"/>
        </w:rPr>
        <w:t xml:space="preserve">“.  </w:t>
      </w:r>
      <w:r w:rsidRPr="003F3AFA">
        <w:rPr>
          <w:rFonts w:ascii="Arial" w:eastAsia="SimSun" w:hAnsi="Arial" w:cs="Arial"/>
          <w:b/>
          <w:szCs w:val="20"/>
          <w:u w:val="single"/>
        </w:rPr>
        <w:t xml:space="preserve">Branches should not </w:t>
      </w:r>
      <w:proofErr w:type="spellStart"/>
      <w:r w:rsidRPr="003F3AFA">
        <w:rPr>
          <w:rFonts w:ascii="Arial" w:eastAsia="SimSun" w:hAnsi="Arial" w:cs="Arial"/>
          <w:b/>
          <w:szCs w:val="20"/>
          <w:u w:val="single"/>
        </w:rPr>
        <w:t>recognise</w:t>
      </w:r>
      <w:proofErr w:type="spellEnd"/>
      <w:r w:rsidRPr="003F3AFA">
        <w:rPr>
          <w:rFonts w:ascii="Arial" w:eastAsia="SimSun" w:hAnsi="Arial" w:cs="Arial"/>
          <w:b/>
          <w:szCs w:val="20"/>
          <w:u w:val="single"/>
        </w:rPr>
        <w:t xml:space="preserve"> income on accrual basis in respect </w:t>
      </w:r>
      <w:proofErr w:type="gramStart"/>
      <w:r w:rsidRPr="003F3AFA">
        <w:rPr>
          <w:rFonts w:ascii="Arial" w:eastAsia="SimSun" w:hAnsi="Arial" w:cs="Arial"/>
          <w:b/>
          <w:szCs w:val="20"/>
          <w:u w:val="single"/>
        </w:rPr>
        <w:t>of  which</w:t>
      </w:r>
      <w:proofErr w:type="gramEnd"/>
      <w:r w:rsidRPr="003F3AFA">
        <w:rPr>
          <w:rFonts w:ascii="Arial" w:eastAsia="SimSun" w:hAnsi="Arial" w:cs="Arial"/>
          <w:b/>
          <w:szCs w:val="20"/>
          <w:u w:val="single"/>
        </w:rPr>
        <w:t xml:space="preserve"> are classified as a “sub standard” asset.  </w:t>
      </w:r>
      <w:proofErr w:type="gramStart"/>
      <w:r w:rsidRPr="003F3AFA">
        <w:rPr>
          <w:rFonts w:ascii="Arial" w:eastAsia="SimSun" w:hAnsi="Arial" w:cs="Arial"/>
          <w:b/>
          <w:szCs w:val="20"/>
          <w:u w:val="single"/>
        </w:rPr>
        <w:t>Branches  may</w:t>
      </w:r>
      <w:proofErr w:type="gramEnd"/>
      <w:r w:rsidRPr="003F3AFA">
        <w:rPr>
          <w:rFonts w:ascii="Arial" w:eastAsia="SimSun" w:hAnsi="Arial" w:cs="Arial"/>
          <w:b/>
          <w:szCs w:val="20"/>
          <w:u w:val="single"/>
        </w:rPr>
        <w:t xml:space="preserve"> </w:t>
      </w:r>
      <w:proofErr w:type="spellStart"/>
      <w:r w:rsidRPr="003F3AFA">
        <w:rPr>
          <w:rFonts w:ascii="Arial" w:eastAsia="SimSun" w:hAnsi="Arial" w:cs="Arial"/>
          <w:b/>
          <w:szCs w:val="20"/>
          <w:u w:val="single"/>
        </w:rPr>
        <w:t>recognise</w:t>
      </w:r>
      <w:proofErr w:type="spellEnd"/>
      <w:r w:rsidRPr="003F3AFA">
        <w:rPr>
          <w:rFonts w:ascii="Arial" w:eastAsia="SimSun" w:hAnsi="Arial" w:cs="Arial"/>
          <w:b/>
          <w:szCs w:val="20"/>
          <w:u w:val="single"/>
        </w:rPr>
        <w:t xml:space="preserve"> income in such accounts only on realization on cash basis.</w:t>
      </w:r>
      <w:r w:rsidRPr="003F3AFA">
        <w:rPr>
          <w:rFonts w:ascii="Arial" w:eastAsia="SimSun" w:hAnsi="Arial" w:cs="Arial"/>
          <w:b/>
          <w:szCs w:val="20"/>
        </w:rPr>
        <w:t xml:space="preserve">   </w:t>
      </w:r>
      <w:r w:rsidRPr="003F3AFA">
        <w:rPr>
          <w:rFonts w:ascii="Arial" w:eastAsia="SimSun" w:hAnsi="Arial" w:cs="Arial"/>
          <w:szCs w:val="20"/>
        </w:rPr>
        <w:t xml:space="preserve">Consequently </w:t>
      </w:r>
      <w:proofErr w:type="gramStart"/>
      <w:r w:rsidRPr="003F3AFA">
        <w:rPr>
          <w:rFonts w:ascii="Arial" w:eastAsia="SimSun" w:hAnsi="Arial" w:cs="Arial"/>
          <w:szCs w:val="20"/>
        </w:rPr>
        <w:t>branches  which</w:t>
      </w:r>
      <w:proofErr w:type="gramEnd"/>
      <w:r w:rsidRPr="003F3AFA">
        <w:rPr>
          <w:rFonts w:ascii="Arial" w:eastAsia="SimSun" w:hAnsi="Arial" w:cs="Arial"/>
          <w:szCs w:val="20"/>
        </w:rPr>
        <w:t xml:space="preserve"> have wrongly recognized income in the past should  reverse the interest if it was recognized as income during the current year or make a provision for an equivalent amount if it was recognized as income in the previous year(s).  </w:t>
      </w:r>
    </w:p>
    <w:p w:rsidR="003F3AFA" w:rsidRDefault="003F3AFA" w:rsidP="00BF087B">
      <w:pPr>
        <w:keepNext/>
        <w:tabs>
          <w:tab w:val="left" w:pos="720"/>
        </w:tabs>
        <w:spacing w:after="0" w:line="240" w:lineRule="auto"/>
        <w:jc w:val="both"/>
        <w:outlineLvl w:val="2"/>
        <w:rPr>
          <w:rFonts w:ascii="Arial" w:eastAsia="SimSun" w:hAnsi="Arial" w:cs="Arial"/>
          <w:szCs w:val="20"/>
        </w:rPr>
      </w:pPr>
    </w:p>
    <w:p w:rsidR="003F3AFA" w:rsidRDefault="003F3AFA" w:rsidP="00BF087B">
      <w:pPr>
        <w:keepNext/>
        <w:tabs>
          <w:tab w:val="left" w:pos="720"/>
        </w:tabs>
        <w:spacing w:after="0" w:line="240" w:lineRule="auto"/>
        <w:jc w:val="both"/>
        <w:outlineLvl w:val="2"/>
        <w:rPr>
          <w:rFonts w:ascii="Arial" w:eastAsia="SimSun" w:hAnsi="Arial" w:cs="Arial"/>
          <w:szCs w:val="20"/>
        </w:rPr>
      </w:pPr>
    </w:p>
    <w:p w:rsidR="003F3AFA" w:rsidRPr="00F95CEC" w:rsidRDefault="003F3AFA" w:rsidP="00BF087B">
      <w:pPr>
        <w:spacing w:after="0" w:line="240" w:lineRule="auto"/>
        <w:jc w:val="both"/>
        <w:rPr>
          <w:rFonts w:ascii="Arial" w:eastAsia="Times New Roman" w:hAnsi="Arial" w:cs="Arial"/>
          <w:szCs w:val="24"/>
        </w:rPr>
      </w:pPr>
    </w:p>
    <w:p w:rsidR="003F3AFA" w:rsidRDefault="003F3AFA" w:rsidP="000D4C56">
      <w:pPr>
        <w:pStyle w:val="ListParagraph"/>
        <w:numPr>
          <w:ilvl w:val="0"/>
          <w:numId w:val="3"/>
        </w:numPr>
        <w:spacing w:after="0" w:line="240" w:lineRule="auto"/>
        <w:jc w:val="both"/>
        <w:rPr>
          <w:rFonts w:ascii="Arial" w:eastAsia="Times New Roman" w:hAnsi="Arial" w:cs="Arial"/>
          <w:b/>
          <w:szCs w:val="24"/>
          <w:u w:val="single"/>
        </w:rPr>
      </w:pPr>
      <w:r w:rsidRPr="00550334">
        <w:rPr>
          <w:rFonts w:ascii="Times New Roman" w:hAnsi="Times New Roman"/>
          <w:sz w:val="24"/>
        </w:rPr>
        <w:pict>
          <v:rect id="_x0000_s1029" style="position:absolute;left:0;text-align:left;margin-left:301.05pt;margin-top:-17.8pt;width:108.05pt;height:27pt;z-index:251666432" o:allowincell="f" stroked="f">
            <v:textbox style="mso-next-textbox:#_x0000_s1029" inset="1pt,1pt,1pt,1pt">
              <w:txbxContent>
                <w:p w:rsidR="003F3AFA" w:rsidRDefault="003F3AFA" w:rsidP="003F3AFA"/>
              </w:txbxContent>
            </v:textbox>
          </v:rect>
        </w:pict>
      </w:r>
      <w:r w:rsidRPr="000D4C56">
        <w:rPr>
          <w:rFonts w:ascii="Arial" w:eastAsia="Times New Roman" w:hAnsi="Arial" w:cs="Arial"/>
          <w:b/>
          <w:szCs w:val="24"/>
          <w:u w:val="single"/>
        </w:rPr>
        <w:t>Guidelines On Asset Classification</w:t>
      </w:r>
    </w:p>
    <w:p w:rsidR="000D4C56" w:rsidRPr="000D4C56" w:rsidRDefault="000D4C56" w:rsidP="000D4C56">
      <w:pPr>
        <w:pStyle w:val="ListParagraph"/>
        <w:spacing w:after="0" w:line="240" w:lineRule="auto"/>
        <w:jc w:val="both"/>
        <w:rPr>
          <w:rFonts w:ascii="Arial" w:eastAsia="Times New Roman" w:hAnsi="Arial" w:cs="Arial"/>
          <w:b/>
          <w:szCs w:val="24"/>
          <w:u w:val="single"/>
        </w:rPr>
      </w:pPr>
    </w:p>
    <w:p w:rsidR="003F3AFA" w:rsidRPr="00F95CEC" w:rsidRDefault="003F3AFA" w:rsidP="000D4C56">
      <w:pPr>
        <w:spacing w:after="0" w:line="240" w:lineRule="auto"/>
        <w:ind w:left="720"/>
        <w:jc w:val="both"/>
        <w:rPr>
          <w:rFonts w:ascii="Arial" w:eastAsia="Times New Roman" w:hAnsi="Arial" w:cs="Arial"/>
          <w:szCs w:val="24"/>
        </w:rPr>
      </w:pPr>
      <w:r w:rsidRPr="00F95CEC">
        <w:rPr>
          <w:rFonts w:ascii="Arial" w:eastAsia="Times New Roman" w:hAnsi="Arial" w:cs="Arial"/>
          <w:szCs w:val="24"/>
        </w:rPr>
        <w:t xml:space="preserve">All accounts  need to be classified into four categories taking into  account the degree of well defined  credit  weaknesses and   extent  of  dependence  on  collateral  security for </w:t>
      </w:r>
      <w:proofErr w:type="spellStart"/>
      <w:r w:rsidRPr="00F95CEC">
        <w:rPr>
          <w:rFonts w:ascii="Arial" w:eastAsia="Times New Roman" w:hAnsi="Arial" w:cs="Arial"/>
          <w:szCs w:val="24"/>
        </w:rPr>
        <w:t>realisation</w:t>
      </w:r>
      <w:proofErr w:type="spellEnd"/>
      <w:r w:rsidRPr="00F95CEC">
        <w:rPr>
          <w:rFonts w:ascii="Arial" w:eastAsia="Times New Roman" w:hAnsi="Arial" w:cs="Arial"/>
          <w:szCs w:val="24"/>
        </w:rPr>
        <w:t xml:space="preserve"> of the dues as given under :-</w:t>
      </w:r>
    </w:p>
    <w:p w:rsidR="003F3AFA" w:rsidRPr="00F95CEC" w:rsidRDefault="003F3AFA" w:rsidP="00BF087B">
      <w:pPr>
        <w:spacing w:after="0" w:line="240" w:lineRule="auto"/>
        <w:jc w:val="both"/>
        <w:rPr>
          <w:rFonts w:ascii="Arial" w:eastAsia="Times New Roman" w:hAnsi="Arial" w:cs="Arial"/>
          <w:szCs w:val="24"/>
        </w:rPr>
      </w:pPr>
    </w:p>
    <w:p w:rsidR="003F3AFA" w:rsidRPr="000D4C56" w:rsidRDefault="003F3AFA" w:rsidP="000D4C56">
      <w:pPr>
        <w:pStyle w:val="ListParagraph"/>
        <w:numPr>
          <w:ilvl w:val="0"/>
          <w:numId w:val="21"/>
        </w:numPr>
        <w:spacing w:after="0" w:line="240" w:lineRule="auto"/>
        <w:jc w:val="both"/>
        <w:rPr>
          <w:rFonts w:ascii="Arial" w:eastAsia="Times New Roman" w:hAnsi="Arial" w:cs="Arial"/>
          <w:b/>
          <w:szCs w:val="24"/>
        </w:rPr>
      </w:pPr>
      <w:r w:rsidRPr="000D4C56">
        <w:rPr>
          <w:rFonts w:ascii="Arial" w:eastAsia="Times New Roman" w:hAnsi="Arial" w:cs="Arial"/>
          <w:b/>
          <w:szCs w:val="24"/>
          <w:u w:val="single"/>
        </w:rPr>
        <w:t>Standard Assets</w:t>
      </w:r>
    </w:p>
    <w:p w:rsidR="003F3AFA" w:rsidRPr="00F95CEC" w:rsidRDefault="003F3AFA" w:rsidP="000D4C56">
      <w:pPr>
        <w:spacing w:after="0" w:line="240" w:lineRule="auto"/>
        <w:ind w:left="720"/>
        <w:jc w:val="both"/>
        <w:rPr>
          <w:rFonts w:ascii="Arial" w:eastAsia="Times New Roman" w:hAnsi="Arial" w:cs="Arial"/>
          <w:szCs w:val="24"/>
        </w:rPr>
      </w:pPr>
      <w:proofErr w:type="gramStart"/>
      <w:r w:rsidRPr="00F95CEC">
        <w:rPr>
          <w:rFonts w:ascii="Arial" w:eastAsia="Times New Roman" w:hAnsi="Arial" w:cs="Arial"/>
          <w:szCs w:val="24"/>
        </w:rPr>
        <w:t>Standard  asset</w:t>
      </w:r>
      <w:proofErr w:type="gramEnd"/>
      <w:r w:rsidRPr="00F95CEC">
        <w:rPr>
          <w:rFonts w:ascii="Arial" w:eastAsia="Times New Roman" w:hAnsi="Arial" w:cs="Arial"/>
          <w:szCs w:val="24"/>
        </w:rPr>
        <w:t xml:space="preserve">  is  one which does  not  disclose  any  problem and which does not carry more than normal  risk attached to the business. </w:t>
      </w:r>
      <w:r w:rsidRPr="00F95CEC">
        <w:rPr>
          <w:rFonts w:ascii="Arial" w:eastAsia="Times New Roman" w:hAnsi="Arial" w:cs="Arial"/>
          <w:b/>
          <w:szCs w:val="24"/>
        </w:rPr>
        <w:t xml:space="preserve">Such an asset is not </w:t>
      </w:r>
      <w:proofErr w:type="gramStart"/>
      <w:r w:rsidRPr="00F95CEC">
        <w:rPr>
          <w:rFonts w:ascii="Arial" w:eastAsia="Times New Roman" w:hAnsi="Arial" w:cs="Arial"/>
          <w:b/>
          <w:szCs w:val="24"/>
        </w:rPr>
        <w:t>an  NPA</w:t>
      </w:r>
      <w:proofErr w:type="gramEnd"/>
      <w:r w:rsidRPr="00F95CEC">
        <w:rPr>
          <w:rFonts w:ascii="Arial" w:eastAsia="Times New Roman" w:hAnsi="Arial" w:cs="Arial"/>
          <w:b/>
          <w:szCs w:val="24"/>
        </w:rPr>
        <w:t>.</w:t>
      </w:r>
      <w:r w:rsidRPr="00F95CEC">
        <w:rPr>
          <w:rFonts w:ascii="Arial" w:eastAsia="Times New Roman" w:hAnsi="Arial" w:cs="Arial"/>
          <w:szCs w:val="24"/>
        </w:rPr>
        <w:t xml:space="preserve">   However, Central Govt. Guaranteed advances, although categorized as NPA for the purpose of Income Recognition, are to be treated as </w:t>
      </w:r>
      <w:r w:rsidRPr="00F95CEC">
        <w:rPr>
          <w:rFonts w:ascii="Arial" w:eastAsia="Times New Roman" w:hAnsi="Arial" w:cs="Arial"/>
          <w:b/>
          <w:szCs w:val="24"/>
        </w:rPr>
        <w:t xml:space="preserve">Standard </w:t>
      </w:r>
      <w:proofErr w:type="gramStart"/>
      <w:r w:rsidRPr="00F95CEC">
        <w:rPr>
          <w:rFonts w:ascii="Arial" w:eastAsia="Times New Roman" w:hAnsi="Arial" w:cs="Arial"/>
          <w:b/>
          <w:szCs w:val="24"/>
        </w:rPr>
        <w:t>Assets(</w:t>
      </w:r>
      <w:proofErr w:type="spellStart"/>
      <w:proofErr w:type="gramEnd"/>
      <w:r w:rsidRPr="00F95CEC">
        <w:rPr>
          <w:rFonts w:ascii="Arial" w:eastAsia="Times New Roman" w:hAnsi="Arial" w:cs="Arial"/>
          <w:b/>
          <w:szCs w:val="24"/>
        </w:rPr>
        <w:t>Govt</w:t>
      </w:r>
      <w:proofErr w:type="spellEnd"/>
      <w:r w:rsidRPr="00F95CEC">
        <w:rPr>
          <w:rFonts w:ascii="Arial" w:eastAsia="Times New Roman" w:hAnsi="Arial" w:cs="Arial"/>
          <w:b/>
          <w:szCs w:val="24"/>
        </w:rPr>
        <w:t xml:space="preserve"> Guaranteed)</w:t>
      </w:r>
      <w:r w:rsidRPr="00F95CEC">
        <w:rPr>
          <w:rFonts w:ascii="Arial" w:eastAsia="Times New Roman" w:hAnsi="Arial" w:cs="Arial"/>
          <w:szCs w:val="24"/>
        </w:rPr>
        <w:t xml:space="preserve">  unless  </w:t>
      </w:r>
      <w:proofErr w:type="spellStart"/>
      <w:r w:rsidRPr="00F95CEC">
        <w:rPr>
          <w:rFonts w:ascii="Arial" w:eastAsia="Times New Roman" w:hAnsi="Arial" w:cs="Arial"/>
          <w:szCs w:val="24"/>
        </w:rPr>
        <w:t>Govt</w:t>
      </w:r>
      <w:proofErr w:type="spellEnd"/>
      <w:r w:rsidRPr="00F95CEC">
        <w:rPr>
          <w:rFonts w:ascii="Arial" w:eastAsia="Times New Roman" w:hAnsi="Arial" w:cs="Arial"/>
          <w:szCs w:val="24"/>
        </w:rPr>
        <w:t xml:space="preserve"> repudiates its guarantee when invoked.  </w:t>
      </w:r>
    </w:p>
    <w:p w:rsidR="003F3AFA" w:rsidRPr="00F95CEC" w:rsidRDefault="003F3AFA" w:rsidP="00BF087B">
      <w:pPr>
        <w:spacing w:after="0" w:line="240" w:lineRule="auto"/>
        <w:jc w:val="both"/>
        <w:rPr>
          <w:rFonts w:ascii="Arial" w:eastAsia="Times New Roman" w:hAnsi="Arial" w:cs="Arial"/>
          <w:szCs w:val="24"/>
        </w:rPr>
      </w:pPr>
    </w:p>
    <w:p w:rsidR="003F3AFA" w:rsidRPr="00F95CEC" w:rsidRDefault="003F3AFA" w:rsidP="000D4C56">
      <w:pPr>
        <w:spacing w:after="0" w:line="240" w:lineRule="auto"/>
        <w:ind w:left="720" w:firstLine="720"/>
        <w:jc w:val="both"/>
        <w:rPr>
          <w:rFonts w:ascii="Arial" w:eastAsia="Times New Roman" w:hAnsi="Arial" w:cs="Arial"/>
          <w:szCs w:val="24"/>
        </w:rPr>
      </w:pPr>
      <w:r w:rsidRPr="00F95CEC">
        <w:rPr>
          <w:rFonts w:ascii="Arial" w:eastAsia="Times New Roman" w:hAnsi="Arial" w:cs="Arial"/>
          <w:szCs w:val="24"/>
        </w:rPr>
        <w:t xml:space="preserve">Further, advances against term deposits, </w:t>
      </w:r>
      <w:proofErr w:type="gramStart"/>
      <w:r w:rsidRPr="00F95CEC">
        <w:rPr>
          <w:rFonts w:ascii="Arial" w:eastAsia="Times New Roman" w:hAnsi="Arial" w:cs="Arial"/>
          <w:szCs w:val="24"/>
        </w:rPr>
        <w:t>NSCs  eligible</w:t>
      </w:r>
      <w:proofErr w:type="gramEnd"/>
      <w:r w:rsidRPr="00F95CEC">
        <w:rPr>
          <w:rFonts w:ascii="Arial" w:eastAsia="Times New Roman" w:hAnsi="Arial" w:cs="Arial"/>
          <w:szCs w:val="24"/>
        </w:rPr>
        <w:t xml:space="preserve">  for  surrender, </w:t>
      </w:r>
      <w:proofErr w:type="spellStart"/>
      <w:r w:rsidRPr="00F95CEC">
        <w:rPr>
          <w:rFonts w:ascii="Arial" w:eastAsia="Times New Roman" w:hAnsi="Arial" w:cs="Arial"/>
          <w:szCs w:val="24"/>
        </w:rPr>
        <w:t>Indira</w:t>
      </w:r>
      <w:proofErr w:type="spellEnd"/>
      <w:r w:rsidRPr="00F95CEC">
        <w:rPr>
          <w:rFonts w:ascii="Arial" w:eastAsia="Times New Roman" w:hAnsi="Arial" w:cs="Arial"/>
          <w:szCs w:val="24"/>
        </w:rPr>
        <w:t xml:space="preserve"> </w:t>
      </w:r>
      <w:proofErr w:type="spellStart"/>
      <w:r w:rsidRPr="00F95CEC">
        <w:rPr>
          <w:rFonts w:ascii="Arial" w:eastAsia="Times New Roman" w:hAnsi="Arial" w:cs="Arial"/>
          <w:szCs w:val="24"/>
        </w:rPr>
        <w:t>Vikas</w:t>
      </w:r>
      <w:proofErr w:type="spellEnd"/>
      <w:r w:rsidRPr="00F95CEC">
        <w:rPr>
          <w:rFonts w:ascii="Arial" w:eastAsia="Times New Roman" w:hAnsi="Arial" w:cs="Arial"/>
          <w:szCs w:val="24"/>
        </w:rPr>
        <w:t xml:space="preserve"> </w:t>
      </w:r>
      <w:proofErr w:type="spellStart"/>
      <w:r w:rsidRPr="00F95CEC">
        <w:rPr>
          <w:rFonts w:ascii="Arial" w:eastAsia="Times New Roman" w:hAnsi="Arial" w:cs="Arial"/>
          <w:szCs w:val="24"/>
        </w:rPr>
        <w:t>Patra</w:t>
      </w:r>
      <w:proofErr w:type="spellEnd"/>
      <w:r w:rsidRPr="00F95CEC">
        <w:rPr>
          <w:rFonts w:ascii="Arial" w:eastAsia="Times New Roman" w:hAnsi="Arial" w:cs="Arial"/>
          <w:szCs w:val="24"/>
        </w:rPr>
        <w:t xml:space="preserve">, </w:t>
      </w:r>
      <w:proofErr w:type="spellStart"/>
      <w:r w:rsidRPr="00F95CEC">
        <w:rPr>
          <w:rFonts w:ascii="Arial" w:eastAsia="Times New Roman" w:hAnsi="Arial" w:cs="Arial"/>
          <w:szCs w:val="24"/>
        </w:rPr>
        <w:t>Kisan</w:t>
      </w:r>
      <w:proofErr w:type="spellEnd"/>
      <w:r w:rsidRPr="00F95CEC">
        <w:rPr>
          <w:rFonts w:ascii="Arial" w:eastAsia="Times New Roman" w:hAnsi="Arial" w:cs="Arial"/>
          <w:szCs w:val="24"/>
        </w:rPr>
        <w:t xml:space="preserve"> </w:t>
      </w:r>
      <w:proofErr w:type="spellStart"/>
      <w:r w:rsidRPr="00F95CEC">
        <w:rPr>
          <w:rFonts w:ascii="Arial" w:eastAsia="Times New Roman" w:hAnsi="Arial" w:cs="Arial"/>
          <w:szCs w:val="24"/>
        </w:rPr>
        <w:t>Vikas</w:t>
      </w:r>
      <w:proofErr w:type="spellEnd"/>
      <w:r w:rsidRPr="00F95CEC">
        <w:rPr>
          <w:rFonts w:ascii="Arial" w:eastAsia="Times New Roman" w:hAnsi="Arial" w:cs="Arial"/>
          <w:szCs w:val="24"/>
        </w:rPr>
        <w:t xml:space="preserve">  </w:t>
      </w:r>
      <w:proofErr w:type="spellStart"/>
      <w:r w:rsidRPr="00F95CEC">
        <w:rPr>
          <w:rFonts w:ascii="Arial" w:eastAsia="Times New Roman" w:hAnsi="Arial" w:cs="Arial"/>
          <w:szCs w:val="24"/>
        </w:rPr>
        <w:t>Patras</w:t>
      </w:r>
      <w:proofErr w:type="spellEnd"/>
      <w:r w:rsidRPr="00F95CEC">
        <w:rPr>
          <w:rFonts w:ascii="Arial" w:eastAsia="Times New Roman" w:hAnsi="Arial" w:cs="Arial"/>
          <w:szCs w:val="24"/>
        </w:rPr>
        <w:t xml:space="preserve"> and  Life Insurance Policies, are to be classified  as Standard  assets provided  adequate margin is  available. </w:t>
      </w:r>
    </w:p>
    <w:p w:rsidR="003F3AFA" w:rsidRPr="00F95CEC" w:rsidRDefault="003F3AFA" w:rsidP="00BF087B">
      <w:pPr>
        <w:spacing w:after="0" w:line="240" w:lineRule="auto"/>
        <w:jc w:val="both"/>
        <w:rPr>
          <w:rFonts w:ascii="Arial" w:eastAsia="Times New Roman" w:hAnsi="Arial" w:cs="Arial"/>
          <w:szCs w:val="24"/>
        </w:rPr>
      </w:pPr>
    </w:p>
    <w:p w:rsidR="003F3AFA" w:rsidRDefault="003F3AFA" w:rsidP="00BF087B">
      <w:pPr>
        <w:spacing w:after="0" w:line="240" w:lineRule="auto"/>
        <w:ind w:left="720" w:hanging="720"/>
        <w:jc w:val="both"/>
        <w:rPr>
          <w:rFonts w:ascii="Arial" w:eastAsia="Times New Roman" w:hAnsi="Arial" w:cs="Arial"/>
          <w:b/>
          <w:szCs w:val="24"/>
        </w:rPr>
      </w:pPr>
      <w:r w:rsidRPr="00F95CEC">
        <w:rPr>
          <w:rFonts w:ascii="Arial" w:eastAsia="Times New Roman" w:hAnsi="Arial" w:cs="Arial"/>
          <w:szCs w:val="24"/>
        </w:rPr>
        <w:tab/>
        <w:t xml:space="preserve">Re-structuring/rescheduling ( installment and /or interest )/re-negotiation  of the terms  of loan agreement (a) before commencement of commercial production &amp; (b) after commencement of commercial production  but before the asset has been classified as sub-standard, would not  cause a standard asset to be classified in the sub-standard </w:t>
      </w:r>
      <w:r w:rsidRPr="00F95CEC">
        <w:rPr>
          <w:rFonts w:ascii="Arial" w:eastAsia="Times New Roman" w:hAnsi="Arial" w:cs="Arial"/>
          <w:b/>
          <w:szCs w:val="24"/>
        </w:rPr>
        <w:t xml:space="preserve">category provided the  loan/credit  facility is fully secured. </w:t>
      </w:r>
    </w:p>
    <w:p w:rsidR="000D4C56" w:rsidRPr="00F95CEC" w:rsidRDefault="000D4C56" w:rsidP="00BF087B">
      <w:pPr>
        <w:spacing w:after="0" w:line="240" w:lineRule="auto"/>
        <w:ind w:left="720" w:hanging="720"/>
        <w:jc w:val="both"/>
        <w:rPr>
          <w:rFonts w:ascii="Arial" w:eastAsia="Times New Roman" w:hAnsi="Arial" w:cs="Arial"/>
          <w:b/>
          <w:szCs w:val="24"/>
        </w:rPr>
      </w:pPr>
    </w:p>
    <w:p w:rsidR="003F3AFA" w:rsidRPr="00F95CEC" w:rsidRDefault="003F3AFA" w:rsidP="00BF087B">
      <w:pPr>
        <w:spacing w:after="0" w:line="240" w:lineRule="auto"/>
        <w:ind w:left="720" w:hanging="720"/>
        <w:jc w:val="both"/>
        <w:rPr>
          <w:rFonts w:ascii="Arial" w:eastAsia="Times New Roman" w:hAnsi="Arial" w:cs="Arial"/>
          <w:szCs w:val="24"/>
        </w:rPr>
      </w:pPr>
    </w:p>
    <w:p w:rsidR="003F3AFA" w:rsidRPr="000D4C56" w:rsidRDefault="003F3AFA" w:rsidP="000D4C56">
      <w:pPr>
        <w:pStyle w:val="ListParagraph"/>
        <w:numPr>
          <w:ilvl w:val="0"/>
          <w:numId w:val="21"/>
        </w:numPr>
        <w:spacing w:after="0" w:line="240" w:lineRule="auto"/>
        <w:jc w:val="both"/>
        <w:rPr>
          <w:rFonts w:ascii="Arial" w:eastAsia="Times New Roman" w:hAnsi="Arial" w:cs="Arial"/>
          <w:b/>
          <w:szCs w:val="24"/>
        </w:rPr>
      </w:pPr>
      <w:r w:rsidRPr="000D4C56">
        <w:rPr>
          <w:rFonts w:ascii="Arial" w:eastAsia="Times New Roman" w:hAnsi="Arial" w:cs="Arial"/>
          <w:b/>
          <w:szCs w:val="24"/>
          <w:u w:val="single"/>
        </w:rPr>
        <w:t>Sub-standard Assets</w:t>
      </w:r>
    </w:p>
    <w:p w:rsidR="003F3AFA" w:rsidRPr="00F95CEC" w:rsidRDefault="003F3AFA" w:rsidP="000D4C56">
      <w:pPr>
        <w:spacing w:after="0" w:line="240" w:lineRule="auto"/>
        <w:ind w:left="720"/>
        <w:jc w:val="both"/>
        <w:rPr>
          <w:rFonts w:ascii="Arial" w:eastAsia="Times New Roman" w:hAnsi="Arial" w:cs="Arial"/>
          <w:b/>
          <w:szCs w:val="24"/>
        </w:rPr>
      </w:pPr>
      <w:r w:rsidRPr="00F95CEC">
        <w:rPr>
          <w:rFonts w:ascii="Arial" w:eastAsia="Times New Roman" w:hAnsi="Arial" w:cs="Arial"/>
          <w:b/>
          <w:szCs w:val="24"/>
        </w:rPr>
        <w:t>With effect from 31</w:t>
      </w:r>
      <w:r w:rsidRPr="00F95CEC">
        <w:rPr>
          <w:rFonts w:ascii="Arial" w:eastAsia="Times New Roman" w:hAnsi="Arial" w:cs="Arial"/>
          <w:b/>
          <w:szCs w:val="24"/>
          <w:vertAlign w:val="superscript"/>
        </w:rPr>
        <w:t>st</w:t>
      </w:r>
      <w:r w:rsidRPr="00F95CEC">
        <w:rPr>
          <w:rFonts w:ascii="Arial" w:eastAsia="Times New Roman" w:hAnsi="Arial" w:cs="Arial"/>
          <w:b/>
          <w:szCs w:val="24"/>
        </w:rPr>
        <w:t xml:space="preserve"> March, 2005 a sub-standard asset is one, which has remained NPA for a period less than or equal to 12 months.</w:t>
      </w:r>
    </w:p>
    <w:p w:rsidR="003F3AFA" w:rsidRPr="00F95CEC" w:rsidRDefault="003F3AFA" w:rsidP="00BF087B">
      <w:pPr>
        <w:spacing w:after="0" w:line="240" w:lineRule="auto"/>
        <w:jc w:val="both"/>
        <w:rPr>
          <w:rFonts w:ascii="Arial" w:eastAsia="Times New Roman" w:hAnsi="Arial" w:cs="Arial"/>
          <w:szCs w:val="24"/>
        </w:rPr>
      </w:pPr>
    </w:p>
    <w:p w:rsidR="003F3AFA" w:rsidRPr="00F95CEC" w:rsidRDefault="003F3AFA" w:rsidP="000D4C56">
      <w:pPr>
        <w:spacing w:after="0" w:line="240" w:lineRule="auto"/>
        <w:ind w:left="720"/>
        <w:jc w:val="both"/>
        <w:rPr>
          <w:rFonts w:ascii="Arial" w:eastAsia="Times New Roman" w:hAnsi="Arial" w:cs="Arial"/>
          <w:szCs w:val="24"/>
        </w:rPr>
      </w:pPr>
      <w:r w:rsidRPr="00F95CEC">
        <w:rPr>
          <w:rFonts w:ascii="Arial" w:eastAsia="Times New Roman" w:hAnsi="Arial" w:cs="Arial"/>
          <w:szCs w:val="24"/>
        </w:rPr>
        <w:lastRenderedPageBreak/>
        <w:t xml:space="preserve">In such cases, the current net worth of </w:t>
      </w:r>
      <w:proofErr w:type="gramStart"/>
      <w:r w:rsidRPr="00F95CEC">
        <w:rPr>
          <w:rFonts w:ascii="Arial" w:eastAsia="Times New Roman" w:hAnsi="Arial" w:cs="Arial"/>
          <w:szCs w:val="24"/>
        </w:rPr>
        <w:t>the  borrower</w:t>
      </w:r>
      <w:proofErr w:type="gramEnd"/>
      <w:r w:rsidRPr="00F95CEC">
        <w:rPr>
          <w:rFonts w:ascii="Arial" w:eastAsia="Times New Roman" w:hAnsi="Arial" w:cs="Arial"/>
          <w:szCs w:val="24"/>
        </w:rPr>
        <w:t xml:space="preserve">/guarantor or the current market value of the security charged  is not  enough to ensure recovery of the dues to the  bank in  full. In other words, such an asset will </w:t>
      </w:r>
      <w:proofErr w:type="gramStart"/>
      <w:r w:rsidRPr="00F95CEC">
        <w:rPr>
          <w:rFonts w:ascii="Arial" w:eastAsia="Times New Roman" w:hAnsi="Arial" w:cs="Arial"/>
          <w:szCs w:val="24"/>
        </w:rPr>
        <w:t>have  well</w:t>
      </w:r>
      <w:proofErr w:type="gramEnd"/>
      <w:r w:rsidRPr="00F95CEC">
        <w:rPr>
          <w:rFonts w:ascii="Arial" w:eastAsia="Times New Roman" w:hAnsi="Arial" w:cs="Arial"/>
          <w:szCs w:val="24"/>
        </w:rPr>
        <w:t xml:space="preserve"> defined   credit   weaknesses   that   </w:t>
      </w:r>
      <w:proofErr w:type="spellStart"/>
      <w:r w:rsidRPr="00F95CEC">
        <w:rPr>
          <w:rFonts w:ascii="Arial" w:eastAsia="Times New Roman" w:hAnsi="Arial" w:cs="Arial"/>
          <w:szCs w:val="24"/>
        </w:rPr>
        <w:t>jeopardise</w:t>
      </w:r>
      <w:proofErr w:type="spellEnd"/>
      <w:r w:rsidRPr="00F95CEC">
        <w:rPr>
          <w:rFonts w:ascii="Arial" w:eastAsia="Times New Roman" w:hAnsi="Arial" w:cs="Arial"/>
          <w:szCs w:val="24"/>
        </w:rPr>
        <w:t xml:space="preserve"> liquidation  of the debt and are  </w:t>
      </w:r>
      <w:proofErr w:type="spellStart"/>
      <w:r w:rsidRPr="00F95CEC">
        <w:rPr>
          <w:rFonts w:ascii="Arial" w:eastAsia="Times New Roman" w:hAnsi="Arial" w:cs="Arial"/>
          <w:szCs w:val="24"/>
        </w:rPr>
        <w:t>characterised</w:t>
      </w:r>
      <w:proofErr w:type="spellEnd"/>
      <w:r w:rsidRPr="00F95CEC">
        <w:rPr>
          <w:rFonts w:ascii="Arial" w:eastAsia="Times New Roman" w:hAnsi="Arial" w:cs="Arial"/>
          <w:szCs w:val="24"/>
        </w:rPr>
        <w:t xml:space="preserve">  by   the distinct  possibility that the bank will  sustain  some loss,   if deficiencies are not   corrected.</w:t>
      </w:r>
    </w:p>
    <w:p w:rsidR="003F3AFA" w:rsidRPr="00F95CEC" w:rsidRDefault="003F3AFA" w:rsidP="00BF087B">
      <w:pPr>
        <w:spacing w:after="0" w:line="240" w:lineRule="auto"/>
        <w:jc w:val="both"/>
        <w:rPr>
          <w:rFonts w:ascii="Arial" w:eastAsia="Times New Roman" w:hAnsi="Arial" w:cs="Arial"/>
          <w:szCs w:val="24"/>
        </w:rPr>
      </w:pPr>
    </w:p>
    <w:p w:rsidR="003F3AFA" w:rsidRPr="00F95CEC" w:rsidRDefault="003F3AFA" w:rsidP="000D4C56">
      <w:pPr>
        <w:spacing w:after="0" w:line="240" w:lineRule="auto"/>
        <w:ind w:left="720"/>
        <w:jc w:val="both"/>
        <w:rPr>
          <w:rFonts w:ascii="Arial" w:eastAsia="Times New Roman" w:hAnsi="Arial" w:cs="Arial"/>
          <w:szCs w:val="24"/>
        </w:rPr>
      </w:pPr>
      <w:r w:rsidRPr="00F95CEC">
        <w:rPr>
          <w:rFonts w:ascii="Arial" w:eastAsia="Times New Roman" w:hAnsi="Arial" w:cs="Arial"/>
          <w:szCs w:val="24"/>
        </w:rPr>
        <w:t xml:space="preserve">In the context of rescheduling  of  </w:t>
      </w:r>
      <w:proofErr w:type="spellStart"/>
      <w:r w:rsidRPr="00F95CEC">
        <w:rPr>
          <w:rFonts w:ascii="Arial" w:eastAsia="Times New Roman" w:hAnsi="Arial" w:cs="Arial"/>
          <w:szCs w:val="24"/>
        </w:rPr>
        <w:t>instalments</w:t>
      </w:r>
      <w:proofErr w:type="spellEnd"/>
      <w:r w:rsidRPr="00F95CEC">
        <w:rPr>
          <w:rFonts w:ascii="Arial" w:eastAsia="Times New Roman" w:hAnsi="Arial" w:cs="Arial"/>
          <w:szCs w:val="24"/>
        </w:rPr>
        <w:t xml:space="preserve"> of principal </w:t>
      </w:r>
      <w:r w:rsidR="000D4C56">
        <w:rPr>
          <w:rFonts w:ascii="Arial" w:eastAsia="Times New Roman" w:hAnsi="Arial" w:cs="Arial"/>
          <w:szCs w:val="24"/>
        </w:rPr>
        <w:t xml:space="preserve"> alone  or interest element</w:t>
      </w:r>
      <w:r w:rsidRPr="00F95CEC">
        <w:rPr>
          <w:rFonts w:ascii="Arial" w:eastAsia="Times New Roman" w:hAnsi="Arial" w:cs="Arial"/>
          <w:szCs w:val="24"/>
        </w:rPr>
        <w:t>,   after commencement of  commercial production  and  classifying the asset as sub-standard,  the   account   will be  eligible to be continued in sub-standard category  for the specified period,  provided the loan/credit  facility is fully secured.  Such   restructured accounts (whether principal or interest</w:t>
      </w:r>
      <w:proofErr w:type="gramStart"/>
      <w:r w:rsidRPr="00F95CEC">
        <w:rPr>
          <w:rFonts w:ascii="Arial" w:eastAsia="Times New Roman" w:hAnsi="Arial" w:cs="Arial"/>
          <w:szCs w:val="24"/>
        </w:rPr>
        <w:t>) ,</w:t>
      </w:r>
      <w:proofErr w:type="gramEnd"/>
      <w:r w:rsidRPr="00F95CEC">
        <w:rPr>
          <w:rFonts w:ascii="Arial" w:eastAsia="Times New Roman" w:hAnsi="Arial" w:cs="Arial"/>
          <w:szCs w:val="24"/>
        </w:rPr>
        <w:t xml:space="preserve"> would be eligible to be upgraded to the standard category only after the specified period i.e.    </w:t>
      </w:r>
      <w:proofErr w:type="gramStart"/>
      <w:r w:rsidRPr="00F95CEC">
        <w:rPr>
          <w:rFonts w:ascii="Arial" w:eastAsia="Times New Roman" w:hAnsi="Arial" w:cs="Arial"/>
          <w:szCs w:val="24"/>
        </w:rPr>
        <w:t>period</w:t>
      </w:r>
      <w:proofErr w:type="gramEnd"/>
      <w:r w:rsidRPr="00F95CEC">
        <w:rPr>
          <w:rFonts w:ascii="Arial" w:eastAsia="Times New Roman" w:hAnsi="Arial" w:cs="Arial"/>
          <w:szCs w:val="24"/>
        </w:rPr>
        <w:t xml:space="preserve"> of one year </w:t>
      </w:r>
      <w:r w:rsidRPr="00F95CEC">
        <w:rPr>
          <w:rFonts w:ascii="Arial" w:eastAsia="Times New Roman" w:hAnsi="Arial" w:cs="Arial"/>
          <w:b/>
          <w:szCs w:val="24"/>
        </w:rPr>
        <w:t xml:space="preserve">after the date when first payment of interest or of principal, whichever is earlier, falls due, </w:t>
      </w:r>
      <w:r w:rsidRPr="00F95CEC">
        <w:rPr>
          <w:rFonts w:ascii="Arial" w:eastAsia="Times New Roman" w:hAnsi="Arial" w:cs="Arial"/>
          <w:szCs w:val="24"/>
        </w:rPr>
        <w:t xml:space="preserve"> subject to satisfactory perf</w:t>
      </w:r>
      <w:r w:rsidR="000D4C56">
        <w:rPr>
          <w:rFonts w:ascii="Arial" w:eastAsia="Times New Roman" w:hAnsi="Arial" w:cs="Arial"/>
          <w:szCs w:val="24"/>
        </w:rPr>
        <w:t>ormance during the period.</w:t>
      </w:r>
    </w:p>
    <w:p w:rsidR="003F3AFA" w:rsidRPr="00F95CEC" w:rsidRDefault="003F3AFA" w:rsidP="00BF087B">
      <w:pPr>
        <w:spacing w:after="0" w:line="240" w:lineRule="auto"/>
        <w:jc w:val="both"/>
        <w:rPr>
          <w:rFonts w:ascii="Arial" w:eastAsia="Times New Roman" w:hAnsi="Arial" w:cs="Arial"/>
          <w:szCs w:val="24"/>
        </w:rPr>
      </w:pPr>
    </w:p>
    <w:p w:rsidR="003F3AFA" w:rsidRPr="000D4C56" w:rsidRDefault="003F3AFA" w:rsidP="000D4C56">
      <w:pPr>
        <w:pStyle w:val="ListParagraph"/>
        <w:numPr>
          <w:ilvl w:val="0"/>
          <w:numId w:val="21"/>
        </w:numPr>
        <w:spacing w:after="0" w:line="240" w:lineRule="auto"/>
        <w:jc w:val="both"/>
        <w:rPr>
          <w:rFonts w:ascii="Arial" w:eastAsia="Times New Roman" w:hAnsi="Arial" w:cs="Arial"/>
          <w:b/>
          <w:szCs w:val="24"/>
        </w:rPr>
      </w:pPr>
      <w:r w:rsidRPr="000D4C56">
        <w:rPr>
          <w:rFonts w:ascii="Arial" w:eastAsia="Times New Roman" w:hAnsi="Arial" w:cs="Arial"/>
          <w:b/>
          <w:szCs w:val="24"/>
          <w:u w:val="single"/>
        </w:rPr>
        <w:t>Doubtful Assets</w:t>
      </w:r>
    </w:p>
    <w:p w:rsidR="003F3AFA" w:rsidRPr="00F95CEC" w:rsidRDefault="003F3AFA" w:rsidP="000D4C56">
      <w:pPr>
        <w:spacing w:after="0" w:line="240" w:lineRule="auto"/>
        <w:ind w:left="720"/>
        <w:jc w:val="both"/>
        <w:rPr>
          <w:rFonts w:ascii="Arial" w:eastAsia="Times New Roman" w:hAnsi="Arial" w:cs="Arial"/>
          <w:b/>
          <w:szCs w:val="24"/>
        </w:rPr>
      </w:pPr>
      <w:r w:rsidRPr="00F95CEC">
        <w:rPr>
          <w:rFonts w:ascii="Arial" w:eastAsia="Times New Roman" w:hAnsi="Arial" w:cs="Arial"/>
          <w:b/>
          <w:szCs w:val="24"/>
        </w:rPr>
        <w:t>With effect from 31</w:t>
      </w:r>
      <w:r w:rsidRPr="00F95CEC">
        <w:rPr>
          <w:rFonts w:ascii="Arial" w:eastAsia="Times New Roman" w:hAnsi="Arial" w:cs="Arial"/>
          <w:b/>
          <w:szCs w:val="24"/>
          <w:vertAlign w:val="superscript"/>
        </w:rPr>
        <w:t>st</w:t>
      </w:r>
      <w:r w:rsidRPr="00F95CEC">
        <w:rPr>
          <w:rFonts w:ascii="Arial" w:eastAsia="Times New Roman" w:hAnsi="Arial" w:cs="Arial"/>
          <w:b/>
          <w:szCs w:val="24"/>
        </w:rPr>
        <w:t xml:space="preserve"> March, 2005 an asset is classified as doubtful if it remained in the sub-standard category for 12 months.</w:t>
      </w:r>
    </w:p>
    <w:p w:rsidR="003F3AFA" w:rsidRPr="00F95CEC" w:rsidRDefault="003F3AFA" w:rsidP="00BF087B">
      <w:pPr>
        <w:spacing w:after="0" w:line="240" w:lineRule="auto"/>
        <w:jc w:val="both"/>
        <w:rPr>
          <w:rFonts w:ascii="Arial" w:eastAsia="Times New Roman" w:hAnsi="Arial" w:cs="Arial"/>
          <w:szCs w:val="24"/>
        </w:rPr>
      </w:pPr>
      <w:r w:rsidRPr="00550334">
        <w:rPr>
          <w:rFonts w:ascii="Times New Roman" w:eastAsia="Times New Roman" w:hAnsi="Times New Roman"/>
          <w:sz w:val="24"/>
          <w:szCs w:val="24"/>
        </w:rPr>
        <w:pict>
          <v:rect id="_x0000_s1030" style="position:absolute;left:0;text-align:left;margin-left:157.4pt;margin-top:-43.2pt;width:2pt;height:21.65pt;z-index:251667456" o:allowincell="f" stroked="f">
            <v:textbox inset="1pt,1pt,1pt,1pt">
              <w:txbxContent>
                <w:p w:rsidR="003F3AFA" w:rsidRDefault="003F3AFA" w:rsidP="003F3AFA"/>
              </w:txbxContent>
            </v:textbox>
          </v:rect>
        </w:pict>
      </w:r>
    </w:p>
    <w:p w:rsidR="003F3AFA" w:rsidRPr="00F95CEC" w:rsidRDefault="003F3AFA" w:rsidP="000D4C56">
      <w:pPr>
        <w:spacing w:after="0" w:line="240" w:lineRule="auto"/>
        <w:ind w:left="720"/>
        <w:jc w:val="both"/>
        <w:rPr>
          <w:rFonts w:ascii="Arial" w:eastAsia="Times New Roman" w:hAnsi="Arial" w:cs="Arial"/>
          <w:szCs w:val="24"/>
        </w:rPr>
      </w:pPr>
      <w:r w:rsidRPr="00F95CEC">
        <w:rPr>
          <w:rFonts w:ascii="Arial" w:eastAsia="Times New Roman" w:hAnsi="Arial" w:cs="Arial"/>
          <w:szCs w:val="24"/>
        </w:rPr>
        <w:t>A  loan classified as doubtful has all  the  weaknesses inherent  in that    classified as sub-standard  with  the added   characteristic   that   the  weaknesses make collection  or  liquidation in full, on the basis  of currently  known facts, conditions and  values,  highly questionable and  improbable.</w:t>
      </w:r>
    </w:p>
    <w:p w:rsidR="003F3AFA" w:rsidRPr="00F95CEC" w:rsidRDefault="003F3AFA" w:rsidP="00BF087B">
      <w:pPr>
        <w:spacing w:after="0" w:line="240" w:lineRule="auto"/>
        <w:jc w:val="both"/>
        <w:rPr>
          <w:rFonts w:ascii="Arial" w:eastAsia="Times New Roman" w:hAnsi="Arial" w:cs="Arial"/>
          <w:szCs w:val="24"/>
        </w:rPr>
      </w:pPr>
    </w:p>
    <w:p w:rsidR="003F3AFA" w:rsidRPr="00A87099" w:rsidRDefault="003F3AFA" w:rsidP="00A87099">
      <w:pPr>
        <w:pStyle w:val="ListParagraph"/>
        <w:numPr>
          <w:ilvl w:val="0"/>
          <w:numId w:val="21"/>
        </w:numPr>
        <w:spacing w:after="0" w:line="240" w:lineRule="auto"/>
        <w:jc w:val="both"/>
        <w:rPr>
          <w:rFonts w:ascii="Arial" w:eastAsia="Times New Roman" w:hAnsi="Arial" w:cs="Arial"/>
          <w:b/>
          <w:szCs w:val="24"/>
        </w:rPr>
      </w:pPr>
      <w:r w:rsidRPr="00A87099">
        <w:rPr>
          <w:rFonts w:ascii="Arial" w:eastAsia="Times New Roman" w:hAnsi="Arial" w:cs="Arial"/>
          <w:b/>
          <w:szCs w:val="24"/>
          <w:u w:val="single"/>
        </w:rPr>
        <w:t>Loss Assets</w:t>
      </w:r>
    </w:p>
    <w:p w:rsidR="00A87099" w:rsidRDefault="00A87099" w:rsidP="00BF087B">
      <w:pPr>
        <w:spacing w:after="0" w:line="240" w:lineRule="auto"/>
        <w:jc w:val="both"/>
        <w:rPr>
          <w:rFonts w:ascii="Arial" w:eastAsia="Times New Roman" w:hAnsi="Arial" w:cs="Arial"/>
          <w:szCs w:val="24"/>
        </w:rPr>
      </w:pPr>
    </w:p>
    <w:p w:rsidR="003F3AFA" w:rsidRPr="00F95CEC" w:rsidRDefault="003F3AFA" w:rsidP="00A87099">
      <w:pPr>
        <w:spacing w:after="0" w:line="240" w:lineRule="auto"/>
        <w:ind w:left="720"/>
        <w:jc w:val="both"/>
        <w:rPr>
          <w:rFonts w:ascii="Arial" w:eastAsia="Times New Roman" w:hAnsi="Arial" w:cs="Arial"/>
          <w:szCs w:val="24"/>
        </w:rPr>
      </w:pPr>
      <w:r w:rsidRPr="00F95CEC">
        <w:rPr>
          <w:rFonts w:ascii="Arial" w:eastAsia="Times New Roman" w:hAnsi="Arial" w:cs="Arial"/>
          <w:szCs w:val="24"/>
        </w:rPr>
        <w:t xml:space="preserve">A loss asset is one where loss has been identified by the bank or internal or external auditors or the RBI Inspectors but the amount has not been written off, wholly or partly. If </w:t>
      </w:r>
      <w:proofErr w:type="gramStart"/>
      <w:r w:rsidRPr="00F95CEC">
        <w:rPr>
          <w:rFonts w:ascii="Arial" w:eastAsia="Times New Roman" w:hAnsi="Arial" w:cs="Arial"/>
          <w:szCs w:val="24"/>
        </w:rPr>
        <w:t xml:space="preserve">the  </w:t>
      </w:r>
      <w:proofErr w:type="spellStart"/>
      <w:r w:rsidRPr="00F95CEC">
        <w:rPr>
          <w:rFonts w:ascii="Arial" w:eastAsia="Times New Roman" w:hAnsi="Arial" w:cs="Arial"/>
          <w:szCs w:val="24"/>
        </w:rPr>
        <w:t>realisable</w:t>
      </w:r>
      <w:proofErr w:type="spellEnd"/>
      <w:proofErr w:type="gramEnd"/>
      <w:r w:rsidRPr="00F95CEC">
        <w:rPr>
          <w:rFonts w:ascii="Arial" w:eastAsia="Times New Roman" w:hAnsi="Arial" w:cs="Arial"/>
          <w:szCs w:val="24"/>
        </w:rPr>
        <w:t xml:space="preserve"> value of the security as   assessed by the bank / approved </w:t>
      </w:r>
      <w:proofErr w:type="spellStart"/>
      <w:r w:rsidRPr="00F95CEC">
        <w:rPr>
          <w:rFonts w:ascii="Arial" w:eastAsia="Times New Roman" w:hAnsi="Arial" w:cs="Arial"/>
          <w:szCs w:val="24"/>
        </w:rPr>
        <w:t>valuer</w:t>
      </w:r>
      <w:proofErr w:type="spellEnd"/>
      <w:r w:rsidRPr="00F95CEC">
        <w:rPr>
          <w:rFonts w:ascii="Arial" w:eastAsia="Times New Roman" w:hAnsi="Arial" w:cs="Arial"/>
          <w:szCs w:val="24"/>
        </w:rPr>
        <w:t xml:space="preserve"> / RBI is less than 10% of the  outstanding in the </w:t>
      </w:r>
      <w:proofErr w:type="spellStart"/>
      <w:r w:rsidRPr="00F95CEC">
        <w:rPr>
          <w:rFonts w:ascii="Arial" w:eastAsia="Times New Roman" w:hAnsi="Arial" w:cs="Arial"/>
          <w:szCs w:val="24"/>
        </w:rPr>
        <w:t>borrowal</w:t>
      </w:r>
      <w:proofErr w:type="spellEnd"/>
      <w:r w:rsidRPr="00F95CEC">
        <w:rPr>
          <w:rFonts w:ascii="Arial" w:eastAsia="Times New Roman" w:hAnsi="Arial" w:cs="Arial"/>
          <w:szCs w:val="24"/>
        </w:rPr>
        <w:t xml:space="preserve"> accounts, the existence of security should be ignored and the asset should be straightaway classified as loss asset.   The unsecured exposure identified as sub-standard, as mentioned at item 3 sub-</w:t>
      </w:r>
      <w:proofErr w:type="gramStart"/>
      <w:r w:rsidRPr="00F95CEC">
        <w:rPr>
          <w:rFonts w:ascii="Arial" w:eastAsia="Times New Roman" w:hAnsi="Arial" w:cs="Arial"/>
          <w:szCs w:val="24"/>
        </w:rPr>
        <w:t>standard  under</w:t>
      </w:r>
      <w:proofErr w:type="gramEnd"/>
      <w:r w:rsidRPr="00F95CEC">
        <w:rPr>
          <w:rFonts w:ascii="Arial" w:eastAsia="Times New Roman" w:hAnsi="Arial" w:cs="Arial"/>
          <w:szCs w:val="24"/>
        </w:rPr>
        <w:t xml:space="preserve"> III –Guidelines on Provisioning  is the only  exception.</w:t>
      </w:r>
    </w:p>
    <w:p w:rsidR="003F3AFA" w:rsidRPr="003F3AFA" w:rsidRDefault="003F3AFA" w:rsidP="00BF087B">
      <w:pPr>
        <w:keepNext/>
        <w:tabs>
          <w:tab w:val="left" w:pos="720"/>
        </w:tabs>
        <w:spacing w:after="0" w:line="240" w:lineRule="auto"/>
        <w:jc w:val="both"/>
        <w:outlineLvl w:val="2"/>
        <w:rPr>
          <w:rFonts w:ascii="Arial" w:eastAsia="SimSun" w:hAnsi="Arial" w:cs="Arial"/>
          <w:szCs w:val="20"/>
        </w:rPr>
      </w:pPr>
    </w:p>
    <w:p w:rsidR="00FA207C" w:rsidRPr="00F95CEC" w:rsidRDefault="00FA207C" w:rsidP="00BF087B">
      <w:pPr>
        <w:spacing w:after="0" w:line="240" w:lineRule="auto"/>
        <w:ind w:left="360"/>
        <w:jc w:val="both"/>
        <w:rPr>
          <w:rFonts w:ascii="Arial" w:eastAsia="Times New Roman" w:hAnsi="Arial" w:cs="Arial"/>
          <w:szCs w:val="24"/>
        </w:rPr>
      </w:pPr>
    </w:p>
    <w:p w:rsidR="00FA207C" w:rsidRDefault="00FA207C" w:rsidP="00A87099">
      <w:pPr>
        <w:pStyle w:val="ListParagraph"/>
        <w:numPr>
          <w:ilvl w:val="0"/>
          <w:numId w:val="4"/>
        </w:numPr>
        <w:spacing w:after="0" w:line="240" w:lineRule="auto"/>
        <w:jc w:val="both"/>
        <w:rPr>
          <w:rFonts w:ascii="Arial" w:eastAsia="Times New Roman" w:hAnsi="Arial" w:cs="Arial"/>
          <w:b/>
          <w:szCs w:val="24"/>
        </w:rPr>
      </w:pPr>
      <w:r w:rsidRPr="00A87099">
        <w:rPr>
          <w:rFonts w:ascii="Arial" w:eastAsia="Times New Roman" w:hAnsi="Arial" w:cs="Arial"/>
          <w:b/>
          <w:szCs w:val="24"/>
        </w:rPr>
        <w:t>Recognition Of Income &amp; Appropriation Of Recovery In NPAs:</w:t>
      </w:r>
    </w:p>
    <w:p w:rsidR="00A87099" w:rsidRDefault="00A87099" w:rsidP="00A87099">
      <w:pPr>
        <w:pStyle w:val="ListParagraph"/>
        <w:spacing w:after="0" w:line="240" w:lineRule="auto"/>
        <w:jc w:val="both"/>
        <w:rPr>
          <w:rFonts w:ascii="Arial" w:eastAsia="Times New Roman" w:hAnsi="Arial" w:cs="Arial"/>
          <w:b/>
          <w:szCs w:val="24"/>
        </w:rPr>
      </w:pPr>
    </w:p>
    <w:p w:rsidR="003F3AFA" w:rsidRDefault="00FA207C" w:rsidP="00A87099">
      <w:pPr>
        <w:spacing w:after="0" w:line="240" w:lineRule="auto"/>
        <w:ind w:left="720"/>
        <w:jc w:val="both"/>
        <w:rPr>
          <w:rFonts w:ascii="Arial" w:eastAsia="Times New Roman" w:hAnsi="Arial" w:cs="Arial"/>
          <w:szCs w:val="24"/>
        </w:rPr>
      </w:pPr>
      <w:r w:rsidRPr="00F95CEC">
        <w:rPr>
          <w:rFonts w:ascii="Arial" w:eastAsia="Times New Roman" w:hAnsi="Arial" w:cs="Arial"/>
          <w:szCs w:val="24"/>
        </w:rPr>
        <w:t xml:space="preserve">The policy of income recognition is based on record of recovery and objective rather than on any subjective considerations. As per guidelines income from non-performing assets is not </w:t>
      </w:r>
      <w:proofErr w:type="spellStart"/>
      <w:r w:rsidRPr="00F95CEC">
        <w:rPr>
          <w:rFonts w:ascii="Arial" w:eastAsia="Times New Roman" w:hAnsi="Arial" w:cs="Arial"/>
          <w:szCs w:val="24"/>
        </w:rPr>
        <w:t>recognised</w:t>
      </w:r>
      <w:proofErr w:type="spellEnd"/>
      <w:r w:rsidRPr="00F95CEC">
        <w:rPr>
          <w:rFonts w:ascii="Arial" w:eastAsia="Times New Roman" w:hAnsi="Arial" w:cs="Arial"/>
          <w:szCs w:val="24"/>
        </w:rPr>
        <w:t xml:space="preserve"> on accrual basis but is booked as income only when it is actually </w:t>
      </w:r>
      <w:proofErr w:type="spellStart"/>
      <w:r w:rsidRPr="00F95CEC">
        <w:rPr>
          <w:rFonts w:ascii="Arial" w:eastAsia="Times New Roman" w:hAnsi="Arial" w:cs="Arial"/>
          <w:szCs w:val="24"/>
        </w:rPr>
        <w:t>realised</w:t>
      </w:r>
      <w:proofErr w:type="spellEnd"/>
      <w:r w:rsidRPr="00F95CEC">
        <w:rPr>
          <w:rFonts w:ascii="Arial" w:eastAsia="Times New Roman" w:hAnsi="Arial" w:cs="Arial"/>
          <w:szCs w:val="24"/>
        </w:rPr>
        <w:t>. Therefore the branches should not charge and take to income account interest on any NPA.</w:t>
      </w:r>
    </w:p>
    <w:p w:rsidR="003F3AFA" w:rsidRDefault="003F3AFA" w:rsidP="00BF087B">
      <w:pPr>
        <w:spacing w:after="0" w:line="240" w:lineRule="auto"/>
        <w:jc w:val="both"/>
        <w:rPr>
          <w:rFonts w:ascii="Arial" w:eastAsia="Times New Roman" w:hAnsi="Arial" w:cs="Arial"/>
          <w:szCs w:val="24"/>
        </w:rPr>
      </w:pPr>
    </w:p>
    <w:p w:rsidR="00FA207C" w:rsidRPr="00F95CEC" w:rsidRDefault="00FA207C" w:rsidP="00BF087B">
      <w:pPr>
        <w:spacing w:after="0" w:line="240" w:lineRule="auto"/>
        <w:ind w:left="720" w:hanging="720"/>
        <w:jc w:val="both"/>
        <w:rPr>
          <w:rFonts w:ascii="Arial" w:eastAsia="Times New Roman" w:hAnsi="Arial" w:cs="Arial"/>
          <w:szCs w:val="24"/>
        </w:rPr>
      </w:pPr>
    </w:p>
    <w:p w:rsidR="00FA207C" w:rsidRPr="00A87099" w:rsidRDefault="00FA207C" w:rsidP="00A87099">
      <w:pPr>
        <w:pStyle w:val="ListParagraph"/>
        <w:numPr>
          <w:ilvl w:val="0"/>
          <w:numId w:val="22"/>
        </w:numPr>
        <w:spacing w:after="0" w:line="240" w:lineRule="auto"/>
        <w:jc w:val="both"/>
        <w:rPr>
          <w:rFonts w:ascii="Arial" w:eastAsia="Times New Roman" w:hAnsi="Arial" w:cs="Arial"/>
          <w:szCs w:val="24"/>
        </w:rPr>
      </w:pPr>
      <w:r w:rsidRPr="00A87099">
        <w:rPr>
          <w:rFonts w:ascii="Arial" w:eastAsia="Times New Roman" w:hAnsi="Arial" w:cs="Arial"/>
          <w:szCs w:val="24"/>
        </w:rPr>
        <w:t xml:space="preserve">Ascertainment of interest not </w:t>
      </w:r>
      <w:proofErr w:type="spellStart"/>
      <w:r w:rsidRPr="00A87099">
        <w:rPr>
          <w:rFonts w:ascii="Arial" w:eastAsia="Times New Roman" w:hAnsi="Arial" w:cs="Arial"/>
          <w:szCs w:val="24"/>
        </w:rPr>
        <w:t>realised</w:t>
      </w:r>
      <w:proofErr w:type="spellEnd"/>
      <w:r w:rsidRPr="00A87099">
        <w:rPr>
          <w:rFonts w:ascii="Arial" w:eastAsia="Times New Roman" w:hAnsi="Arial" w:cs="Arial"/>
          <w:szCs w:val="24"/>
        </w:rPr>
        <w:t xml:space="preserve"> (DI) and accounting treatment on identification of account as NPA</w:t>
      </w:r>
    </w:p>
    <w:p w:rsidR="00FA207C" w:rsidRPr="00F95CEC" w:rsidRDefault="00FA207C" w:rsidP="00BF087B">
      <w:pPr>
        <w:spacing w:after="0" w:line="240" w:lineRule="auto"/>
        <w:ind w:left="720" w:hanging="720"/>
        <w:jc w:val="both"/>
        <w:rPr>
          <w:rFonts w:ascii="Arial" w:eastAsia="Times New Roman" w:hAnsi="Arial" w:cs="Arial"/>
          <w:szCs w:val="24"/>
        </w:rPr>
      </w:pPr>
      <w:r w:rsidRPr="00F95CEC">
        <w:rPr>
          <w:rFonts w:ascii="Arial" w:eastAsia="Times New Roman" w:hAnsi="Arial" w:cs="Arial"/>
          <w:szCs w:val="24"/>
        </w:rPr>
        <w:t xml:space="preserve"> </w:t>
      </w:r>
    </w:p>
    <w:p w:rsidR="00FA207C" w:rsidRDefault="00FA207C" w:rsidP="00BF087B">
      <w:pPr>
        <w:pStyle w:val="ListParagraph"/>
        <w:numPr>
          <w:ilvl w:val="0"/>
          <w:numId w:val="5"/>
        </w:numPr>
        <w:spacing w:after="0" w:line="240" w:lineRule="auto"/>
        <w:jc w:val="both"/>
        <w:rPr>
          <w:rFonts w:ascii="Arial" w:eastAsia="Times New Roman" w:hAnsi="Arial" w:cs="Arial"/>
          <w:szCs w:val="24"/>
        </w:rPr>
      </w:pPr>
      <w:r w:rsidRPr="00FA207C">
        <w:rPr>
          <w:rFonts w:ascii="Arial" w:eastAsia="Times New Roman" w:hAnsi="Arial" w:cs="Arial"/>
          <w:szCs w:val="24"/>
        </w:rPr>
        <w:t xml:space="preserve">When a credit facility is classified for the first time as NPA interest accrued &amp; credited to the income account in the past period, which has not been </w:t>
      </w:r>
      <w:proofErr w:type="spellStart"/>
      <w:r w:rsidRPr="00FA207C">
        <w:rPr>
          <w:rFonts w:ascii="Arial" w:eastAsia="Times New Roman" w:hAnsi="Arial" w:cs="Arial"/>
          <w:szCs w:val="24"/>
        </w:rPr>
        <w:t>realised</w:t>
      </w:r>
      <w:proofErr w:type="spellEnd"/>
      <w:r w:rsidRPr="00FA207C">
        <w:rPr>
          <w:rFonts w:ascii="Arial" w:eastAsia="Times New Roman" w:hAnsi="Arial" w:cs="Arial"/>
          <w:szCs w:val="24"/>
        </w:rPr>
        <w:t xml:space="preserve"> should be ascertained and same should be reversed and treated as </w:t>
      </w:r>
      <w:proofErr w:type="spellStart"/>
      <w:r w:rsidRPr="00FA207C">
        <w:rPr>
          <w:rFonts w:ascii="Arial" w:eastAsia="Times New Roman" w:hAnsi="Arial" w:cs="Arial"/>
          <w:szCs w:val="24"/>
        </w:rPr>
        <w:t>Derecognised</w:t>
      </w:r>
      <w:proofErr w:type="spellEnd"/>
      <w:r w:rsidRPr="00FA207C">
        <w:rPr>
          <w:rFonts w:ascii="Arial" w:eastAsia="Times New Roman" w:hAnsi="Arial" w:cs="Arial"/>
          <w:szCs w:val="24"/>
        </w:rPr>
        <w:t xml:space="preserve"> Income  (DI) </w:t>
      </w:r>
      <w:r w:rsidRPr="00FA207C">
        <w:rPr>
          <w:rFonts w:ascii="Arial" w:eastAsia="Times New Roman" w:hAnsi="Arial" w:cs="Arial"/>
          <w:szCs w:val="24"/>
        </w:rPr>
        <w:lastRenderedPageBreak/>
        <w:t>and necessary accounting entries be passed at the close of the year/half-year/quarter at branch level.</w:t>
      </w:r>
    </w:p>
    <w:p w:rsidR="003F3AFA" w:rsidRDefault="003F3AFA" w:rsidP="00BF087B">
      <w:pPr>
        <w:spacing w:after="0" w:line="240" w:lineRule="auto"/>
        <w:jc w:val="both"/>
        <w:rPr>
          <w:rFonts w:ascii="Arial" w:eastAsia="Times New Roman" w:hAnsi="Arial" w:cs="Arial"/>
          <w:szCs w:val="24"/>
        </w:rPr>
      </w:pPr>
    </w:p>
    <w:p w:rsidR="00FA207C" w:rsidRPr="00F95CEC" w:rsidRDefault="00FA207C" w:rsidP="00BF087B">
      <w:pPr>
        <w:spacing w:after="0" w:line="240" w:lineRule="auto"/>
        <w:jc w:val="both"/>
        <w:rPr>
          <w:rFonts w:ascii="Arial" w:eastAsia="Times New Roman" w:hAnsi="Arial" w:cs="Arial"/>
          <w:b/>
          <w:bCs/>
          <w:szCs w:val="24"/>
          <w:u w:val="single"/>
        </w:rPr>
      </w:pPr>
    </w:p>
    <w:p w:rsidR="00FA207C" w:rsidRDefault="00FA207C" w:rsidP="00A87099">
      <w:pPr>
        <w:pStyle w:val="ListParagraph"/>
        <w:numPr>
          <w:ilvl w:val="0"/>
          <w:numId w:val="23"/>
        </w:numPr>
        <w:spacing w:after="0" w:line="240" w:lineRule="auto"/>
        <w:jc w:val="both"/>
        <w:rPr>
          <w:rFonts w:ascii="Arial" w:eastAsia="Times New Roman" w:hAnsi="Arial" w:cs="Arial"/>
          <w:b/>
          <w:bCs/>
          <w:szCs w:val="24"/>
        </w:rPr>
      </w:pPr>
      <w:r w:rsidRPr="00A87099">
        <w:rPr>
          <w:rFonts w:ascii="Arial" w:eastAsia="Times New Roman" w:hAnsi="Arial" w:cs="Arial"/>
          <w:b/>
          <w:bCs/>
          <w:szCs w:val="24"/>
          <w:u w:val="single"/>
        </w:rPr>
        <w:t>Order of Appropriation</w:t>
      </w:r>
      <w:r w:rsidRPr="00A87099">
        <w:rPr>
          <w:rFonts w:ascii="Arial" w:eastAsia="Times New Roman" w:hAnsi="Arial" w:cs="Arial"/>
          <w:b/>
          <w:bCs/>
          <w:szCs w:val="24"/>
        </w:rPr>
        <w:t xml:space="preserve">:  </w:t>
      </w:r>
    </w:p>
    <w:p w:rsidR="00A87099" w:rsidRPr="00A87099" w:rsidRDefault="00A87099" w:rsidP="00A87099">
      <w:pPr>
        <w:pStyle w:val="ListParagraph"/>
        <w:spacing w:after="0" w:line="240" w:lineRule="auto"/>
        <w:ind w:left="1440"/>
        <w:jc w:val="both"/>
        <w:rPr>
          <w:rFonts w:ascii="Arial" w:eastAsia="Times New Roman" w:hAnsi="Arial" w:cs="Arial"/>
          <w:b/>
          <w:bCs/>
          <w:szCs w:val="24"/>
        </w:rPr>
      </w:pPr>
    </w:p>
    <w:p w:rsidR="00FA207C" w:rsidRPr="00F95CEC" w:rsidRDefault="00FA207C" w:rsidP="00A87099">
      <w:pPr>
        <w:spacing w:after="240" w:line="240" w:lineRule="atLeast"/>
        <w:ind w:left="720"/>
        <w:jc w:val="both"/>
        <w:rPr>
          <w:rFonts w:ascii="Arial" w:eastAsia="Times New Roman" w:hAnsi="Arial" w:cs="Arial"/>
          <w:szCs w:val="24"/>
        </w:rPr>
      </w:pPr>
      <w:r w:rsidRPr="00F95CEC">
        <w:rPr>
          <w:rFonts w:ascii="Arial" w:eastAsia="Times New Roman" w:hAnsi="Arial" w:cs="Arial"/>
          <w:szCs w:val="24"/>
        </w:rPr>
        <w:t>Recovery received in NPAs (other than suit filed, decreed accounts &amp; Compromise cases)   be  appropriated  first  towards   interest (de-</w:t>
      </w:r>
      <w:proofErr w:type="spellStart"/>
      <w:r w:rsidRPr="00F95CEC">
        <w:rPr>
          <w:rFonts w:ascii="Arial" w:eastAsia="Times New Roman" w:hAnsi="Arial" w:cs="Arial"/>
          <w:szCs w:val="24"/>
        </w:rPr>
        <w:t>recognised</w:t>
      </w:r>
      <w:proofErr w:type="spellEnd"/>
      <w:r w:rsidRPr="00F95CEC">
        <w:rPr>
          <w:rFonts w:ascii="Arial" w:eastAsia="Times New Roman" w:hAnsi="Arial" w:cs="Arial"/>
          <w:szCs w:val="24"/>
        </w:rPr>
        <w:t xml:space="preserve"> interest, suspended interest &amp; recorded interest) and thereafter   towards   (</w:t>
      </w:r>
      <w:proofErr w:type="spellStart"/>
      <w:r w:rsidRPr="00F95CEC">
        <w:rPr>
          <w:rFonts w:ascii="Arial" w:eastAsia="Times New Roman" w:hAnsi="Arial" w:cs="Arial"/>
          <w:szCs w:val="24"/>
        </w:rPr>
        <w:t>i</w:t>
      </w:r>
      <w:proofErr w:type="spellEnd"/>
      <w:r w:rsidRPr="00F95CEC">
        <w:rPr>
          <w:rFonts w:ascii="Arial" w:eastAsia="Times New Roman" w:hAnsi="Arial" w:cs="Arial"/>
          <w:szCs w:val="24"/>
        </w:rPr>
        <w:t xml:space="preserve">)   arrears   of   </w:t>
      </w:r>
      <w:proofErr w:type="spellStart"/>
      <w:r w:rsidRPr="00F95CEC">
        <w:rPr>
          <w:rFonts w:ascii="Arial" w:eastAsia="Times New Roman" w:hAnsi="Arial" w:cs="Arial"/>
          <w:szCs w:val="24"/>
        </w:rPr>
        <w:t>instalments</w:t>
      </w:r>
      <w:proofErr w:type="spellEnd"/>
      <w:r w:rsidRPr="00F95CEC">
        <w:rPr>
          <w:rFonts w:ascii="Arial" w:eastAsia="Times New Roman" w:hAnsi="Arial" w:cs="Arial"/>
          <w:szCs w:val="24"/>
        </w:rPr>
        <w:t xml:space="preserve"> for current/previous year for term loans and (ii)  principal irregularity in other accounts. </w:t>
      </w:r>
    </w:p>
    <w:p w:rsidR="00FA207C" w:rsidRPr="00F95CEC" w:rsidRDefault="00FA207C" w:rsidP="00A87099">
      <w:pPr>
        <w:spacing w:after="240" w:line="240" w:lineRule="atLeast"/>
        <w:ind w:left="720"/>
        <w:jc w:val="both"/>
        <w:rPr>
          <w:rFonts w:ascii="Arial" w:eastAsia="Times New Roman" w:hAnsi="Arial" w:cs="Arial"/>
          <w:szCs w:val="24"/>
        </w:rPr>
      </w:pPr>
      <w:r w:rsidRPr="00F95CEC">
        <w:rPr>
          <w:rFonts w:ascii="Arial" w:eastAsia="Times New Roman" w:hAnsi="Arial" w:cs="Arial"/>
          <w:szCs w:val="24"/>
        </w:rPr>
        <w:t>However</w:t>
      </w:r>
      <w:proofErr w:type="gramStart"/>
      <w:r w:rsidRPr="00F95CEC">
        <w:rPr>
          <w:rFonts w:ascii="Arial" w:eastAsia="Times New Roman" w:hAnsi="Arial" w:cs="Arial"/>
          <w:szCs w:val="24"/>
        </w:rPr>
        <w:t>,  it</w:t>
      </w:r>
      <w:proofErr w:type="gramEnd"/>
      <w:r w:rsidRPr="00F95CEC">
        <w:rPr>
          <w:rFonts w:ascii="Arial" w:eastAsia="Times New Roman" w:hAnsi="Arial" w:cs="Arial"/>
          <w:szCs w:val="24"/>
        </w:rPr>
        <w:t xml:space="preserve"> should be ensured that recovery in the </w:t>
      </w:r>
      <w:proofErr w:type="spellStart"/>
      <w:r w:rsidRPr="00F95CEC">
        <w:rPr>
          <w:rFonts w:ascii="Arial" w:eastAsia="Times New Roman" w:hAnsi="Arial" w:cs="Arial"/>
          <w:szCs w:val="24"/>
        </w:rPr>
        <w:t>borrowal</w:t>
      </w:r>
      <w:proofErr w:type="spellEnd"/>
      <w:r w:rsidRPr="00F95CEC">
        <w:rPr>
          <w:rFonts w:ascii="Arial" w:eastAsia="Times New Roman" w:hAnsi="Arial" w:cs="Arial"/>
          <w:szCs w:val="24"/>
        </w:rPr>
        <w:t xml:space="preserve"> account towards interest taken to income should not result in increase in  exposure  and should not be out of fresh/ additional credit facilities sanctioned to the borrower.  </w:t>
      </w:r>
    </w:p>
    <w:p w:rsidR="00526E6C" w:rsidRPr="00F95CEC" w:rsidRDefault="00526E6C" w:rsidP="00BF087B">
      <w:pPr>
        <w:spacing w:after="0" w:line="240" w:lineRule="auto"/>
        <w:jc w:val="both"/>
        <w:rPr>
          <w:rFonts w:ascii="Arial" w:eastAsia="Times New Roman" w:hAnsi="Arial" w:cs="Arial"/>
          <w:b/>
          <w:szCs w:val="20"/>
          <w:lang w:val="en-GB"/>
        </w:rPr>
      </w:pPr>
    </w:p>
    <w:p w:rsidR="00526E6C" w:rsidRPr="00A87099" w:rsidRDefault="00526E6C" w:rsidP="00A87099">
      <w:pPr>
        <w:pStyle w:val="ListParagraph"/>
        <w:numPr>
          <w:ilvl w:val="0"/>
          <w:numId w:val="24"/>
        </w:numPr>
        <w:spacing w:after="0" w:line="240" w:lineRule="auto"/>
        <w:jc w:val="both"/>
        <w:rPr>
          <w:rFonts w:ascii="Arial" w:eastAsia="Times New Roman" w:hAnsi="Arial" w:cs="Arial"/>
          <w:szCs w:val="20"/>
          <w:lang w:val="en-GB"/>
        </w:rPr>
      </w:pPr>
      <w:r w:rsidRPr="00A87099">
        <w:rPr>
          <w:rFonts w:ascii="Arial" w:eastAsia="Times New Roman" w:hAnsi="Arial" w:cs="Arial"/>
          <w:szCs w:val="20"/>
          <w:lang w:val="en-GB"/>
        </w:rPr>
        <w:t xml:space="preserve">Up – gradation of Account </w:t>
      </w:r>
    </w:p>
    <w:p w:rsidR="00526E6C" w:rsidRPr="00F95CEC" w:rsidRDefault="00526E6C" w:rsidP="00BF087B">
      <w:pPr>
        <w:spacing w:after="0" w:line="240" w:lineRule="auto"/>
        <w:jc w:val="both"/>
        <w:rPr>
          <w:rFonts w:ascii="Arial" w:eastAsia="Times New Roman" w:hAnsi="Arial" w:cs="Arial"/>
          <w:szCs w:val="20"/>
          <w:lang w:val="en-GB"/>
        </w:rPr>
      </w:pPr>
    </w:p>
    <w:p w:rsidR="00526E6C" w:rsidRPr="00F95CEC" w:rsidRDefault="00526E6C" w:rsidP="00A87099">
      <w:pPr>
        <w:spacing w:after="0" w:line="240" w:lineRule="auto"/>
        <w:ind w:left="720"/>
        <w:jc w:val="both"/>
        <w:rPr>
          <w:rFonts w:ascii="Arial" w:eastAsia="Times New Roman" w:hAnsi="Arial" w:cs="Arial"/>
          <w:szCs w:val="20"/>
          <w:lang w:val="en-GB"/>
        </w:rPr>
      </w:pPr>
      <w:proofErr w:type="gramStart"/>
      <w:r w:rsidRPr="00F95CEC">
        <w:rPr>
          <w:rFonts w:ascii="Arial" w:eastAsia="Times New Roman" w:hAnsi="Arial" w:cs="Arial"/>
          <w:szCs w:val="20"/>
          <w:lang w:val="en-GB"/>
        </w:rPr>
        <w:t>After  an</w:t>
      </w:r>
      <w:proofErr w:type="gramEnd"/>
      <w:r w:rsidRPr="00F95CEC">
        <w:rPr>
          <w:rFonts w:ascii="Arial" w:eastAsia="Times New Roman" w:hAnsi="Arial" w:cs="Arial"/>
          <w:szCs w:val="20"/>
          <w:lang w:val="en-GB"/>
        </w:rPr>
        <w:t xml:space="preserve">  account  becomes  regular  i.e.   </w:t>
      </w:r>
      <w:proofErr w:type="gramStart"/>
      <w:r w:rsidRPr="00F95CEC">
        <w:rPr>
          <w:rFonts w:ascii="Arial" w:eastAsia="Times New Roman" w:hAnsi="Arial" w:cs="Arial"/>
          <w:szCs w:val="20"/>
          <w:lang w:val="en-GB"/>
        </w:rPr>
        <w:t>outstanding  (</w:t>
      </w:r>
      <w:proofErr w:type="gramEnd"/>
      <w:r w:rsidRPr="00F95CEC">
        <w:rPr>
          <w:rFonts w:ascii="Arial" w:eastAsia="Times New Roman" w:hAnsi="Arial" w:cs="Arial"/>
          <w:szCs w:val="20"/>
          <w:lang w:val="en-GB"/>
        </w:rPr>
        <w:t xml:space="preserve">including entire                 recorded interest) comes within  DP/limit, the account be transferred out of NPA ledger and treated  as a  normal  account.   There shall be no need  to  wait  till  balance  sheet  date for reclassifying such  an  account  as performing.   </w:t>
      </w:r>
    </w:p>
    <w:p w:rsidR="00526E6C" w:rsidRPr="00F95CEC" w:rsidRDefault="00526E6C" w:rsidP="00BF087B">
      <w:pPr>
        <w:spacing w:after="0" w:line="240" w:lineRule="auto"/>
        <w:jc w:val="both"/>
        <w:rPr>
          <w:rFonts w:ascii="Arial" w:eastAsia="Times New Roman" w:hAnsi="Arial" w:cs="Arial"/>
          <w:szCs w:val="20"/>
          <w:lang w:val="en-GB"/>
        </w:rPr>
      </w:pPr>
    </w:p>
    <w:p w:rsidR="00526E6C" w:rsidRPr="00F95CEC" w:rsidRDefault="00526E6C" w:rsidP="00A87099">
      <w:pPr>
        <w:spacing w:after="0" w:line="240" w:lineRule="auto"/>
        <w:ind w:left="720"/>
        <w:jc w:val="both"/>
        <w:rPr>
          <w:rFonts w:ascii="Arial" w:eastAsia="Times New Roman" w:hAnsi="Arial" w:cs="Arial"/>
          <w:szCs w:val="20"/>
          <w:lang w:val="en-GB"/>
        </w:rPr>
      </w:pPr>
      <w:r w:rsidRPr="00F95CEC">
        <w:rPr>
          <w:rFonts w:ascii="Arial" w:eastAsia="Times New Roman" w:hAnsi="Arial" w:cs="Arial"/>
          <w:szCs w:val="20"/>
          <w:lang w:val="en-GB"/>
        </w:rPr>
        <w:t xml:space="preserve">As regards account which otherwise in order but classified as sub-standard due to non financial factors like delay in review/ renewal </w:t>
      </w:r>
      <w:proofErr w:type="gramStart"/>
      <w:r w:rsidRPr="00F95CEC">
        <w:rPr>
          <w:rFonts w:ascii="Arial" w:eastAsia="Times New Roman" w:hAnsi="Arial" w:cs="Arial"/>
          <w:szCs w:val="20"/>
          <w:lang w:val="en-GB"/>
        </w:rPr>
        <w:t>or  non</w:t>
      </w:r>
      <w:proofErr w:type="gramEnd"/>
      <w:r w:rsidRPr="00F95CEC">
        <w:rPr>
          <w:rFonts w:ascii="Arial" w:eastAsia="Times New Roman" w:hAnsi="Arial" w:cs="Arial"/>
          <w:szCs w:val="20"/>
          <w:lang w:val="en-GB"/>
        </w:rPr>
        <w:t xml:space="preserve">-receipt  of  stock statement etc., such account be upgraded as standard asset immediately  on review/ renew of limits or  on receipt of the relevant stock statement respectively,  if the account is otherwise in order. </w:t>
      </w:r>
    </w:p>
    <w:p w:rsidR="00FA207C" w:rsidRDefault="00FA207C" w:rsidP="00BF087B">
      <w:pPr>
        <w:spacing w:after="0" w:line="240" w:lineRule="auto"/>
        <w:jc w:val="both"/>
        <w:rPr>
          <w:rFonts w:ascii="Arial" w:eastAsia="Times New Roman" w:hAnsi="Arial" w:cs="Arial"/>
          <w:szCs w:val="24"/>
        </w:rPr>
      </w:pPr>
    </w:p>
    <w:p w:rsidR="00526E6C" w:rsidRDefault="00526E6C" w:rsidP="00BF087B">
      <w:pPr>
        <w:spacing w:after="0" w:line="240" w:lineRule="auto"/>
        <w:jc w:val="both"/>
        <w:rPr>
          <w:rFonts w:ascii="Arial" w:eastAsia="Times New Roman" w:hAnsi="Arial" w:cs="Arial"/>
          <w:szCs w:val="24"/>
        </w:rPr>
      </w:pPr>
    </w:p>
    <w:p w:rsidR="00526E6C" w:rsidRPr="00F95CEC" w:rsidRDefault="00526E6C" w:rsidP="00BF087B">
      <w:pPr>
        <w:spacing w:after="0" w:line="240" w:lineRule="auto"/>
        <w:jc w:val="both"/>
        <w:rPr>
          <w:rFonts w:ascii="Arial" w:eastAsia="Times New Roman" w:hAnsi="Arial" w:cs="Arial"/>
          <w:szCs w:val="24"/>
        </w:rPr>
      </w:pPr>
    </w:p>
    <w:p w:rsidR="00526E6C" w:rsidRPr="00A87099" w:rsidRDefault="00526E6C" w:rsidP="00A87099">
      <w:pPr>
        <w:pStyle w:val="ListParagraph"/>
        <w:numPr>
          <w:ilvl w:val="0"/>
          <w:numId w:val="24"/>
        </w:numPr>
        <w:spacing w:after="0" w:line="240" w:lineRule="auto"/>
        <w:jc w:val="both"/>
        <w:rPr>
          <w:rFonts w:ascii="Arial" w:eastAsia="Times New Roman" w:hAnsi="Arial" w:cs="Arial"/>
          <w:szCs w:val="24"/>
        </w:rPr>
      </w:pPr>
      <w:r w:rsidRPr="00A87099">
        <w:rPr>
          <w:rFonts w:ascii="Arial" w:eastAsia="Times New Roman" w:hAnsi="Arial" w:cs="Arial"/>
          <w:szCs w:val="24"/>
        </w:rPr>
        <w:t>Operations can be allowed in NPA accounts (other than Protested Advances) subject to the following:</w:t>
      </w:r>
    </w:p>
    <w:p w:rsidR="00526E6C" w:rsidRPr="00F95CEC" w:rsidRDefault="00526E6C" w:rsidP="00BF087B">
      <w:pPr>
        <w:spacing w:after="0" w:line="240" w:lineRule="auto"/>
        <w:jc w:val="both"/>
        <w:rPr>
          <w:rFonts w:ascii="Arial" w:eastAsia="Times New Roman" w:hAnsi="Arial" w:cs="Arial"/>
          <w:szCs w:val="24"/>
        </w:rPr>
      </w:pPr>
    </w:p>
    <w:p w:rsidR="00526E6C" w:rsidRPr="00F95CEC" w:rsidRDefault="00526E6C" w:rsidP="00BF087B">
      <w:pPr>
        <w:spacing w:after="0" w:line="240" w:lineRule="auto"/>
        <w:ind w:left="1440" w:hanging="720"/>
        <w:jc w:val="both"/>
        <w:rPr>
          <w:rFonts w:ascii="Arial" w:eastAsia="Times New Roman" w:hAnsi="Arial" w:cs="Arial"/>
          <w:szCs w:val="24"/>
        </w:rPr>
      </w:pPr>
      <w:r w:rsidRPr="00F95CEC">
        <w:rPr>
          <w:rFonts w:ascii="Arial" w:eastAsia="Times New Roman" w:hAnsi="Arial" w:cs="Arial"/>
          <w:szCs w:val="24"/>
        </w:rPr>
        <w:t>a)</w:t>
      </w:r>
      <w:r w:rsidRPr="00F95CEC">
        <w:rPr>
          <w:rFonts w:ascii="Arial" w:eastAsia="Times New Roman" w:hAnsi="Arial" w:cs="Arial"/>
          <w:szCs w:val="24"/>
        </w:rPr>
        <w:tab/>
        <w:t xml:space="preserve">Debits are to be allowed with the written </w:t>
      </w:r>
      <w:proofErr w:type="gramStart"/>
      <w:r w:rsidRPr="00F95CEC">
        <w:rPr>
          <w:rFonts w:ascii="Arial" w:eastAsia="Times New Roman" w:hAnsi="Arial" w:cs="Arial"/>
          <w:szCs w:val="24"/>
        </w:rPr>
        <w:t>permission  of</w:t>
      </w:r>
      <w:proofErr w:type="gramEnd"/>
      <w:r w:rsidRPr="00F95CEC">
        <w:rPr>
          <w:rFonts w:ascii="Arial" w:eastAsia="Times New Roman" w:hAnsi="Arial" w:cs="Arial"/>
          <w:szCs w:val="24"/>
        </w:rPr>
        <w:t xml:space="preserve"> Incumbent </w:t>
      </w:r>
      <w:proofErr w:type="spellStart"/>
      <w:r w:rsidRPr="00F95CEC">
        <w:rPr>
          <w:rFonts w:ascii="Arial" w:eastAsia="Times New Roman" w:hAnsi="Arial" w:cs="Arial"/>
          <w:szCs w:val="24"/>
        </w:rPr>
        <w:t>Incharge</w:t>
      </w:r>
      <w:proofErr w:type="spellEnd"/>
      <w:r w:rsidRPr="00F95CEC">
        <w:rPr>
          <w:rFonts w:ascii="Arial" w:eastAsia="Times New Roman" w:hAnsi="Arial" w:cs="Arial"/>
          <w:szCs w:val="24"/>
        </w:rPr>
        <w:t xml:space="preserve"> through Overdraft Sanction Register.</w:t>
      </w:r>
    </w:p>
    <w:p w:rsidR="00526E6C" w:rsidRPr="00F95CEC" w:rsidRDefault="00526E6C" w:rsidP="00BF087B">
      <w:pPr>
        <w:spacing w:after="0" w:line="240" w:lineRule="auto"/>
        <w:jc w:val="both"/>
        <w:rPr>
          <w:rFonts w:ascii="Arial" w:eastAsia="Times New Roman" w:hAnsi="Arial" w:cs="Arial"/>
          <w:szCs w:val="24"/>
        </w:rPr>
      </w:pPr>
    </w:p>
    <w:p w:rsidR="00526E6C" w:rsidRDefault="00A87099" w:rsidP="00A87099">
      <w:pPr>
        <w:spacing w:after="0" w:line="240" w:lineRule="auto"/>
        <w:ind w:left="1440" w:hanging="720"/>
        <w:jc w:val="both"/>
        <w:rPr>
          <w:rFonts w:ascii="Arial" w:eastAsia="Times New Roman" w:hAnsi="Arial" w:cs="Arial"/>
          <w:szCs w:val="24"/>
        </w:rPr>
      </w:pPr>
      <w:r>
        <w:rPr>
          <w:rFonts w:ascii="Arial" w:eastAsia="Times New Roman" w:hAnsi="Arial" w:cs="Arial"/>
          <w:szCs w:val="24"/>
        </w:rPr>
        <w:t>b)</w:t>
      </w:r>
      <w:r>
        <w:rPr>
          <w:rFonts w:ascii="Arial" w:eastAsia="Times New Roman" w:hAnsi="Arial" w:cs="Arial"/>
          <w:szCs w:val="24"/>
        </w:rPr>
        <w:tab/>
        <w:t>(</w:t>
      </w:r>
      <w:proofErr w:type="spellStart"/>
      <w:r w:rsidR="00526E6C" w:rsidRPr="00F95CEC">
        <w:rPr>
          <w:rFonts w:ascii="Arial" w:eastAsia="Times New Roman" w:hAnsi="Arial" w:cs="Arial"/>
          <w:szCs w:val="24"/>
        </w:rPr>
        <w:t>i</w:t>
      </w:r>
      <w:proofErr w:type="spellEnd"/>
      <w:r w:rsidR="00526E6C" w:rsidRPr="00F95CEC">
        <w:rPr>
          <w:rFonts w:ascii="Arial" w:eastAsia="Times New Roman" w:hAnsi="Arial" w:cs="Arial"/>
          <w:szCs w:val="24"/>
        </w:rPr>
        <w:t xml:space="preserve">)  Debits  may  be  allowed </w:t>
      </w:r>
      <w:proofErr w:type="spellStart"/>
      <w:r w:rsidR="00526E6C" w:rsidRPr="00F95CEC">
        <w:rPr>
          <w:rFonts w:ascii="Arial" w:eastAsia="Times New Roman" w:hAnsi="Arial" w:cs="Arial"/>
          <w:szCs w:val="24"/>
        </w:rPr>
        <w:t>upto</w:t>
      </w:r>
      <w:proofErr w:type="spellEnd"/>
      <w:r w:rsidR="00526E6C" w:rsidRPr="00F95CEC">
        <w:rPr>
          <w:rFonts w:ascii="Arial" w:eastAsia="Times New Roman" w:hAnsi="Arial" w:cs="Arial"/>
          <w:szCs w:val="24"/>
        </w:rPr>
        <w:t xml:space="preserve">  90%  of  the  credit proceeds  ensuring  that  the  credits  to  be  retained towards </w:t>
      </w:r>
      <w:proofErr w:type="spellStart"/>
      <w:r w:rsidR="00526E6C" w:rsidRPr="00F95CEC">
        <w:rPr>
          <w:rFonts w:ascii="Arial" w:eastAsia="Times New Roman" w:hAnsi="Arial" w:cs="Arial"/>
          <w:szCs w:val="24"/>
        </w:rPr>
        <w:t>regularisation</w:t>
      </w:r>
      <w:proofErr w:type="spellEnd"/>
      <w:r w:rsidR="00526E6C" w:rsidRPr="00F95CEC">
        <w:rPr>
          <w:rFonts w:ascii="Arial" w:eastAsia="Times New Roman" w:hAnsi="Arial" w:cs="Arial"/>
          <w:szCs w:val="24"/>
        </w:rPr>
        <w:t xml:space="preserve"> should </w:t>
      </w:r>
      <w:proofErr w:type="spellStart"/>
      <w:r w:rsidR="00526E6C" w:rsidRPr="00F95CEC">
        <w:rPr>
          <w:rFonts w:ascii="Arial" w:eastAsia="Times New Roman" w:hAnsi="Arial" w:cs="Arial"/>
          <w:szCs w:val="24"/>
        </w:rPr>
        <w:t>atleast</w:t>
      </w:r>
      <w:proofErr w:type="spellEnd"/>
      <w:r w:rsidR="00526E6C" w:rsidRPr="00F95CEC">
        <w:rPr>
          <w:rFonts w:ascii="Arial" w:eastAsia="Times New Roman" w:hAnsi="Arial" w:cs="Arial"/>
          <w:szCs w:val="24"/>
        </w:rPr>
        <w:t xml:space="preserve"> ensure recovery of the current interest on quarterly basis.</w:t>
      </w:r>
    </w:p>
    <w:p w:rsidR="003F3AFA" w:rsidRDefault="003F3AFA" w:rsidP="00BF087B">
      <w:pPr>
        <w:spacing w:after="0" w:line="240" w:lineRule="auto"/>
        <w:jc w:val="both"/>
        <w:rPr>
          <w:rFonts w:ascii="Arial" w:eastAsia="Times New Roman" w:hAnsi="Arial" w:cs="Arial"/>
          <w:szCs w:val="24"/>
        </w:rPr>
      </w:pPr>
    </w:p>
    <w:p w:rsidR="003F3AFA" w:rsidRDefault="003F3AFA" w:rsidP="00BF087B">
      <w:pPr>
        <w:spacing w:after="0" w:line="240" w:lineRule="auto"/>
        <w:jc w:val="both"/>
        <w:rPr>
          <w:rFonts w:ascii="Arial" w:eastAsia="Times New Roman" w:hAnsi="Arial" w:cs="Arial"/>
          <w:szCs w:val="24"/>
        </w:rPr>
      </w:pPr>
    </w:p>
    <w:p w:rsidR="003F3AFA" w:rsidRDefault="003F3AFA" w:rsidP="00BF087B">
      <w:pPr>
        <w:spacing w:after="0" w:line="240" w:lineRule="auto"/>
        <w:jc w:val="both"/>
        <w:rPr>
          <w:rFonts w:ascii="Arial" w:eastAsia="Times New Roman" w:hAnsi="Arial" w:cs="Arial"/>
          <w:szCs w:val="24"/>
        </w:rPr>
      </w:pPr>
    </w:p>
    <w:p w:rsidR="003F3AFA" w:rsidRPr="0095495A" w:rsidRDefault="003F3AFA" w:rsidP="00BF087B">
      <w:pPr>
        <w:spacing w:after="0" w:line="240" w:lineRule="auto"/>
        <w:jc w:val="both"/>
        <w:rPr>
          <w:rFonts w:ascii="Arial" w:eastAsia="Times New Roman" w:hAnsi="Arial" w:cs="Arial"/>
          <w:szCs w:val="24"/>
        </w:rPr>
      </w:pPr>
    </w:p>
    <w:p w:rsidR="0095495A" w:rsidRPr="0095495A" w:rsidRDefault="0095495A" w:rsidP="00BF087B">
      <w:pPr>
        <w:jc w:val="both"/>
      </w:pPr>
    </w:p>
    <w:sectPr w:rsidR="0095495A" w:rsidRPr="0095495A" w:rsidSect="00526B5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2038E"/>
    <w:multiLevelType w:val="hybridMultilevel"/>
    <w:tmpl w:val="F8568C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57EB9"/>
    <w:multiLevelType w:val="singleLevel"/>
    <w:tmpl w:val="0409000B"/>
    <w:lvl w:ilvl="0">
      <w:start w:val="1"/>
      <w:numFmt w:val="bullet"/>
      <w:lvlText w:val=""/>
      <w:lvlJc w:val="left"/>
      <w:pPr>
        <w:ind w:left="720" w:hanging="360"/>
      </w:pPr>
      <w:rPr>
        <w:rFonts w:ascii="Wingdings" w:hAnsi="Wingdings" w:hint="default"/>
      </w:rPr>
    </w:lvl>
  </w:abstractNum>
  <w:abstractNum w:abstractNumId="2">
    <w:nsid w:val="0CEA0ED5"/>
    <w:multiLevelType w:val="hybridMultilevel"/>
    <w:tmpl w:val="658E83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D8359E"/>
    <w:multiLevelType w:val="hybridMultilevel"/>
    <w:tmpl w:val="722434D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A486E5C"/>
    <w:multiLevelType w:val="hybridMultilevel"/>
    <w:tmpl w:val="0570E8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8A4EAE"/>
    <w:multiLevelType w:val="singleLevel"/>
    <w:tmpl w:val="04090009"/>
    <w:lvl w:ilvl="0">
      <w:start w:val="1"/>
      <w:numFmt w:val="bullet"/>
      <w:lvlText w:val=""/>
      <w:lvlJc w:val="left"/>
      <w:pPr>
        <w:ind w:left="720" w:hanging="360"/>
      </w:pPr>
      <w:rPr>
        <w:rFonts w:ascii="Wingdings" w:hAnsi="Wingdings" w:hint="default"/>
      </w:rPr>
    </w:lvl>
  </w:abstractNum>
  <w:abstractNum w:abstractNumId="6">
    <w:nsid w:val="2EF52879"/>
    <w:multiLevelType w:val="hybridMultilevel"/>
    <w:tmpl w:val="A56A53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D54100"/>
    <w:multiLevelType w:val="hybridMultilevel"/>
    <w:tmpl w:val="CF42A982"/>
    <w:lvl w:ilvl="0" w:tplc="04090003">
      <w:start w:val="1"/>
      <w:numFmt w:val="bullet"/>
      <w:lvlText w:val="o"/>
      <w:lvlJc w:val="left"/>
      <w:pPr>
        <w:ind w:left="783" w:hanging="360"/>
      </w:pPr>
      <w:rPr>
        <w:rFonts w:ascii="Courier New" w:hAnsi="Courier New" w:cs="Times New Roman"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8">
    <w:nsid w:val="309C0BF6"/>
    <w:multiLevelType w:val="hybridMultilevel"/>
    <w:tmpl w:val="13B45B16"/>
    <w:lvl w:ilvl="0" w:tplc="21EA845E">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88342B"/>
    <w:multiLevelType w:val="hybridMultilevel"/>
    <w:tmpl w:val="AE2673F6"/>
    <w:lvl w:ilvl="0" w:tplc="A1B071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8D2F93"/>
    <w:multiLevelType w:val="hybridMultilevel"/>
    <w:tmpl w:val="DA0ED6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E96D32"/>
    <w:multiLevelType w:val="hybridMultilevel"/>
    <w:tmpl w:val="30847F92"/>
    <w:lvl w:ilvl="0" w:tplc="C6CC0F16">
      <w:start w:val="1"/>
      <w:numFmt w:val="decimal"/>
      <w:lvlText w:val="%1."/>
      <w:lvlJc w:val="left"/>
      <w:pPr>
        <w:ind w:left="10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2C1BE9"/>
    <w:multiLevelType w:val="hybridMultilevel"/>
    <w:tmpl w:val="CF5C78C8"/>
    <w:lvl w:ilvl="0" w:tplc="21EA845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9F52C85"/>
    <w:multiLevelType w:val="singleLevel"/>
    <w:tmpl w:val="6832D8E0"/>
    <w:lvl w:ilvl="0">
      <w:start w:val="1"/>
      <w:numFmt w:val="bullet"/>
      <w:lvlText w:val="-"/>
      <w:lvlJc w:val="left"/>
      <w:pPr>
        <w:ind w:left="360" w:hanging="360"/>
      </w:pPr>
      <w:rPr>
        <w:rFonts w:ascii="Arial" w:eastAsia="Times New Roman" w:hAnsi="Arial" w:cs="Arial" w:hint="default"/>
      </w:rPr>
    </w:lvl>
  </w:abstractNum>
  <w:abstractNum w:abstractNumId="14">
    <w:nsid w:val="48A5232F"/>
    <w:multiLevelType w:val="hybridMultilevel"/>
    <w:tmpl w:val="D8A01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C22FEF"/>
    <w:multiLevelType w:val="singleLevel"/>
    <w:tmpl w:val="0409000B"/>
    <w:lvl w:ilvl="0">
      <w:start w:val="1"/>
      <w:numFmt w:val="bullet"/>
      <w:lvlText w:val=""/>
      <w:lvlJc w:val="left"/>
      <w:pPr>
        <w:ind w:left="720" w:hanging="360"/>
      </w:pPr>
      <w:rPr>
        <w:rFonts w:ascii="Wingdings" w:hAnsi="Wingdings" w:hint="default"/>
      </w:rPr>
    </w:lvl>
  </w:abstractNum>
  <w:abstractNum w:abstractNumId="16">
    <w:nsid w:val="559D2C5E"/>
    <w:multiLevelType w:val="hybridMultilevel"/>
    <w:tmpl w:val="FCA86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AF2F34"/>
    <w:multiLevelType w:val="hybridMultilevel"/>
    <w:tmpl w:val="18EA2FDE"/>
    <w:lvl w:ilvl="0" w:tplc="A1B07114">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630604"/>
    <w:multiLevelType w:val="hybridMultilevel"/>
    <w:tmpl w:val="117AEC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1D0239"/>
    <w:multiLevelType w:val="hybridMultilevel"/>
    <w:tmpl w:val="D5EC475C"/>
    <w:lvl w:ilvl="0" w:tplc="0409000B">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DB756D"/>
    <w:multiLevelType w:val="hybridMultilevel"/>
    <w:tmpl w:val="4BFA2B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517997"/>
    <w:multiLevelType w:val="hybridMultilevel"/>
    <w:tmpl w:val="B310DA08"/>
    <w:lvl w:ilvl="0" w:tplc="21EA84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97F6230"/>
    <w:multiLevelType w:val="hybridMultilevel"/>
    <w:tmpl w:val="61AA32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ED16BE9"/>
    <w:multiLevelType w:val="hybridMultilevel"/>
    <w:tmpl w:val="2B5CB3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1"/>
  </w:num>
  <w:num w:numId="3">
    <w:abstractNumId w:val="15"/>
  </w:num>
  <w:num w:numId="4">
    <w:abstractNumId w:val="5"/>
  </w:num>
  <w:num w:numId="5">
    <w:abstractNumId w:val="3"/>
  </w:num>
  <w:num w:numId="6">
    <w:abstractNumId w:val="14"/>
  </w:num>
  <w:num w:numId="7">
    <w:abstractNumId w:val="20"/>
  </w:num>
  <w:num w:numId="8">
    <w:abstractNumId w:val="2"/>
  </w:num>
  <w:num w:numId="9">
    <w:abstractNumId w:val="6"/>
  </w:num>
  <w:num w:numId="10">
    <w:abstractNumId w:val="19"/>
  </w:num>
  <w:num w:numId="11">
    <w:abstractNumId w:val="4"/>
  </w:num>
  <w:num w:numId="12">
    <w:abstractNumId w:val="21"/>
  </w:num>
  <w:num w:numId="13">
    <w:abstractNumId w:val="12"/>
  </w:num>
  <w:num w:numId="14">
    <w:abstractNumId w:val="23"/>
  </w:num>
  <w:num w:numId="15">
    <w:abstractNumId w:val="10"/>
  </w:num>
  <w:num w:numId="16">
    <w:abstractNumId w:val="16"/>
  </w:num>
  <w:num w:numId="17">
    <w:abstractNumId w:val="9"/>
  </w:num>
  <w:num w:numId="18">
    <w:abstractNumId w:val="22"/>
  </w:num>
  <w:num w:numId="19">
    <w:abstractNumId w:val="8"/>
  </w:num>
  <w:num w:numId="20">
    <w:abstractNumId w:val="17"/>
  </w:num>
  <w:num w:numId="21">
    <w:abstractNumId w:val="0"/>
  </w:num>
  <w:num w:numId="22">
    <w:abstractNumId w:val="11"/>
  </w:num>
  <w:num w:numId="23">
    <w:abstractNumId w:val="18"/>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95495A"/>
    <w:rsid w:val="000D4C56"/>
    <w:rsid w:val="000F364F"/>
    <w:rsid w:val="00173260"/>
    <w:rsid w:val="00190447"/>
    <w:rsid w:val="00337229"/>
    <w:rsid w:val="003A2D86"/>
    <w:rsid w:val="003F3AFA"/>
    <w:rsid w:val="00526B50"/>
    <w:rsid w:val="00526E6C"/>
    <w:rsid w:val="00612D66"/>
    <w:rsid w:val="0095495A"/>
    <w:rsid w:val="00A13B67"/>
    <w:rsid w:val="00A87099"/>
    <w:rsid w:val="00BF087B"/>
    <w:rsid w:val="00D14780"/>
    <w:rsid w:val="00DA5A94"/>
    <w:rsid w:val="00EB796C"/>
    <w:rsid w:val="00FA20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B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495A"/>
    <w:pPr>
      <w:ind w:left="720"/>
      <w:contextualSpacing/>
    </w:pPr>
  </w:style>
  <w:style w:type="paragraph" w:styleId="Title">
    <w:name w:val="Title"/>
    <w:basedOn w:val="Normal"/>
    <w:next w:val="Normal"/>
    <w:link w:val="TitleChar"/>
    <w:uiPriority w:val="10"/>
    <w:qFormat/>
    <w:rsid w:val="000F364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F364F"/>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3372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7</Pages>
  <Words>2675</Words>
  <Characters>15254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cms</Company>
  <LinksUpToDate>false</LinksUpToDate>
  <CharactersWithSpaces>17894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11</cp:revision>
  <dcterms:created xsi:type="dcterms:W3CDTF">2010-01-27T05:25:00Z</dcterms:created>
  <dcterms:modified xsi:type="dcterms:W3CDTF">2010-01-27T06:36:00Z</dcterms:modified>
</cp:coreProperties>
</file>