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0"/>
          <w:szCs w:val="30"/>
          <w:u w:val="single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                                                                    </w:t>
      </w:r>
      <w:r w:rsidRPr="001D2A67">
        <w:rPr>
          <w:rFonts w:ascii="TimesNewRoman,Bold" w:hAnsi="TimesNewRoman,Bold" w:cs="TimesNewRoman,Bold"/>
          <w:b/>
          <w:bCs/>
          <w:sz w:val="30"/>
          <w:szCs w:val="30"/>
          <w:u w:val="single"/>
        </w:rPr>
        <w:t>C</w:t>
      </w:r>
      <w:r w:rsidRPr="001D2A67">
        <w:rPr>
          <w:rFonts w:ascii="TimesNewRoman,Bold" w:hAnsi="TimesNewRoman,Bold" w:cs="TimesNewRoman,Bold"/>
          <w:b/>
          <w:bCs/>
          <w:sz w:val="30"/>
          <w:szCs w:val="30"/>
          <w:u w:val="single"/>
        </w:rPr>
        <w:t>USTOMS</w:t>
      </w:r>
    </w:p>
    <w:p w:rsid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1D2A67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Additiona</w:t>
      </w:r>
      <w:r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l duty of customs under section 3</w:t>
      </w:r>
    </w:p>
    <w:p w:rsidR="001D2A67" w:rsidRPr="001D2A67" w:rsidRDefault="001D2A67" w:rsidP="001D2A67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A67">
        <w:rPr>
          <w:rFonts w:ascii="Times New Roman" w:hAnsi="Times New Roman" w:cs="Times New Roman"/>
          <w:sz w:val="24"/>
          <w:szCs w:val="24"/>
        </w:rPr>
        <w:t xml:space="preserve">Section 3 of the Customs Tariff Act (CTA), 1975 is being substituted </w:t>
      </w:r>
      <w:r w:rsidRPr="001D2A67">
        <w:rPr>
          <w:rFonts w:ascii="Times New Roman" w:hAnsi="Times New Roman" w:cs="Times New Roman"/>
          <w:i/>
          <w:iCs/>
          <w:sz w:val="24"/>
          <w:szCs w:val="24"/>
        </w:rPr>
        <w:t xml:space="preserve">vide </w:t>
      </w:r>
      <w:r w:rsidRPr="001D2A67">
        <w:rPr>
          <w:rFonts w:ascii="Times New Roman" w:hAnsi="Times New Roman" w:cs="Times New Roman"/>
          <w:sz w:val="24"/>
          <w:szCs w:val="24"/>
        </w:rPr>
        <w:t>clause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72 of the Finance Bill, 2005.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The new section 3, </w:t>
      </w:r>
      <w:r w:rsidRPr="001D2A67">
        <w:rPr>
          <w:rFonts w:ascii="Times New Roman" w:hAnsi="Times New Roman" w:cs="Times New Roman"/>
          <w:i/>
          <w:iCs/>
          <w:sz w:val="24"/>
          <w:szCs w:val="24"/>
        </w:rPr>
        <w:t>inter alia</w:t>
      </w:r>
      <w:r w:rsidRPr="001D2A67">
        <w:rPr>
          <w:rFonts w:ascii="Times New Roman" w:hAnsi="Times New Roman" w:cs="Times New Roman"/>
          <w:sz w:val="24"/>
          <w:szCs w:val="24"/>
        </w:rPr>
        <w:t>, also enables the Government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impose an additional duty, at a rate not exceeding 4% </w:t>
      </w:r>
      <w:r w:rsidRPr="001D2A67">
        <w:rPr>
          <w:rFonts w:ascii="Times New Roman" w:hAnsi="Times New Roman" w:cs="Times New Roman"/>
          <w:i/>
          <w:iCs/>
          <w:sz w:val="24"/>
          <w:szCs w:val="24"/>
        </w:rPr>
        <w:t>ad valorem</w:t>
      </w:r>
      <w:r w:rsidRPr="001D2A67">
        <w:rPr>
          <w:rFonts w:ascii="Times New Roman" w:hAnsi="Times New Roman" w:cs="Times New Roman"/>
          <w:sz w:val="24"/>
          <w:szCs w:val="24"/>
        </w:rPr>
        <w:t>, to countervail the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sales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tax, value added tax, local taxes and other charges </w:t>
      </w:r>
      <w:proofErr w:type="spellStart"/>
      <w:r w:rsidRPr="001D2A67">
        <w:rPr>
          <w:rFonts w:ascii="Times New Roman" w:hAnsi="Times New Roman" w:cs="Times New Roman"/>
          <w:sz w:val="24"/>
          <w:szCs w:val="24"/>
        </w:rPr>
        <w:t>leviable</w:t>
      </w:r>
      <w:proofErr w:type="spellEnd"/>
      <w:r w:rsidRPr="001D2A67">
        <w:rPr>
          <w:rFonts w:ascii="Times New Roman" w:hAnsi="Times New Roman" w:cs="Times New Roman"/>
          <w:sz w:val="24"/>
          <w:szCs w:val="24"/>
        </w:rPr>
        <w:t xml:space="preserve"> on like goods on their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sale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or purchase or transportation in India. Value for the purposes of the said levy would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include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the assessable value, basic customs duty, any sum chargeable as a duty of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customs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under section 12 of the Customs Act and the additional duty of customs </w:t>
      </w:r>
      <w:proofErr w:type="spellStart"/>
      <w:r w:rsidRPr="001D2A67">
        <w:rPr>
          <w:rFonts w:ascii="Times New Roman" w:hAnsi="Times New Roman" w:cs="Times New Roman"/>
          <w:sz w:val="24"/>
          <w:szCs w:val="24"/>
        </w:rPr>
        <w:t>leviable</w:t>
      </w:r>
      <w:proofErr w:type="spellEnd"/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under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sub-section (1) of section 3 of CTA, but shall exclude the countervailing duty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referred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to in section 9 of CTA, anti-dumping duty referred to in section 9A of CTA and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safeguard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duty referred to in sections 8B and 8C of CTA. This new levy will not be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included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in the assessable value for the purposes of levy of education cess on imported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goods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(notification No. 20/2005- Customs refers).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A67">
        <w:rPr>
          <w:rFonts w:ascii="Times New Roman" w:hAnsi="Times New Roman" w:cs="Times New Roman"/>
          <w:sz w:val="24"/>
          <w:szCs w:val="24"/>
        </w:rPr>
        <w:t>The substituted section 3, by virtue of the declaration made in the said Finance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A67">
        <w:rPr>
          <w:rFonts w:ascii="Times New Roman" w:hAnsi="Times New Roman" w:cs="Times New Roman"/>
          <w:sz w:val="24"/>
          <w:szCs w:val="24"/>
        </w:rPr>
        <w:t>Bill under the Provisional Collection of Taxes Act, 1931, has the force of law, and comes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into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effect immediately </w:t>
      </w:r>
      <w:proofErr w:type="spellStart"/>
      <w:r w:rsidRPr="001D2A67">
        <w:rPr>
          <w:rFonts w:ascii="Times New Roman" w:hAnsi="Times New Roman" w:cs="Times New Roman"/>
          <w:sz w:val="24"/>
          <w:szCs w:val="24"/>
        </w:rPr>
        <w:t>w.e.f</w:t>
      </w:r>
      <w:proofErr w:type="spellEnd"/>
      <w:r w:rsidRPr="001D2A67">
        <w:rPr>
          <w:rFonts w:ascii="Times New Roman" w:hAnsi="Times New Roman" w:cs="Times New Roman"/>
          <w:sz w:val="24"/>
          <w:szCs w:val="24"/>
        </w:rPr>
        <w:t>. 1st March 2005.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A67">
        <w:rPr>
          <w:rFonts w:ascii="Times New Roman" w:hAnsi="Times New Roman" w:cs="Times New Roman"/>
          <w:sz w:val="24"/>
          <w:szCs w:val="24"/>
        </w:rPr>
        <w:t>For the present, this additional duty at 4% has been imposed with immediate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effect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from 1st March 2005 only on items bound under the Information Technology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A67">
        <w:rPr>
          <w:rFonts w:ascii="Times New Roman" w:hAnsi="Times New Roman" w:cs="Times New Roman"/>
          <w:sz w:val="24"/>
          <w:szCs w:val="24"/>
        </w:rPr>
        <w:t>Agreement, and on specified inputs/raw materials for manufacture of electronics/IT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goods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>. However, IT software and documents of title conveying the right to use IT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software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will not be subject to this levy. It may be noted that except for these goods, this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duty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will not apply to any other goods for the present (notification No. 19/2005- Customs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refers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>).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D2A67">
        <w:rPr>
          <w:rFonts w:ascii="Times New Roman" w:hAnsi="Times New Roman" w:cs="Times New Roman"/>
          <w:sz w:val="24"/>
          <w:szCs w:val="24"/>
          <w:u w:val="single"/>
        </w:rPr>
        <w:t xml:space="preserve">The </w:t>
      </w:r>
      <w:proofErr w:type="spellStart"/>
      <w:r w:rsidRPr="001D2A67">
        <w:rPr>
          <w:rFonts w:ascii="Times New Roman" w:hAnsi="Times New Roman" w:cs="Times New Roman"/>
          <w:sz w:val="24"/>
          <w:szCs w:val="24"/>
          <w:u w:val="single"/>
        </w:rPr>
        <w:t>Cenvat</w:t>
      </w:r>
      <w:proofErr w:type="spellEnd"/>
      <w:r w:rsidRPr="001D2A67">
        <w:rPr>
          <w:rFonts w:ascii="Times New Roman" w:hAnsi="Times New Roman" w:cs="Times New Roman"/>
          <w:sz w:val="24"/>
          <w:szCs w:val="24"/>
          <w:u w:val="single"/>
        </w:rPr>
        <w:t xml:space="preserve"> Credit Rules, 2004 are being amended to allow domestic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  <w:u w:val="single"/>
        </w:rPr>
        <w:t>manufacturers</w:t>
      </w:r>
      <w:proofErr w:type="gramEnd"/>
      <w:r w:rsidRPr="001D2A67">
        <w:rPr>
          <w:rFonts w:ascii="Times New Roman" w:hAnsi="Times New Roman" w:cs="Times New Roman"/>
          <w:sz w:val="24"/>
          <w:szCs w:val="24"/>
          <w:u w:val="single"/>
        </w:rPr>
        <w:t xml:space="preserve"> to take credit of this additional duty of customs for payment of any excise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  <w:u w:val="single"/>
        </w:rPr>
        <w:t>duty</w:t>
      </w:r>
      <w:proofErr w:type="gramEnd"/>
      <w:r w:rsidRPr="001D2A67">
        <w:rPr>
          <w:rFonts w:ascii="Times New Roman" w:hAnsi="Times New Roman" w:cs="Times New Roman"/>
          <w:sz w:val="24"/>
          <w:szCs w:val="24"/>
          <w:u w:val="single"/>
        </w:rPr>
        <w:t xml:space="preserve"> on their finished goods</w:t>
      </w:r>
      <w:r w:rsidRPr="001D2A67">
        <w:rPr>
          <w:rFonts w:ascii="Times New Roman" w:hAnsi="Times New Roman" w:cs="Times New Roman"/>
          <w:sz w:val="24"/>
          <w:szCs w:val="24"/>
        </w:rPr>
        <w:t>. Service providers are not allowed to take credit of this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additional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duty. </w:t>
      </w:r>
      <w:r w:rsidRPr="001D2A67">
        <w:rPr>
          <w:rFonts w:ascii="Times New Roman" w:hAnsi="Times New Roman" w:cs="Times New Roman"/>
          <w:sz w:val="24"/>
          <w:szCs w:val="24"/>
          <w:u w:val="single"/>
        </w:rPr>
        <w:t>Credit of this additional duty can be utilised for payment of excise duty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D2A67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Start"/>
      <w:r w:rsidRPr="001D2A67">
        <w:rPr>
          <w:rFonts w:ascii="Times New Roman" w:hAnsi="Times New Roman" w:cs="Times New Roman"/>
          <w:sz w:val="24"/>
          <w:szCs w:val="24"/>
          <w:u w:val="single"/>
        </w:rPr>
        <w:t>including</w:t>
      </w:r>
      <w:proofErr w:type="gramEnd"/>
      <w:r w:rsidRPr="001D2A67">
        <w:rPr>
          <w:rFonts w:ascii="Times New Roman" w:hAnsi="Times New Roman" w:cs="Times New Roman"/>
          <w:sz w:val="24"/>
          <w:szCs w:val="24"/>
          <w:u w:val="single"/>
        </w:rPr>
        <w:t xml:space="preserve"> special excise duty and additional excise duties) on final products, but not for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  <w:u w:val="single"/>
        </w:rPr>
        <w:t>paying</w:t>
      </w:r>
      <w:proofErr w:type="gramEnd"/>
      <w:r w:rsidRPr="001D2A67">
        <w:rPr>
          <w:rFonts w:ascii="Times New Roman" w:hAnsi="Times New Roman" w:cs="Times New Roman"/>
          <w:sz w:val="24"/>
          <w:szCs w:val="24"/>
          <w:u w:val="single"/>
        </w:rPr>
        <w:t xml:space="preserve"> service tax.</w:t>
      </w:r>
      <w:r w:rsidRPr="001D2A67">
        <w:rPr>
          <w:rFonts w:ascii="Times New Roman" w:hAnsi="Times New Roman" w:cs="Times New Roman"/>
          <w:sz w:val="24"/>
          <w:szCs w:val="24"/>
        </w:rPr>
        <w:t xml:space="preserve"> Credit of this additional duty in respect of capital goods can be taken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one </w:t>
      </w:r>
      <w:proofErr w:type="spellStart"/>
      <w:r w:rsidRPr="001D2A67">
        <w:rPr>
          <w:rFonts w:ascii="Times New Roman" w:hAnsi="Times New Roman" w:cs="Times New Roman"/>
          <w:sz w:val="24"/>
          <w:szCs w:val="24"/>
        </w:rPr>
        <w:t>installment</w:t>
      </w:r>
      <w:proofErr w:type="spellEnd"/>
      <w:r w:rsidRPr="001D2A67">
        <w:rPr>
          <w:rFonts w:ascii="Times New Roman" w:hAnsi="Times New Roman" w:cs="Times New Roman"/>
          <w:sz w:val="24"/>
          <w:szCs w:val="24"/>
        </w:rPr>
        <w:t xml:space="preserve"> (as against two </w:t>
      </w:r>
      <w:proofErr w:type="spellStart"/>
      <w:r w:rsidRPr="001D2A67">
        <w:rPr>
          <w:rFonts w:ascii="Times New Roman" w:hAnsi="Times New Roman" w:cs="Times New Roman"/>
          <w:sz w:val="24"/>
          <w:szCs w:val="24"/>
        </w:rPr>
        <w:t>installments</w:t>
      </w:r>
      <w:proofErr w:type="spellEnd"/>
      <w:r w:rsidRPr="001D2A67">
        <w:rPr>
          <w:rFonts w:ascii="Times New Roman" w:hAnsi="Times New Roman" w:cs="Times New Roman"/>
          <w:sz w:val="24"/>
          <w:szCs w:val="24"/>
        </w:rPr>
        <w:t xml:space="preserve"> in other cases). All provisions relating to</w:t>
      </w:r>
    </w:p>
    <w:p w:rsidR="001D2A67" w:rsidRPr="001D2A67" w:rsidRDefault="001D2A67" w:rsidP="001D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D2A67">
        <w:rPr>
          <w:rFonts w:ascii="Times New Roman" w:hAnsi="Times New Roman" w:cs="Times New Roman"/>
          <w:sz w:val="24"/>
          <w:szCs w:val="24"/>
        </w:rPr>
        <w:t>Cenvat</w:t>
      </w:r>
      <w:proofErr w:type="spellEnd"/>
      <w:r w:rsidRPr="001D2A67">
        <w:rPr>
          <w:rFonts w:ascii="Times New Roman" w:hAnsi="Times New Roman" w:cs="Times New Roman"/>
          <w:sz w:val="24"/>
          <w:szCs w:val="24"/>
        </w:rPr>
        <w:t xml:space="preserve"> Credit, including those relating to rebate and refunds are applicable to </w:t>
      </w:r>
      <w:proofErr w:type="gramStart"/>
      <w:r w:rsidRPr="001D2A67">
        <w:rPr>
          <w:rFonts w:ascii="Times New Roman" w:hAnsi="Times New Roman" w:cs="Times New Roman"/>
          <w:sz w:val="24"/>
          <w:szCs w:val="24"/>
        </w:rPr>
        <w:t>the this</w:t>
      </w:r>
      <w:proofErr w:type="gramEnd"/>
    </w:p>
    <w:p w:rsidR="001F36FF" w:rsidRDefault="001D2A67" w:rsidP="001D2A6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D2A67">
        <w:rPr>
          <w:rFonts w:ascii="Times New Roman" w:hAnsi="Times New Roman" w:cs="Times New Roman"/>
          <w:sz w:val="24"/>
          <w:szCs w:val="24"/>
        </w:rPr>
        <w:t>additional</w:t>
      </w:r>
      <w:proofErr w:type="gramEnd"/>
      <w:r w:rsidRPr="001D2A67">
        <w:rPr>
          <w:rFonts w:ascii="Times New Roman" w:hAnsi="Times New Roman" w:cs="Times New Roman"/>
          <w:sz w:val="24"/>
          <w:szCs w:val="24"/>
        </w:rPr>
        <w:t xml:space="preserve"> duty, as are applicable to the excise duty </w:t>
      </w:r>
      <w:proofErr w:type="spellStart"/>
      <w:r w:rsidRPr="001D2A67">
        <w:rPr>
          <w:rFonts w:ascii="Times New Roman" w:hAnsi="Times New Roman" w:cs="Times New Roman"/>
          <w:sz w:val="24"/>
          <w:szCs w:val="24"/>
        </w:rPr>
        <w:t>leviable</w:t>
      </w:r>
      <w:proofErr w:type="spellEnd"/>
      <w:r w:rsidRPr="001D2A67">
        <w:rPr>
          <w:rFonts w:ascii="Times New Roman" w:hAnsi="Times New Roman" w:cs="Times New Roman"/>
          <w:sz w:val="24"/>
          <w:szCs w:val="24"/>
        </w:rPr>
        <w:t xml:space="preserve"> under the Central Excise Act.</w:t>
      </w:r>
    </w:p>
    <w:p w:rsidR="001D2A67" w:rsidRDefault="001D2A67" w:rsidP="001D2A67">
      <w:pPr>
        <w:rPr>
          <w:rFonts w:ascii="Times New Roman" w:hAnsi="Times New Roman" w:cs="Times New Roman"/>
          <w:sz w:val="24"/>
          <w:szCs w:val="24"/>
        </w:rPr>
      </w:pPr>
    </w:p>
    <w:p w:rsidR="001D2A67" w:rsidRDefault="001D2A67" w:rsidP="001D2A67">
      <w:pPr>
        <w:pStyle w:val="NoSpacing"/>
      </w:pPr>
    </w:p>
    <w:p w:rsidR="001D2A67" w:rsidRDefault="001D2A67" w:rsidP="001D2A67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Vineeth</w:t>
      </w:r>
      <w:proofErr w:type="spellEnd"/>
      <w:r>
        <w:t xml:space="preserve"> PN</w:t>
      </w:r>
    </w:p>
    <w:p w:rsidR="001D2A67" w:rsidRDefault="001D2A67" w:rsidP="001D2A67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Asst</w:t>
      </w:r>
      <w:proofErr w:type="spellEnd"/>
      <w:r>
        <w:t xml:space="preserve"> Accountant</w:t>
      </w:r>
    </w:p>
    <w:p w:rsidR="001D2A67" w:rsidRDefault="001D2A67" w:rsidP="001D2A67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Ashwin</w:t>
      </w:r>
      <w:proofErr w:type="spellEnd"/>
      <w:r>
        <w:t xml:space="preserve"> Precision Products Pvt Ltd</w:t>
      </w:r>
    </w:p>
    <w:p w:rsidR="001D2A67" w:rsidRPr="001D2A67" w:rsidRDefault="001D2A67" w:rsidP="001D2A67">
      <w:pPr>
        <w:pStyle w:val="NoSpacing"/>
        <w:ind w:left="3600" w:firstLine="720"/>
      </w:pPr>
      <w:bookmarkStart w:id="0" w:name="_GoBack"/>
      <w:bookmarkEnd w:id="0"/>
      <w:r>
        <w:t>Bangalore</w:t>
      </w:r>
    </w:p>
    <w:sectPr w:rsidR="001D2A67" w:rsidRPr="001D2A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5055C"/>
    <w:multiLevelType w:val="hybridMultilevel"/>
    <w:tmpl w:val="FE20AC10"/>
    <w:lvl w:ilvl="0" w:tplc="388EFD3E">
      <w:start w:val="1"/>
      <w:numFmt w:val="upperRoman"/>
      <w:lvlText w:val="%1."/>
      <w:lvlJc w:val="left"/>
      <w:pPr>
        <w:ind w:left="1080" w:hanging="720"/>
      </w:pPr>
      <w:rPr>
        <w:rFonts w:ascii="TimesNewRoman" w:hAnsi="TimesNewRoman" w:cs="TimesNewRoman"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A67"/>
    <w:rsid w:val="001D2A67"/>
    <w:rsid w:val="001F36FF"/>
    <w:rsid w:val="005D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A67"/>
    <w:pPr>
      <w:ind w:left="720"/>
      <w:contextualSpacing/>
    </w:pPr>
  </w:style>
  <w:style w:type="paragraph" w:styleId="NoSpacing">
    <w:name w:val="No Spacing"/>
    <w:uiPriority w:val="1"/>
    <w:qFormat/>
    <w:rsid w:val="001D2A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A67"/>
    <w:pPr>
      <w:ind w:left="720"/>
      <w:contextualSpacing/>
    </w:pPr>
  </w:style>
  <w:style w:type="paragraph" w:styleId="NoSpacing">
    <w:name w:val="No Spacing"/>
    <w:uiPriority w:val="1"/>
    <w:qFormat/>
    <w:rsid w:val="001D2A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vineeth</dc:creator>
  <cp:lastModifiedBy>vineeth</cp:lastModifiedBy>
  <cp:revision>1</cp:revision>
  <dcterms:created xsi:type="dcterms:W3CDTF">2015-07-09T06:43:00Z</dcterms:created>
  <dcterms:modified xsi:type="dcterms:W3CDTF">2015-07-09T06:53:00Z</dcterms:modified>
</cp:coreProperties>
</file>