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b/>
          <w:bCs/>
          <w:color w:val="800000"/>
          <w:sz w:val="24"/>
          <w:szCs w:val="24"/>
        </w:rPr>
        <w:t>Central excise (removal of goods at concessional rate of duty for manufacture of excisable goods) Rules, 2001</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i/>
          <w:iCs/>
          <w:sz w:val="20"/>
          <w:szCs w:val="20"/>
          <w:shd w:val="clear" w:color="auto" w:fill="CCCCCC"/>
        </w:rPr>
        <w:t>[Notification No. 34/2001-C.E. (N.T.), dated 21-6-2001 amended by Notification No. 37/2003 - C.E. (N.T.), dated 17-04-2003</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In exercise of the powers conferred by section 37 of the Central Excise Act, 1944 (1 of 1944), the Central Government hereby makes the following rules, namely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b/>
          <w:bCs/>
          <w:color w:val="FFFFFF"/>
          <w:sz w:val="20"/>
          <w:szCs w:val="20"/>
          <w:shd w:val="clear" w:color="auto" w:fill="336699"/>
        </w:rPr>
        <w:t>Short title, extent and commencement.</w:t>
      </w:r>
      <w:r w:rsidRPr="00B5216C">
        <w:rPr>
          <w:rFonts w:ascii="Cambria Math" w:eastAsia="Times New Roman" w:hAnsi="Cambria Math" w:cs="Cambria Math"/>
          <w:b/>
          <w:bCs/>
          <w:color w:val="FFFFFF"/>
          <w:sz w:val="20"/>
          <w:szCs w:val="20"/>
          <w:shd w:val="clear" w:color="auto" w:fill="336699"/>
        </w:rPr>
        <w:t> </w:t>
      </w:r>
      <w:r w:rsidRPr="00B5216C">
        <w:rPr>
          <w:rFonts w:ascii="Arial" w:eastAsia="Times New Roman" w:hAnsi="Arial" w:cs="Arial"/>
          <w:b/>
          <w:bCs/>
          <w:color w:val="FFFFFF"/>
          <w:sz w:val="20"/>
          <w:szCs w:val="20"/>
          <w:shd w:val="clear" w:color="auto" w:fill="336699"/>
        </w:rPr>
        <w:t>RULE 1.</w:t>
      </w:r>
      <w:r w:rsidRPr="00B5216C">
        <w:rPr>
          <w:rFonts w:ascii="Arial" w:eastAsia="Times New Roman" w:hAnsi="Arial" w:cs="Arial"/>
          <w:b/>
          <w:bCs/>
          <w:sz w:val="20"/>
          <w:szCs w:val="20"/>
        </w:rPr>
        <w:t xml:space="preserve"> — </w:t>
      </w:r>
      <w:r w:rsidRPr="00B5216C">
        <w:rPr>
          <w:rFonts w:ascii="Arial" w:eastAsia="Times New Roman" w:hAnsi="Arial" w:cs="Arial"/>
          <w:sz w:val="20"/>
          <w:szCs w:val="20"/>
        </w:rPr>
        <w:t>(1) These rules may be called the Central Excise (Removal of Goods at Concessional Rate of Duty for Manufacture of Excisable Goods) Rules, 2001.</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They extend to the whole of India.</w:t>
      </w:r>
      <w:r w:rsidRPr="00B5216C">
        <w:rPr>
          <w:rFonts w:ascii="Cambria Math" w:eastAsia="Times New Roman" w:hAnsi="Cambria Math" w:cs="Cambria Math"/>
          <w:sz w:val="20"/>
          <w:szCs w:val="20"/>
        </w:rPr>
        <w:t> </w:t>
      </w:r>
      <w:r w:rsidRPr="00B5216C">
        <w:rPr>
          <w:rFonts w:ascii="Arial" w:eastAsia="Times New Roman" w:hAnsi="Arial" w:cs="Arial"/>
          <w:sz w:val="20"/>
          <w:szCs w:val="20"/>
        </w:rPr>
        <w:t>(2)</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They shall come into force on and from the 1st day of July, 2001.</w:t>
      </w:r>
      <w:r w:rsidRPr="00B5216C">
        <w:rPr>
          <w:rFonts w:ascii="Cambria Math" w:eastAsia="Times New Roman" w:hAnsi="Cambria Math" w:cs="Cambria Math"/>
          <w:sz w:val="20"/>
          <w:szCs w:val="20"/>
        </w:rPr>
        <w:t> </w:t>
      </w:r>
      <w:r w:rsidRPr="00B5216C">
        <w:rPr>
          <w:rFonts w:ascii="Arial" w:eastAsia="Times New Roman" w:hAnsi="Arial" w:cs="Arial"/>
          <w:sz w:val="20"/>
          <w:szCs w:val="20"/>
        </w:rPr>
        <w:t>(3)</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b/>
          <w:bCs/>
          <w:color w:val="FFFFFF"/>
          <w:sz w:val="20"/>
          <w:szCs w:val="20"/>
          <w:shd w:val="clear" w:color="auto" w:fill="336699"/>
        </w:rPr>
        <w:t>Application.</w:t>
      </w:r>
      <w:r w:rsidRPr="00B5216C">
        <w:rPr>
          <w:rFonts w:ascii="Cambria Math" w:eastAsia="Times New Roman" w:hAnsi="Cambria Math" w:cs="Cambria Math"/>
          <w:b/>
          <w:bCs/>
          <w:color w:val="FFFFFF"/>
          <w:sz w:val="20"/>
          <w:szCs w:val="20"/>
          <w:shd w:val="clear" w:color="auto" w:fill="336699"/>
        </w:rPr>
        <w:t> </w:t>
      </w:r>
      <w:r w:rsidRPr="00B5216C">
        <w:rPr>
          <w:rFonts w:ascii="Arial" w:eastAsia="Times New Roman" w:hAnsi="Arial" w:cs="Arial"/>
          <w:b/>
          <w:bCs/>
          <w:color w:val="FFFFFF"/>
          <w:sz w:val="20"/>
          <w:szCs w:val="20"/>
          <w:shd w:val="clear" w:color="auto" w:fill="336699"/>
        </w:rPr>
        <w:t>RULE 2.</w:t>
      </w:r>
      <w:r w:rsidRPr="00B5216C">
        <w:rPr>
          <w:rFonts w:ascii="Arial" w:eastAsia="Times New Roman" w:hAnsi="Arial" w:cs="Arial"/>
          <w:b/>
          <w:bCs/>
          <w:sz w:val="20"/>
          <w:szCs w:val="20"/>
        </w:rPr>
        <w:t xml:space="preserve"> — </w:t>
      </w:r>
      <w:r w:rsidRPr="00B5216C">
        <w:rPr>
          <w:rFonts w:ascii="Arial" w:eastAsia="Times New Roman" w:hAnsi="Arial" w:cs="Arial"/>
          <w:sz w:val="20"/>
          <w:szCs w:val="20"/>
        </w:rPr>
        <w:t>These rules shall apply to a manufacturer who intends to avail of the benefit of a notification issued under sub-section (1) of section 5A of the Central Excise Act, 1944 (1 of 1944) (hereinafter referred to as the Act) granting exemption of duty to excisable goods (hereinafter referred to as subject goods) when used for the purpose specified in that notification.</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b/>
          <w:bCs/>
          <w:color w:val="FFFFFF"/>
          <w:sz w:val="20"/>
          <w:szCs w:val="20"/>
          <w:shd w:val="clear" w:color="auto" w:fill="336699"/>
        </w:rPr>
        <w:t>Application by the manufacturer to obtain the benefit.</w:t>
      </w:r>
      <w:r w:rsidRPr="00B5216C">
        <w:rPr>
          <w:rFonts w:ascii="Cambria Math" w:eastAsia="Times New Roman" w:hAnsi="Cambria Math" w:cs="Cambria Math"/>
          <w:b/>
          <w:bCs/>
          <w:color w:val="FFFFFF"/>
          <w:sz w:val="20"/>
          <w:szCs w:val="20"/>
          <w:shd w:val="clear" w:color="auto" w:fill="336699"/>
        </w:rPr>
        <w:t> </w:t>
      </w:r>
      <w:r w:rsidRPr="00B5216C">
        <w:rPr>
          <w:rFonts w:ascii="Arial" w:eastAsia="Times New Roman" w:hAnsi="Arial" w:cs="Arial"/>
          <w:b/>
          <w:bCs/>
          <w:color w:val="FFFFFF"/>
          <w:sz w:val="20"/>
          <w:szCs w:val="20"/>
          <w:shd w:val="clear" w:color="auto" w:fill="336699"/>
        </w:rPr>
        <w:t>RULE 3.</w:t>
      </w:r>
      <w:r w:rsidRPr="00B5216C">
        <w:rPr>
          <w:rFonts w:ascii="Arial" w:eastAsia="Times New Roman" w:hAnsi="Arial" w:cs="Arial"/>
          <w:b/>
          <w:bCs/>
          <w:sz w:val="20"/>
          <w:szCs w:val="20"/>
        </w:rPr>
        <w:t xml:space="preserve"> — </w:t>
      </w:r>
      <w:r w:rsidRPr="00B5216C">
        <w:rPr>
          <w:rFonts w:ascii="Arial" w:eastAsia="Times New Roman" w:hAnsi="Arial" w:cs="Arial"/>
          <w:sz w:val="20"/>
          <w:szCs w:val="20"/>
        </w:rPr>
        <w:t>(1) A manufacturer who intends to receive subject goods for specified use at concessional rate of duty, shall make an application in quadruplicate in the Form at Annexure-I to the jurisdictional Assistant Commissioner of Central Excise or the Deputy Commissioner of Central Excise, as the case may be (hereinafter referred to as the said Assistant Commissioner or Deputy Commissioner).</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The manufacturer shall make separate application in respect of each supplier of subject goods.</w:t>
      </w:r>
      <w:r w:rsidRPr="00B5216C">
        <w:rPr>
          <w:rFonts w:ascii="Cambria Math" w:eastAsia="Times New Roman" w:hAnsi="Cambria Math" w:cs="Cambria Math"/>
          <w:sz w:val="20"/>
          <w:szCs w:val="20"/>
        </w:rPr>
        <w:t> </w:t>
      </w:r>
      <w:r w:rsidRPr="00B5216C">
        <w:rPr>
          <w:rFonts w:ascii="Arial" w:eastAsia="Times New Roman" w:hAnsi="Arial" w:cs="Arial"/>
          <w:sz w:val="20"/>
          <w:szCs w:val="20"/>
        </w:rPr>
        <w:t>(2)</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The manufacturer shall execute a general bond with surety or security.</w:t>
      </w:r>
      <w:r w:rsidRPr="00B5216C">
        <w:rPr>
          <w:rFonts w:ascii="Cambria Math" w:eastAsia="Times New Roman" w:hAnsi="Cambria Math" w:cs="Cambria Math"/>
          <w:sz w:val="20"/>
          <w:szCs w:val="20"/>
        </w:rPr>
        <w:t> </w:t>
      </w:r>
      <w:r w:rsidRPr="00B5216C">
        <w:rPr>
          <w:rFonts w:ascii="Arial" w:eastAsia="Times New Roman" w:hAnsi="Arial" w:cs="Arial"/>
          <w:sz w:val="20"/>
          <w:szCs w:val="20"/>
        </w:rPr>
        <w:t>(3)</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(4) The bond shall be for such amount as considered appropriate by the said</w:t>
      </w:r>
      <w:r w:rsidRPr="00B5216C">
        <w:rPr>
          <w:rFonts w:ascii="Cambria Math" w:eastAsia="Times New Roman" w:hAnsi="Cambria Math" w:cs="Cambria Math"/>
          <w:sz w:val="20"/>
          <w:szCs w:val="20"/>
        </w:rPr>
        <w:t> </w:t>
      </w:r>
      <w:r w:rsidRPr="00B5216C">
        <w:rPr>
          <w:rFonts w:ascii="Arial" w:eastAsia="Times New Roman" w:hAnsi="Arial" w:cs="Arial"/>
          <w:sz w:val="20"/>
          <w:szCs w:val="20"/>
        </w:rPr>
        <w:t xml:space="preserve"> Assistant Commissioner or Deputy Commissioner, to cover the recovery of duty liability estimated to be involved at any given point of time.</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(5) The application shall be countersigned by the said Assistant</w:t>
      </w:r>
      <w:r w:rsidRPr="00B5216C">
        <w:rPr>
          <w:rFonts w:ascii="Cambria Math" w:eastAsia="Times New Roman" w:hAnsi="Cambria Math" w:cs="Cambria Math"/>
          <w:sz w:val="20"/>
          <w:szCs w:val="20"/>
        </w:rPr>
        <w:t> </w:t>
      </w:r>
      <w:r w:rsidRPr="00B5216C">
        <w:rPr>
          <w:rFonts w:ascii="Arial" w:eastAsia="Times New Roman" w:hAnsi="Arial" w:cs="Arial"/>
          <w:sz w:val="20"/>
          <w:szCs w:val="20"/>
        </w:rPr>
        <w:t xml:space="preserve"> Commissioner or Deputy Commissioner who shall certify therein that the said person has executed a bond to his satisfaction in respect of end use of the subject goods and indicate the particulars of such bond.</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(6) Of the four copies of the application referred to in sub-rule (5), one</w:t>
      </w:r>
      <w:r w:rsidRPr="00B5216C">
        <w:rPr>
          <w:rFonts w:ascii="Cambria Math" w:eastAsia="Times New Roman" w:hAnsi="Cambria Math" w:cs="Cambria Math"/>
          <w:sz w:val="20"/>
          <w:szCs w:val="20"/>
        </w:rPr>
        <w:t> </w:t>
      </w:r>
      <w:r w:rsidRPr="00B5216C">
        <w:rPr>
          <w:rFonts w:ascii="Arial" w:eastAsia="Times New Roman" w:hAnsi="Arial" w:cs="Arial"/>
          <w:sz w:val="20"/>
          <w:szCs w:val="20"/>
        </w:rPr>
        <w:t xml:space="preserve"> copy shall be forwarded to the jurisdictional range Superintendent of the manufacturer of the subject goods, two copies shall be handed over to the manufacturer and one copy shall be retained, by the said Assistant Commissioner or Deputy Commissioner.</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(7) One copy of the application referred to in sub-rule (6) received by the</w:t>
      </w:r>
      <w:r w:rsidRPr="00B5216C">
        <w:rPr>
          <w:rFonts w:ascii="Cambria Math" w:eastAsia="Times New Roman" w:hAnsi="Cambria Math" w:cs="Cambria Math"/>
          <w:sz w:val="20"/>
          <w:szCs w:val="20"/>
        </w:rPr>
        <w:t> </w:t>
      </w:r>
      <w:r w:rsidRPr="00B5216C">
        <w:rPr>
          <w:rFonts w:ascii="Arial" w:eastAsia="Times New Roman" w:hAnsi="Arial" w:cs="Arial"/>
          <w:sz w:val="20"/>
          <w:szCs w:val="20"/>
        </w:rPr>
        <w:t xml:space="preserve"> manufacturer, shall be forwarded by the said manufacturer to the manufacturer of subject goods.</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b/>
          <w:bCs/>
          <w:color w:val="FFFFFF"/>
          <w:sz w:val="20"/>
          <w:szCs w:val="20"/>
          <w:shd w:val="clear" w:color="auto" w:fill="336699"/>
        </w:rPr>
        <w:t>Procedure to be followed by the manufacturer of subject goods.</w:t>
      </w:r>
      <w:r w:rsidRPr="00B5216C">
        <w:rPr>
          <w:rFonts w:ascii="Cambria Math" w:eastAsia="Times New Roman" w:hAnsi="Cambria Math" w:cs="Cambria Math"/>
          <w:b/>
          <w:bCs/>
          <w:color w:val="FFFFFF"/>
          <w:sz w:val="20"/>
          <w:szCs w:val="20"/>
          <w:shd w:val="clear" w:color="auto" w:fill="336699"/>
        </w:rPr>
        <w:t> </w:t>
      </w:r>
      <w:r w:rsidRPr="00B5216C">
        <w:rPr>
          <w:rFonts w:ascii="Arial" w:eastAsia="Times New Roman" w:hAnsi="Arial" w:cs="Arial"/>
          <w:b/>
          <w:bCs/>
          <w:color w:val="FFFFFF"/>
          <w:sz w:val="20"/>
          <w:szCs w:val="20"/>
          <w:shd w:val="clear" w:color="auto" w:fill="336699"/>
        </w:rPr>
        <w:t xml:space="preserve">RULE 4. </w:t>
      </w:r>
      <w:r w:rsidRPr="00B5216C">
        <w:rPr>
          <w:rFonts w:ascii="Arial" w:eastAsia="Times New Roman" w:hAnsi="Arial" w:cs="Arial"/>
          <w:b/>
          <w:bCs/>
          <w:sz w:val="20"/>
          <w:szCs w:val="20"/>
        </w:rPr>
        <w:t xml:space="preserve">— </w:t>
      </w:r>
      <w:r w:rsidRPr="00B5216C">
        <w:rPr>
          <w:rFonts w:ascii="Arial" w:eastAsia="Times New Roman" w:hAnsi="Arial" w:cs="Arial"/>
          <w:sz w:val="20"/>
          <w:szCs w:val="20"/>
        </w:rPr>
        <w:t>(1) On the basis of the application referred to in sub-rule (7) of rule 3, the manufacturer of subject goods shall avail the benefit of the exemption notification.</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(2) The manufacturer of the subject goods shall record on the application</w:t>
      </w:r>
      <w:r w:rsidRPr="00B5216C">
        <w:rPr>
          <w:rFonts w:ascii="Cambria Math" w:eastAsia="Times New Roman" w:hAnsi="Cambria Math" w:cs="Cambria Math"/>
          <w:sz w:val="20"/>
          <w:szCs w:val="20"/>
        </w:rPr>
        <w:t> </w:t>
      </w:r>
      <w:r w:rsidRPr="00B5216C">
        <w:rPr>
          <w:rFonts w:ascii="Arial" w:eastAsia="Times New Roman" w:hAnsi="Arial" w:cs="Arial"/>
          <w:sz w:val="20"/>
          <w:szCs w:val="20"/>
        </w:rPr>
        <w:t xml:space="preserve"> the removal details, such as No. and date of invoice, description, quantity and value of subject goods and amount of excise duty paid at concessional rate.</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lastRenderedPageBreak/>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b/>
          <w:bCs/>
          <w:color w:val="FFFFFF"/>
          <w:sz w:val="20"/>
          <w:szCs w:val="20"/>
          <w:shd w:val="clear" w:color="auto" w:fill="336699"/>
        </w:rPr>
        <w:t>Manufacturer to give information regarding receipt of the subject goods and maintain records.</w:t>
      </w:r>
      <w:r w:rsidRPr="00B5216C">
        <w:rPr>
          <w:rFonts w:ascii="Cambria Math" w:eastAsia="Times New Roman" w:hAnsi="Cambria Math" w:cs="Cambria Math"/>
          <w:b/>
          <w:bCs/>
          <w:color w:val="FFFFFF"/>
          <w:sz w:val="20"/>
          <w:szCs w:val="20"/>
          <w:shd w:val="clear" w:color="auto" w:fill="336699"/>
        </w:rPr>
        <w:t> </w:t>
      </w:r>
      <w:r w:rsidRPr="00B5216C">
        <w:rPr>
          <w:rFonts w:ascii="Arial" w:eastAsia="Times New Roman" w:hAnsi="Arial" w:cs="Arial"/>
          <w:b/>
          <w:bCs/>
          <w:color w:val="FFFFFF"/>
          <w:sz w:val="20"/>
          <w:szCs w:val="20"/>
          <w:shd w:val="clear" w:color="auto" w:fill="336699"/>
        </w:rPr>
        <w:t>RULE 5.</w:t>
      </w:r>
      <w:r w:rsidRPr="00B5216C">
        <w:rPr>
          <w:rFonts w:ascii="Arial" w:eastAsia="Times New Roman" w:hAnsi="Arial" w:cs="Arial"/>
          <w:b/>
          <w:bCs/>
          <w:sz w:val="20"/>
          <w:szCs w:val="20"/>
        </w:rPr>
        <w:t xml:space="preserve"> — </w:t>
      </w:r>
      <w:r w:rsidRPr="00B5216C">
        <w:rPr>
          <w:rFonts w:ascii="Arial" w:eastAsia="Times New Roman" w:hAnsi="Arial" w:cs="Arial"/>
          <w:sz w:val="20"/>
          <w:szCs w:val="20"/>
        </w:rPr>
        <w:t>The manufacturer, receiving subject goods, shall maintain a simple account indicating the quantity and value of subject goods, the quantity of subject goods consumed for the intended purpose, and the quantity remaining in stock, invoice wise and shall submit a monthly return in Return at Annexure-II to the said Assistant Commissioner or Deputy Commissioner by the tenth day of the following month.</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b/>
          <w:bCs/>
          <w:color w:val="FFFFFF"/>
          <w:sz w:val="20"/>
          <w:szCs w:val="20"/>
          <w:shd w:val="clear" w:color="auto" w:fill="336699"/>
        </w:rPr>
        <w:t>Recovery of duty in certain cases.</w:t>
      </w:r>
      <w:r w:rsidRPr="00B5216C">
        <w:rPr>
          <w:rFonts w:ascii="Cambria Math" w:eastAsia="Times New Roman" w:hAnsi="Cambria Math" w:cs="Cambria Math"/>
          <w:b/>
          <w:bCs/>
          <w:color w:val="FFFFFF"/>
          <w:sz w:val="20"/>
          <w:szCs w:val="20"/>
          <w:shd w:val="clear" w:color="auto" w:fill="336699"/>
        </w:rPr>
        <w:t> </w:t>
      </w:r>
      <w:r w:rsidRPr="00B5216C">
        <w:rPr>
          <w:rFonts w:ascii="Arial" w:eastAsia="Times New Roman" w:hAnsi="Arial" w:cs="Arial"/>
          <w:b/>
          <w:bCs/>
          <w:color w:val="FFFFFF"/>
          <w:sz w:val="20"/>
          <w:szCs w:val="20"/>
          <w:shd w:val="clear" w:color="auto" w:fill="336699"/>
        </w:rPr>
        <w:t>RULE 6.</w:t>
      </w:r>
      <w:r w:rsidRPr="00B5216C">
        <w:rPr>
          <w:rFonts w:ascii="Arial" w:eastAsia="Times New Roman" w:hAnsi="Arial" w:cs="Arial"/>
          <w:b/>
          <w:bCs/>
          <w:sz w:val="20"/>
          <w:szCs w:val="20"/>
        </w:rPr>
        <w:t xml:space="preserve"> — </w:t>
      </w:r>
      <w:r w:rsidRPr="00B5216C">
        <w:rPr>
          <w:rFonts w:ascii="Arial" w:eastAsia="Times New Roman" w:hAnsi="Arial" w:cs="Arial"/>
          <w:sz w:val="20"/>
          <w:szCs w:val="20"/>
        </w:rPr>
        <w:t xml:space="preserve">Where the subject goods are not used by the manufacturer for the intended purpose, the manufacturer shall be liable to pay the amount equal to the difference between the duty leviable on such goods but for the exemption and that already paid, if any, at the time of removal from the factory of the manufacturer of the subject goods, along with interest and the provisions of section 11A and section 11AB of the Central Excise Act, 1944 (1 of 1944) shall apply </w:t>
      </w:r>
      <w:r w:rsidRPr="00B5216C">
        <w:rPr>
          <w:rFonts w:ascii="Arial" w:eastAsia="Times New Roman" w:hAnsi="Arial" w:cs="Arial"/>
          <w:i/>
          <w:iCs/>
          <w:sz w:val="20"/>
          <w:szCs w:val="20"/>
        </w:rPr>
        <w:t xml:space="preserve">mutatis mutandis </w:t>
      </w:r>
      <w:r w:rsidRPr="00B5216C">
        <w:rPr>
          <w:rFonts w:ascii="Arial" w:eastAsia="Times New Roman" w:hAnsi="Arial" w:cs="Arial"/>
          <w:sz w:val="20"/>
          <w:szCs w:val="20"/>
        </w:rPr>
        <w:t>for effecting such recoveries.</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b/>
          <w:bCs/>
          <w:i/>
          <w:iCs/>
          <w:color w:val="336699"/>
          <w:sz w:val="20"/>
          <w:szCs w:val="20"/>
        </w:rPr>
        <w:t>Explanation.</w:t>
      </w:r>
      <w:r w:rsidRPr="00B5216C">
        <w:rPr>
          <w:rFonts w:ascii="Arial" w:eastAsia="Times New Roman" w:hAnsi="Arial" w:cs="Arial"/>
          <w:i/>
          <w:iCs/>
          <w:sz w:val="20"/>
          <w:szCs w:val="20"/>
        </w:rPr>
        <w:t xml:space="preserve"> - </w:t>
      </w:r>
      <w:r w:rsidRPr="00B5216C">
        <w:rPr>
          <w:rFonts w:ascii="Arial" w:eastAsia="Times New Roman" w:hAnsi="Arial" w:cs="Arial"/>
          <w:sz w:val="20"/>
          <w:szCs w:val="20"/>
        </w:rPr>
        <w:t>For the removal of doubts, it is hereby clarified that subject goods shall be deemed not to have been used for the intended purpose even if any of the quantity of the subject goods is lost or destroyed by natural causes or by unavoidable accidents during transport from the place of procurement to the manufacturer’s premises or during handling or storage in the manufacturer’s premises.</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251329" w:rsidP="00B5216C">
      <w:pPr>
        <w:spacing w:after="0" w:line="240" w:lineRule="auto"/>
        <w:rPr>
          <w:rFonts w:ascii="Times New Roman" w:eastAsia="Times New Roman" w:hAnsi="Times New Roman" w:cs="Times New Roman"/>
          <w:sz w:val="24"/>
          <w:szCs w:val="24"/>
        </w:rPr>
      </w:pPr>
      <w:r w:rsidRPr="00251329">
        <w:rPr>
          <w:rFonts w:ascii="Times New Roman" w:eastAsia="Times New Roman" w:hAnsi="Times New Roman" w:cs="Times New Roman"/>
          <w:sz w:val="24"/>
          <w:szCs w:val="24"/>
        </w:rPr>
        <w:pict>
          <v:rect id="_x0000_i1025" style="width:0;height:.75pt" o:hrstd="t" o:hrnoshade="t" o:hr="t" fillcolor="black" stroked="f"/>
        </w:pic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b/>
          <w:bCs/>
          <w:color w:val="FFFFFF"/>
          <w:sz w:val="20"/>
          <w:szCs w:val="20"/>
          <w:shd w:val="clear" w:color="auto" w:fill="336699"/>
        </w:rPr>
        <w:t xml:space="preserve"> Annexure I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Application under Central Excise (Removal of Goods at Concessional Rate of Duty for Manufacture of Excisable Goods) Rules, 2001</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 Original with 3 copies to be submitted through the Range Superintendent)</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To,</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br/>
        <w:t>The Assistant Commissioner or Deputy Commissioner of Central Excise,</w:t>
      </w:r>
      <w:r w:rsidRPr="00B5216C">
        <w:rPr>
          <w:rFonts w:ascii="Arial" w:eastAsia="Times New Roman" w:hAnsi="Arial" w:cs="Arial"/>
          <w:sz w:val="20"/>
          <w:szCs w:val="20"/>
        </w:rPr>
        <w:b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Division ………</w:t>
      </w:r>
      <w:r w:rsidRPr="00B5216C">
        <w:rPr>
          <w:rFonts w:ascii="Arial" w:eastAsia="Times New Roman" w:hAnsi="Arial" w:cs="Arial"/>
          <w:b/>
          <w:bCs/>
          <w:sz w:val="20"/>
          <w:szCs w:val="20"/>
        </w:rPr>
        <w:t>.</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                Vide S. No………of Notification No…….Central Excise, dated the ……….issued under Section 5A (1) of the Central Excise Act, 1944 read with the relevant provisions of the Central Excise Act, 1944 ( 1 of 1944) and the Central Excise Tariff Act, 1985 ( 5 of 1986) and other laws for the time being in force the goods, namely,……… used for the specified purpose of ……attract the following excise duty (ies) (specify rates): Basic excise duty /Special excise duty /Additional duty(ies) /Other Duty(ies).</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                We undertake to follow the Central Excise (Removal of Goods at Concessional Rate of Duty for Manufacture of Excisable Goods) Rules, 2001 as required by the above notification. The quantity and value of subject goods, we wish to obtain during the financial year……. for the aforesaid specified purpose is…..(specify quantity and value) and we intend to procure the subject goods for use in our premises at……….</w:t>
      </w:r>
      <w:r w:rsidRPr="00B5216C">
        <w:rPr>
          <w:rFonts w:ascii="Arial" w:eastAsia="Times New Roman" w:hAnsi="Arial" w:cs="Arial"/>
          <w:b/>
          <w:bCs/>
          <w:sz w:val="20"/>
          <w:szCs w:val="20"/>
        </w:rPr>
        <w:t>.</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                The estimated duty leviable on the subject goods but for the exemption under the above notification is rupees…….......................only (attach calculation sheet) and the estimated total duty on the subject goods payable at the time of removal under the above notification is rupees …..only (attach calculation sheet).</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We also hereby undertake:</w:t>
      </w:r>
    </w:p>
    <w:p w:rsidR="00B5216C" w:rsidRPr="00B5216C" w:rsidRDefault="00B5216C" w:rsidP="00B5216C">
      <w:pPr>
        <w:spacing w:after="10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tbl>
      <w:tblPr>
        <w:tblW w:w="4000" w:type="pct"/>
        <w:jc w:val="center"/>
        <w:tblCellSpacing w:w="0" w:type="dxa"/>
        <w:tblCellMar>
          <w:top w:w="75" w:type="dxa"/>
          <w:left w:w="75" w:type="dxa"/>
          <w:bottom w:w="75" w:type="dxa"/>
          <w:right w:w="75" w:type="dxa"/>
        </w:tblCellMar>
        <w:tblLook w:val="04A0"/>
      </w:tblPr>
      <w:tblGrid>
        <w:gridCol w:w="395"/>
        <w:gridCol w:w="7213"/>
      </w:tblGrid>
      <w:tr w:rsidR="00B5216C" w:rsidRPr="00B5216C" w:rsidTr="00B5216C">
        <w:trPr>
          <w:tblCellSpacing w:w="0" w:type="dxa"/>
          <w:jc w:val="center"/>
        </w:trPr>
        <w:tc>
          <w:tcPr>
            <w:tcW w:w="150" w:type="pct"/>
            <w:hideMark/>
          </w:tcPr>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(a)</w:t>
            </w:r>
          </w:p>
        </w:tc>
        <w:tc>
          <w:tcPr>
            <w:tcW w:w="4850" w:type="pct"/>
            <w:hideMark/>
          </w:tcPr>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 xml:space="preserve">to use the subject goods ……… for the purpose of ……. and to follow any other </w:t>
            </w:r>
            <w:r w:rsidRPr="00B5216C">
              <w:rPr>
                <w:rFonts w:ascii="Arial" w:eastAsia="Times New Roman" w:hAnsi="Arial" w:cs="Arial"/>
                <w:sz w:val="20"/>
                <w:szCs w:val="20"/>
              </w:rPr>
              <w:lastRenderedPageBreak/>
              <w:t>condition that the said notification imposes on us; and</w:t>
            </w:r>
          </w:p>
        </w:tc>
      </w:tr>
      <w:tr w:rsidR="00B5216C" w:rsidRPr="00B5216C" w:rsidTr="00B5216C">
        <w:trPr>
          <w:tblCellSpacing w:w="0" w:type="dxa"/>
          <w:jc w:val="center"/>
        </w:trPr>
        <w:tc>
          <w:tcPr>
            <w:tcW w:w="150" w:type="pct"/>
            <w:hideMark/>
          </w:tcPr>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lastRenderedPageBreak/>
              <w:t>(b)</w:t>
            </w:r>
          </w:p>
        </w:tc>
        <w:tc>
          <w:tcPr>
            <w:tcW w:w="4850" w:type="pct"/>
            <w:hideMark/>
          </w:tcPr>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to pay on demand, in the event of failure to comply with (a) above, an amount equal to the difference between the duty leviable on such quantity of the subject goods but for the exemption under the aforesaid notification and that paid at the time of removal.</w:t>
            </w:r>
          </w:p>
        </w:tc>
      </w:tr>
    </w:tbl>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We have also executed the necessary bond dated…… (enclose the bond executed) for your acceptance.</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Signature and stamp of authorised signatory, with name and address of the premise</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 xml:space="preserve">Date: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Place:</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20"/>
          <w:szCs w:val="20"/>
        </w:rPr>
        <w:t>(Endorsement and counter-signature of the said Assistant Commissioner or Deputy Commissioner on the application)</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It is hereby certified that M/s ….having their premise at…. Have executed the bond as required by the said rules, for rupees….only, which has been accepted on behalf of the President of India by the undersigned and entered at S. No. dated ……of Bond Register.</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F. No.</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Signature of the said Assistant Commissioner or</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Deputy Commissioner with date, name, stamp and seal</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Date:</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Place:</w:t>
      </w:r>
    </w:p>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251329" w:rsidP="00B5216C">
      <w:pPr>
        <w:spacing w:after="0" w:line="240" w:lineRule="auto"/>
        <w:rPr>
          <w:rFonts w:ascii="Times New Roman" w:eastAsia="Times New Roman" w:hAnsi="Times New Roman" w:cs="Times New Roman"/>
          <w:sz w:val="24"/>
          <w:szCs w:val="24"/>
        </w:rPr>
      </w:pPr>
      <w:r w:rsidRPr="00251329">
        <w:rPr>
          <w:rFonts w:ascii="Times New Roman" w:eastAsia="Times New Roman" w:hAnsi="Times New Roman" w:cs="Times New Roman"/>
          <w:sz w:val="24"/>
          <w:szCs w:val="24"/>
        </w:rPr>
        <w:pict>
          <v:rect id="_x0000_i1026" style="width:416.5pt;height:.75pt" o:hrpct="890" o:hralign="center" o:hrstd="t" o:hrnoshade="t" o:hr="t" fillcolor="#369" stroked="f"/>
        </w:pict>
      </w:r>
    </w:p>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b/>
          <w:bCs/>
          <w:color w:val="FFFFFF"/>
          <w:sz w:val="20"/>
          <w:szCs w:val="20"/>
          <w:shd w:val="clear" w:color="auto" w:fill="336699"/>
        </w:rPr>
        <w:t xml:space="preserve">  Annexure II  </w:t>
      </w:r>
    </w:p>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20"/>
          <w:szCs w:val="20"/>
        </w:rPr>
        <w:t xml:space="preserve">Monthly Return ( </w:t>
      </w:r>
      <w:r w:rsidRPr="00B5216C">
        <w:rPr>
          <w:rFonts w:ascii="Arial" w:eastAsia="Times New Roman" w:hAnsi="Arial" w:cs="Arial"/>
          <w:i/>
          <w:iCs/>
          <w:sz w:val="20"/>
          <w:szCs w:val="20"/>
        </w:rPr>
        <w:t>See</w:t>
      </w:r>
      <w:r w:rsidRPr="00B5216C">
        <w:rPr>
          <w:rFonts w:ascii="Arial" w:eastAsia="Times New Roman" w:hAnsi="Arial" w:cs="Arial"/>
          <w:sz w:val="20"/>
          <w:szCs w:val="20"/>
        </w:rPr>
        <w:t xml:space="preserve"> rule 5)</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Name of subject goods</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tbl>
      <w:tblPr>
        <w:tblW w:w="49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747"/>
        <w:gridCol w:w="1308"/>
        <w:gridCol w:w="937"/>
        <w:gridCol w:w="1028"/>
        <w:gridCol w:w="935"/>
        <w:gridCol w:w="1122"/>
        <w:gridCol w:w="935"/>
        <w:gridCol w:w="1215"/>
        <w:gridCol w:w="1122"/>
      </w:tblGrid>
      <w:tr w:rsidR="00B5216C" w:rsidRPr="00B5216C" w:rsidTr="00B5216C">
        <w:trPr>
          <w:trHeight w:val="330"/>
          <w:tblCellSpacing w:w="0" w:type="dxa"/>
          <w:jc w:val="center"/>
        </w:trPr>
        <w:tc>
          <w:tcPr>
            <w:tcW w:w="400" w:type="pct"/>
            <w:vMerge w:val="restar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S.No.</w:t>
            </w:r>
          </w:p>
        </w:tc>
        <w:tc>
          <w:tcPr>
            <w:tcW w:w="700" w:type="pct"/>
            <w:vMerge w:val="restar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Description of subject goods</w:t>
            </w:r>
          </w:p>
        </w:tc>
        <w:tc>
          <w:tcPr>
            <w:tcW w:w="2150" w:type="pct"/>
            <w:gridSpan w:val="4"/>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20"/>
                <w:szCs w:val="20"/>
              </w:rPr>
              <w:t>Details</w:t>
            </w:r>
          </w:p>
        </w:tc>
        <w:tc>
          <w:tcPr>
            <w:tcW w:w="500" w:type="pct"/>
            <w:vMerge w:val="restar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Closing balance</w:t>
            </w:r>
          </w:p>
        </w:tc>
        <w:tc>
          <w:tcPr>
            <w:tcW w:w="1300" w:type="pct"/>
            <w:gridSpan w:val="2"/>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Goods manufactured</w:t>
            </w:r>
          </w:p>
        </w:tc>
      </w:tr>
      <w:tr w:rsidR="00B5216C" w:rsidRPr="00B5216C" w:rsidTr="00B5216C">
        <w:trPr>
          <w:trHeight w:val="330"/>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5216C" w:rsidRPr="00B5216C" w:rsidRDefault="00B5216C" w:rsidP="00B5216C">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5216C" w:rsidRPr="00B5216C" w:rsidRDefault="00B5216C" w:rsidP="00B5216C">
            <w:pPr>
              <w:spacing w:after="0" w:line="240" w:lineRule="auto"/>
              <w:rPr>
                <w:rFonts w:ascii="Times New Roman" w:eastAsia="Times New Roman" w:hAnsi="Times New Roman" w:cs="Times New Roman"/>
                <w:sz w:val="24"/>
                <w:szCs w:val="24"/>
              </w:rPr>
            </w:pPr>
          </w:p>
        </w:tc>
        <w:tc>
          <w:tcPr>
            <w:tcW w:w="5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20"/>
                <w:szCs w:val="20"/>
              </w:rPr>
              <w:t>Opening balance</w:t>
            </w:r>
          </w:p>
        </w:tc>
        <w:tc>
          <w:tcPr>
            <w:tcW w:w="55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20"/>
                <w:szCs w:val="20"/>
              </w:rPr>
              <w:t>Received</w:t>
            </w:r>
          </w:p>
        </w:tc>
        <w:tc>
          <w:tcPr>
            <w:tcW w:w="5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20"/>
                <w:szCs w:val="20"/>
              </w:rPr>
              <w:t>Total of columns (3) &amp; (4)</w:t>
            </w:r>
          </w:p>
        </w:tc>
        <w:tc>
          <w:tcPr>
            <w:tcW w:w="6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20"/>
                <w:szCs w:val="20"/>
              </w:rPr>
              <w:t>Quantity consumed for the intended purpose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B5216C" w:rsidRPr="00B5216C" w:rsidRDefault="00B5216C" w:rsidP="00B5216C">
            <w:pPr>
              <w:spacing w:after="0" w:line="240" w:lineRule="auto"/>
              <w:rPr>
                <w:rFonts w:ascii="Times New Roman" w:eastAsia="Times New Roman" w:hAnsi="Times New Roman" w:cs="Times New Roman"/>
                <w:sz w:val="24"/>
                <w:szCs w:val="24"/>
              </w:rPr>
            </w:pPr>
          </w:p>
        </w:tc>
        <w:tc>
          <w:tcPr>
            <w:tcW w:w="65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Nature</w:t>
            </w:r>
          </w:p>
        </w:tc>
        <w:tc>
          <w:tcPr>
            <w:tcW w:w="65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Quantity</w:t>
            </w:r>
          </w:p>
        </w:tc>
      </w:tr>
      <w:tr w:rsidR="00B5216C" w:rsidRPr="00B5216C" w:rsidTr="00B5216C">
        <w:trPr>
          <w:trHeight w:val="330"/>
          <w:tblCellSpacing w:w="0" w:type="dxa"/>
          <w:jc w:val="center"/>
        </w:trPr>
        <w:tc>
          <w:tcPr>
            <w:tcW w:w="4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(1)</w:t>
            </w:r>
          </w:p>
        </w:tc>
        <w:tc>
          <w:tcPr>
            <w:tcW w:w="7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(2)</w:t>
            </w:r>
          </w:p>
        </w:tc>
        <w:tc>
          <w:tcPr>
            <w:tcW w:w="5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20"/>
                <w:szCs w:val="20"/>
              </w:rPr>
              <w:t>(3)</w:t>
            </w:r>
          </w:p>
        </w:tc>
        <w:tc>
          <w:tcPr>
            <w:tcW w:w="55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20"/>
                <w:szCs w:val="20"/>
              </w:rPr>
              <w:t>(4)</w:t>
            </w:r>
          </w:p>
        </w:tc>
        <w:tc>
          <w:tcPr>
            <w:tcW w:w="5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20"/>
                <w:szCs w:val="20"/>
              </w:rPr>
              <w:t>(5)</w:t>
            </w:r>
          </w:p>
        </w:tc>
        <w:tc>
          <w:tcPr>
            <w:tcW w:w="6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20"/>
                <w:szCs w:val="20"/>
              </w:rPr>
              <w:t>(6)</w:t>
            </w:r>
          </w:p>
        </w:tc>
        <w:tc>
          <w:tcPr>
            <w:tcW w:w="5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(7)</w:t>
            </w:r>
          </w:p>
        </w:tc>
        <w:tc>
          <w:tcPr>
            <w:tcW w:w="65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(8)</w:t>
            </w:r>
          </w:p>
        </w:tc>
        <w:tc>
          <w:tcPr>
            <w:tcW w:w="65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(9)</w:t>
            </w:r>
          </w:p>
        </w:tc>
      </w:tr>
      <w:tr w:rsidR="00B5216C" w:rsidRPr="00B5216C" w:rsidTr="00B5216C">
        <w:trPr>
          <w:trHeight w:val="330"/>
          <w:tblCellSpacing w:w="0" w:type="dxa"/>
          <w:jc w:val="center"/>
        </w:trPr>
        <w:tc>
          <w:tcPr>
            <w:tcW w:w="4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Arial" w:eastAsia="Times New Roman" w:hAnsi="Arial" w:cs="Arial"/>
                <w:sz w:val="20"/>
                <w:szCs w:val="20"/>
              </w:rPr>
            </w:pPr>
            <w:r>
              <w:rPr>
                <w:rFonts w:ascii="Arial" w:eastAsia="Times New Roman" w:hAnsi="Arial" w:cs="Arial"/>
                <w:sz w:val="20"/>
                <w:szCs w:val="20"/>
              </w:rPr>
              <w:t>1</w:t>
            </w:r>
          </w:p>
        </w:tc>
        <w:tc>
          <w:tcPr>
            <w:tcW w:w="7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rPr>
                <w:rFonts w:ascii="Arial" w:eastAsia="Times New Roman" w:hAnsi="Arial" w:cs="Arial"/>
                <w:sz w:val="20"/>
                <w:szCs w:val="20"/>
              </w:rPr>
            </w:pPr>
          </w:p>
        </w:tc>
        <w:tc>
          <w:tcPr>
            <w:tcW w:w="5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Arial" w:eastAsia="Times New Roman" w:hAnsi="Arial" w:cs="Arial"/>
                <w:sz w:val="20"/>
                <w:szCs w:val="20"/>
              </w:rPr>
            </w:pPr>
          </w:p>
        </w:tc>
        <w:tc>
          <w:tcPr>
            <w:tcW w:w="55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Arial" w:eastAsia="Times New Roman" w:hAnsi="Arial" w:cs="Arial"/>
                <w:sz w:val="20"/>
                <w:szCs w:val="20"/>
              </w:rPr>
            </w:pPr>
          </w:p>
        </w:tc>
        <w:tc>
          <w:tcPr>
            <w:tcW w:w="5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Arial" w:eastAsia="Times New Roman" w:hAnsi="Arial" w:cs="Arial"/>
                <w:sz w:val="20"/>
                <w:szCs w:val="20"/>
              </w:rPr>
            </w:pPr>
          </w:p>
        </w:tc>
        <w:tc>
          <w:tcPr>
            <w:tcW w:w="6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center"/>
              <w:rPr>
                <w:rFonts w:ascii="Arial" w:eastAsia="Times New Roman" w:hAnsi="Arial" w:cs="Arial"/>
                <w:sz w:val="20"/>
                <w:szCs w:val="20"/>
              </w:rPr>
            </w:pPr>
          </w:p>
        </w:tc>
        <w:tc>
          <w:tcPr>
            <w:tcW w:w="50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Arial" w:eastAsia="Times New Roman" w:hAnsi="Arial" w:cs="Arial"/>
                <w:sz w:val="20"/>
                <w:szCs w:val="20"/>
              </w:rPr>
            </w:pPr>
          </w:p>
        </w:tc>
        <w:tc>
          <w:tcPr>
            <w:tcW w:w="65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Arial" w:eastAsia="Times New Roman" w:hAnsi="Arial" w:cs="Arial"/>
                <w:sz w:val="20"/>
                <w:szCs w:val="20"/>
              </w:rPr>
            </w:pPr>
          </w:p>
        </w:tc>
        <w:tc>
          <w:tcPr>
            <w:tcW w:w="650" w:type="pct"/>
            <w:tcBorders>
              <w:top w:val="outset" w:sz="6" w:space="0" w:color="auto"/>
              <w:left w:val="outset" w:sz="6" w:space="0" w:color="auto"/>
              <w:bottom w:val="outset" w:sz="6" w:space="0" w:color="auto"/>
              <w:right w:val="outset" w:sz="6" w:space="0" w:color="auto"/>
            </w:tcBorders>
            <w:hideMark/>
          </w:tcPr>
          <w:p w:rsidR="00B5216C" w:rsidRPr="00B5216C" w:rsidRDefault="00B5216C" w:rsidP="00B5216C">
            <w:pPr>
              <w:spacing w:after="0" w:line="240" w:lineRule="auto"/>
              <w:jc w:val="right"/>
              <w:rPr>
                <w:rFonts w:ascii="Arial" w:eastAsia="Times New Roman" w:hAnsi="Arial" w:cs="Arial"/>
                <w:sz w:val="20"/>
                <w:szCs w:val="20"/>
              </w:rPr>
            </w:pPr>
          </w:p>
        </w:tc>
      </w:tr>
    </w:tbl>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Note.- Separate entries should be made for each variety or class of goods used and manufactured.</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I/We declare that I/we have compared the above particulars with the records (and) /books of my/our factory and that they are, insofar as I/we can ascertain complete.</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Verified</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t>Date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rPr>
          <w:rFonts w:ascii="Times New Roman" w:eastAsia="Times New Roman" w:hAnsi="Times New Roman" w:cs="Times New Roman"/>
          <w:sz w:val="24"/>
          <w:szCs w:val="24"/>
        </w:rPr>
      </w:pPr>
      <w:r w:rsidRPr="00B5216C">
        <w:rPr>
          <w:rFonts w:ascii="Arial" w:eastAsia="Times New Roman" w:hAnsi="Arial" w:cs="Arial"/>
          <w:sz w:val="20"/>
          <w:szCs w:val="20"/>
        </w:rPr>
        <w:lastRenderedPageBreak/>
        <w:t>Place:</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Signature of manufacturer</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Name in capital letters</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Arial" w:eastAsia="Times New Roman" w:hAnsi="Arial" w:cs="Arial"/>
          <w:sz w:val="20"/>
          <w:szCs w:val="20"/>
        </w:rPr>
        <w:t>Seal</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p w:rsidR="00B5216C" w:rsidRPr="00B5216C" w:rsidRDefault="00B5216C" w:rsidP="00B5216C">
      <w:pPr>
        <w:spacing w:after="0" w:line="240" w:lineRule="auto"/>
        <w:jc w:val="right"/>
        <w:rPr>
          <w:rFonts w:ascii="Times New Roman" w:eastAsia="Times New Roman" w:hAnsi="Times New Roman" w:cs="Times New Roman"/>
          <w:sz w:val="24"/>
          <w:szCs w:val="24"/>
        </w:rPr>
      </w:pPr>
      <w:r w:rsidRPr="00B5216C">
        <w:rPr>
          <w:rFonts w:ascii="Times New Roman" w:eastAsia="Times New Roman" w:hAnsi="Times New Roman" w:cs="Times New Roman"/>
          <w:sz w:val="20"/>
          <w:szCs w:val="20"/>
        </w:rPr>
        <w:t> </w:t>
      </w:r>
    </w:p>
    <w:tbl>
      <w:tblPr>
        <w:tblW w:w="4450" w:type="pct"/>
        <w:jc w:val="center"/>
        <w:tblCellMar>
          <w:top w:w="45" w:type="dxa"/>
          <w:left w:w="45" w:type="dxa"/>
          <w:bottom w:w="45" w:type="dxa"/>
          <w:right w:w="45" w:type="dxa"/>
        </w:tblCellMar>
        <w:tblLook w:val="04A0"/>
      </w:tblPr>
      <w:tblGrid>
        <w:gridCol w:w="4002"/>
        <w:gridCol w:w="4409"/>
      </w:tblGrid>
      <w:tr w:rsidR="00B5216C" w:rsidRPr="00B5216C" w:rsidTr="00B5216C">
        <w:trPr>
          <w:jc w:val="center"/>
        </w:trPr>
        <w:tc>
          <w:tcPr>
            <w:tcW w:w="0" w:type="auto"/>
            <w:gridSpan w:val="2"/>
            <w:tcBorders>
              <w:top w:val="nil"/>
              <w:left w:val="nil"/>
              <w:bottom w:val="nil"/>
              <w:right w:val="nil"/>
            </w:tcBorders>
            <w:shd w:val="clear" w:color="auto" w:fill="DAE8F3"/>
            <w:hideMark/>
          </w:tcPr>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Verdana" w:eastAsia="Times New Roman" w:hAnsi="Verdana" w:cs="Times New Roman"/>
                <w:b/>
                <w:bCs/>
                <w:color w:val="000080"/>
                <w:sz w:val="15"/>
                <w:szCs w:val="15"/>
              </w:rPr>
              <w:t>Site is maintained under supervision of Directorate General of Systems and Data Management, Hotel Samrat, Chanakyapuri, New Delhi</w:t>
            </w:r>
          </w:p>
        </w:tc>
      </w:tr>
      <w:tr w:rsidR="00B5216C" w:rsidRPr="00B5216C" w:rsidTr="00B5216C">
        <w:trPr>
          <w:jc w:val="center"/>
        </w:trPr>
        <w:tc>
          <w:tcPr>
            <w:tcW w:w="0" w:type="auto"/>
            <w:tcBorders>
              <w:top w:val="nil"/>
              <w:left w:val="nil"/>
              <w:bottom w:val="nil"/>
              <w:right w:val="nil"/>
            </w:tcBorders>
            <w:shd w:val="clear" w:color="auto" w:fill="000080"/>
            <w:hideMark/>
          </w:tcPr>
          <w:p w:rsidR="00B5216C" w:rsidRPr="00B5216C" w:rsidRDefault="00251329" w:rsidP="00B5216C">
            <w:pPr>
              <w:spacing w:after="0" w:line="240" w:lineRule="auto"/>
              <w:rPr>
                <w:rFonts w:ascii="Times New Roman" w:eastAsia="Times New Roman" w:hAnsi="Times New Roman" w:cs="Times New Roman"/>
                <w:sz w:val="24"/>
                <w:szCs w:val="24"/>
              </w:rPr>
            </w:pPr>
            <w:hyperlink r:id="rId5" w:history="1">
              <w:r w:rsidR="00B5216C" w:rsidRPr="00B5216C">
                <w:rPr>
                  <w:rFonts w:ascii="Verdana" w:eastAsia="Times New Roman" w:hAnsi="Verdana" w:cs="Times New Roman"/>
                  <w:color w:val="FFFFFF"/>
                  <w:sz w:val="15"/>
                </w:rPr>
                <w:t xml:space="preserve">&lt;&lt; </w:t>
              </w:r>
            </w:hyperlink>
            <w:hyperlink r:id="rId6" w:history="1">
              <w:r w:rsidR="00B5216C" w:rsidRPr="00B5216C">
                <w:rPr>
                  <w:rFonts w:ascii="Verdana" w:eastAsia="Times New Roman" w:hAnsi="Verdana" w:cs="Times New Roman"/>
                  <w:color w:val="FFFFFF"/>
                  <w:sz w:val="15"/>
                </w:rPr>
                <w:t>Back</w:t>
              </w:r>
            </w:hyperlink>
          </w:p>
        </w:tc>
        <w:tc>
          <w:tcPr>
            <w:tcW w:w="0" w:type="auto"/>
            <w:tcBorders>
              <w:top w:val="nil"/>
              <w:left w:val="nil"/>
              <w:bottom w:val="nil"/>
              <w:right w:val="nil"/>
            </w:tcBorders>
            <w:shd w:val="clear" w:color="auto" w:fill="000080"/>
            <w:hideMark/>
          </w:tcPr>
          <w:p w:rsidR="00B5216C" w:rsidRPr="00B5216C" w:rsidRDefault="00251329" w:rsidP="00B5216C">
            <w:pPr>
              <w:spacing w:after="0" w:line="240" w:lineRule="auto"/>
              <w:jc w:val="right"/>
              <w:rPr>
                <w:rFonts w:ascii="Times New Roman" w:eastAsia="Times New Roman" w:hAnsi="Times New Roman" w:cs="Times New Roman"/>
                <w:sz w:val="24"/>
                <w:szCs w:val="24"/>
              </w:rPr>
            </w:pPr>
            <w:hyperlink r:id="rId7" w:history="1">
              <w:r w:rsidR="00B5216C" w:rsidRPr="00B5216C">
                <w:rPr>
                  <w:rFonts w:ascii="Verdana" w:eastAsia="Times New Roman" w:hAnsi="Verdana" w:cs="Times New Roman"/>
                  <w:color w:val="FFFFFF"/>
                  <w:sz w:val="15"/>
                </w:rPr>
                <w:t>Home &gt;&gt;</w:t>
              </w:r>
            </w:hyperlink>
          </w:p>
        </w:tc>
      </w:tr>
    </w:tbl>
    <w:p w:rsidR="00B5216C" w:rsidRPr="00B5216C" w:rsidRDefault="00251329" w:rsidP="00B5216C">
      <w:pPr>
        <w:spacing w:after="0" w:line="240" w:lineRule="auto"/>
        <w:rPr>
          <w:rFonts w:ascii="Times New Roman" w:eastAsia="Times New Roman" w:hAnsi="Times New Roman" w:cs="Times New Roman"/>
          <w:sz w:val="24"/>
          <w:szCs w:val="24"/>
        </w:rPr>
      </w:pPr>
      <w:r w:rsidRPr="00251329">
        <w:rPr>
          <w:rFonts w:ascii="Times New Roman" w:eastAsia="Times New Roman" w:hAnsi="Times New Roman" w:cs="Times New Roman"/>
          <w:sz w:val="24"/>
          <w:szCs w:val="24"/>
        </w:rPr>
        <w:pict>
          <v:rect id="_x0000_i1027" style="width:0;height:1.5pt" o:hralign="center" o:hrstd="t" o:hrnoshade="t" o:hr="t" fillcolor="navy" stroked="f"/>
        </w:pict>
      </w:r>
    </w:p>
    <w:p w:rsidR="00B5216C" w:rsidRPr="00B5216C" w:rsidRDefault="00B5216C" w:rsidP="00B5216C">
      <w:pPr>
        <w:spacing w:after="0" w:line="240" w:lineRule="auto"/>
        <w:jc w:val="center"/>
        <w:rPr>
          <w:rFonts w:ascii="Times New Roman" w:eastAsia="Times New Roman" w:hAnsi="Times New Roman" w:cs="Times New Roman"/>
          <w:sz w:val="24"/>
          <w:szCs w:val="24"/>
        </w:rPr>
      </w:pPr>
      <w:r w:rsidRPr="00B5216C">
        <w:rPr>
          <w:rFonts w:ascii="Arial" w:eastAsia="Times New Roman" w:hAnsi="Arial" w:cs="Arial"/>
          <w:sz w:val="15"/>
          <w:szCs w:val="15"/>
        </w:rPr>
        <w:t>This</w:t>
      </w:r>
    </w:p>
    <w:p w:rsidR="002770E2" w:rsidRDefault="002770E2"/>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Default="00B71434"/>
    <w:p w:rsidR="00B71434" w:rsidRPr="00B71434" w:rsidRDefault="00B71434" w:rsidP="00B7143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71434">
        <w:rPr>
          <w:rFonts w:ascii="Times New Roman" w:eastAsia="Times New Roman" w:hAnsi="Times New Roman" w:cs="Times New Roman"/>
          <w:b/>
          <w:bCs/>
          <w:kern w:val="36"/>
          <w:sz w:val="48"/>
          <w:szCs w:val="48"/>
        </w:rPr>
        <w:lastRenderedPageBreak/>
        <w:t>ANNEXURE-17</w:t>
      </w:r>
    </w:p>
    <w:p w:rsidR="00B71434" w:rsidRPr="00B71434" w:rsidRDefault="00B71434" w:rsidP="00B71434">
      <w:pPr>
        <w:spacing w:before="100" w:beforeAutospacing="1" w:after="100" w:afterAutospacing="1"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b/>
          <w:bCs/>
          <w:sz w:val="24"/>
          <w:szCs w:val="24"/>
        </w:rPr>
        <w:t>Serial Number______/___-___ (Financial Year).</w:t>
      </w:r>
    </w:p>
    <w:p w:rsidR="00B71434" w:rsidRPr="00B71434" w:rsidRDefault="00B71434" w:rsidP="00B71434">
      <w:pPr>
        <w:spacing w:before="100" w:beforeAutospacing="1" w:after="100" w:afterAutospacing="1"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br/>
        <w:t>Range</w:t>
      </w:r>
      <w:r w:rsidRPr="00B71434">
        <w:rPr>
          <w:rFonts w:ascii="Times New Roman" w:eastAsia="Times New Roman" w:hAnsi="Times New Roman" w:cs="Times New Roman"/>
          <w:sz w:val="24"/>
          <w:szCs w:val="24"/>
        </w:rPr>
        <w:br/>
        <w:t>Division</w:t>
      </w:r>
      <w:r w:rsidRPr="00B71434">
        <w:rPr>
          <w:rFonts w:ascii="Times New Roman" w:eastAsia="Times New Roman" w:hAnsi="Times New Roman" w:cs="Times New Roman"/>
          <w:sz w:val="24"/>
          <w:szCs w:val="24"/>
        </w:rPr>
        <w:br/>
        <w:t>Commissionerate</w:t>
      </w:r>
    </w:p>
    <w:p w:rsidR="00B71434" w:rsidRPr="00B71434" w:rsidRDefault="00B71434" w:rsidP="00B71434">
      <w:pPr>
        <w:spacing w:before="100" w:beforeAutospacing="1" w:after="100" w:afterAutospacing="1" w:line="240" w:lineRule="auto"/>
        <w:outlineLvl w:val="1"/>
        <w:rPr>
          <w:rFonts w:ascii="Times New Roman" w:eastAsia="Times New Roman" w:hAnsi="Times New Roman" w:cs="Times New Roman"/>
          <w:b/>
          <w:bCs/>
          <w:sz w:val="36"/>
          <w:szCs w:val="36"/>
        </w:rPr>
      </w:pPr>
      <w:r w:rsidRPr="00B71434">
        <w:rPr>
          <w:rFonts w:ascii="Times New Roman" w:eastAsia="Times New Roman" w:hAnsi="Times New Roman" w:cs="Times New Roman"/>
          <w:b/>
          <w:bCs/>
          <w:sz w:val="36"/>
          <w:szCs w:val="36"/>
        </w:rPr>
        <w:t>FORM CT-1</w:t>
      </w:r>
    </w:p>
    <w:p w:rsidR="00B71434" w:rsidRPr="00B71434" w:rsidRDefault="00B71434" w:rsidP="00B71434">
      <w:pPr>
        <w:spacing w:before="100" w:beforeAutospacing="1" w:after="100" w:afterAutospacing="1" w:line="240" w:lineRule="auto"/>
        <w:outlineLvl w:val="2"/>
        <w:rPr>
          <w:rFonts w:ascii="Times New Roman" w:eastAsia="Times New Roman" w:hAnsi="Times New Roman" w:cs="Times New Roman"/>
          <w:b/>
          <w:bCs/>
          <w:sz w:val="27"/>
          <w:szCs w:val="27"/>
        </w:rPr>
      </w:pPr>
      <w:r w:rsidRPr="00B71434">
        <w:rPr>
          <w:rFonts w:ascii="Times New Roman" w:eastAsia="Times New Roman" w:hAnsi="Times New Roman" w:cs="Times New Roman"/>
          <w:b/>
          <w:bCs/>
          <w:sz w:val="27"/>
          <w:szCs w:val="27"/>
        </w:rPr>
        <w:t>Certificate for procurement of excisable goods for export without payment of duty</w:t>
      </w:r>
    </w:p>
    <w:p w:rsidR="00B71434" w:rsidRPr="00B71434" w:rsidRDefault="00B71434" w:rsidP="00B71434">
      <w:pPr>
        <w:spacing w:before="100" w:beforeAutospacing="1" w:after="100" w:afterAutospacing="1"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br/>
        <w:t>This is to certify that,</w:t>
      </w:r>
    </w:p>
    <w:p w:rsidR="00B71434" w:rsidRPr="00B71434" w:rsidRDefault="00B71434" w:rsidP="00B71434">
      <w:pPr>
        <w:numPr>
          <w:ilvl w:val="0"/>
          <w:numId w:val="1"/>
        </w:numPr>
        <w:spacing w:before="100" w:beforeAutospacing="1" w:after="24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The exporter has furnished a Bond in Form [Specific/General]* for Rs___________________, which has been accepted by the Assistant Commissioner of Central Excise/the Deputy Commissioner of Central Excise in F.No.___________________on the_________day of the_________(month)________ (Year).</w:t>
      </w:r>
      <w:r w:rsidRPr="00B71434">
        <w:rPr>
          <w:rFonts w:ascii="Times New Roman" w:eastAsia="Times New Roman" w:hAnsi="Times New Roman" w:cs="Times New Roman"/>
          <w:sz w:val="24"/>
          <w:szCs w:val="24"/>
        </w:rPr>
        <w:br/>
      </w:r>
      <w:r w:rsidRPr="00B71434">
        <w:rPr>
          <w:rFonts w:ascii="Times New Roman" w:eastAsia="Times New Roman" w:hAnsi="Times New Roman" w:cs="Times New Roman"/>
          <w:sz w:val="24"/>
          <w:szCs w:val="24"/>
        </w:rPr>
        <w:br/>
        <w:t>OR</w:t>
      </w:r>
      <w:r w:rsidRPr="00B71434">
        <w:rPr>
          <w:rFonts w:ascii="Times New Roman" w:eastAsia="Times New Roman" w:hAnsi="Times New Roman" w:cs="Times New Roman"/>
          <w:sz w:val="24"/>
          <w:szCs w:val="24"/>
        </w:rPr>
        <w:br/>
      </w:r>
      <w:r w:rsidRPr="00B71434">
        <w:rPr>
          <w:rFonts w:ascii="Times New Roman" w:eastAsia="Times New Roman" w:hAnsi="Times New Roman" w:cs="Times New Roman"/>
          <w:sz w:val="24"/>
          <w:szCs w:val="24"/>
        </w:rPr>
        <w:br/>
        <w:t>Mr./Messers.____________________________(Name and address) is/are registered under rule 9 of Central Excise (No.2) Rules, 2001 in this Range, having registration number___________________________has furnished an undertaking in the form specified under Notification No. /2001-Central Excise (N.T.) dated to the Assistant Commissioner of Central Excise/the Deputy Commissioner of Central Excise, _____________________(Name of the Division or the Office) who has accepted the undertaking in F.No. _______________________ on the _________day of the ___________(month) ___________ (Year).</w:t>
      </w:r>
    </w:p>
    <w:p w:rsidR="00B71434" w:rsidRPr="00B71434" w:rsidRDefault="00B71434" w:rsidP="00B7143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The above-said exporter/manufacturer-exporter is permitted to obtain excisable goods for export under rule 19 of the Central Excise(No.2) Rules, 2001 as per details specified overleaf. This certificate is valid upto one year from the date of issue specified below.</w:t>
      </w:r>
    </w:p>
    <w:p w:rsidR="00B71434" w:rsidRPr="00B71434" w:rsidRDefault="00B71434" w:rsidP="00B71434">
      <w:pPr>
        <w:spacing w:before="100" w:beforeAutospacing="1" w:after="100" w:afterAutospacing="1"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Name and Signature of the</w:t>
      </w:r>
      <w:r w:rsidRPr="00B71434">
        <w:rPr>
          <w:rFonts w:ascii="Times New Roman" w:eastAsia="Times New Roman" w:hAnsi="Times New Roman" w:cs="Times New Roman"/>
          <w:sz w:val="24"/>
          <w:szCs w:val="24"/>
        </w:rPr>
        <w:br/>
        <w:t>Superintendent of Central Excise</w:t>
      </w:r>
      <w:r w:rsidRPr="00B71434">
        <w:rPr>
          <w:rFonts w:ascii="Times New Roman" w:eastAsia="Times New Roman" w:hAnsi="Times New Roman" w:cs="Times New Roman"/>
          <w:sz w:val="24"/>
          <w:szCs w:val="24"/>
        </w:rPr>
        <w:br/>
        <w:t>["Seal"]</w:t>
      </w:r>
    </w:p>
    <w:p w:rsidR="00B71434" w:rsidRPr="00B71434" w:rsidRDefault="00B71434" w:rsidP="00B71434">
      <w:pPr>
        <w:spacing w:before="100" w:beforeAutospacing="1" w:after="100" w:afterAutospacing="1"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Dated:</w:t>
      </w:r>
    </w:p>
    <w:p w:rsidR="00B71434" w:rsidRPr="00B71434" w:rsidRDefault="00B71434" w:rsidP="00B71434">
      <w:pPr>
        <w:spacing w:before="100" w:beforeAutospacing="1" w:after="100" w:afterAutospacing="1"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(Address of the RangeOffice)</w:t>
      </w:r>
    </w:p>
    <w:p w:rsidR="00B71434" w:rsidRPr="00B71434" w:rsidRDefault="00B71434" w:rsidP="00B71434">
      <w:pPr>
        <w:spacing w:before="100" w:beforeAutospacing="1" w:after="100" w:afterAutospacing="1"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lastRenderedPageBreak/>
        <w:br/>
        <w:t>To be filled by the exporter</w:t>
      </w:r>
      <w:r w:rsidRPr="00B71434">
        <w:rPr>
          <w:rFonts w:ascii="Times New Roman" w:eastAsia="Times New Roman" w:hAnsi="Times New Roman" w:cs="Times New Roman"/>
          <w:sz w:val="24"/>
          <w:szCs w:val="24"/>
        </w:rPr>
        <w:br/>
        <w:t>For Procuring Goods under the procedure specified under</w:t>
      </w:r>
      <w:r w:rsidRPr="00B71434">
        <w:rPr>
          <w:rFonts w:ascii="Times New Roman" w:eastAsia="Times New Roman" w:hAnsi="Times New Roman" w:cs="Times New Roman"/>
          <w:sz w:val="24"/>
          <w:szCs w:val="24"/>
        </w:rPr>
        <w:br/>
        <w:t>Notification No.42/2001-CE(N.T.), dated 26th June, 2001</w:t>
      </w:r>
      <w:r w:rsidRPr="00B71434">
        <w:rPr>
          <w:rFonts w:ascii="Times New Roman" w:eastAsia="Times New Roman" w:hAnsi="Times New Roman" w:cs="Times New Roman"/>
          <w:sz w:val="24"/>
          <w:szCs w:val="24"/>
        </w:rPr>
        <w:br/>
        <w:t>issued rule 19 of the Central Excise (No.2) Rules, 2001</w:t>
      </w:r>
    </w:p>
    <w:p w:rsidR="00B71434" w:rsidRPr="00B71434" w:rsidRDefault="00B71434" w:rsidP="00B71434">
      <w:pPr>
        <w:spacing w:before="100" w:beforeAutospacing="1" w:after="100" w:afterAutospacing="1"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br/>
        <w:t>Name and address of the factory/ __________________________________________</w:t>
      </w:r>
      <w:r w:rsidRPr="00B71434">
        <w:rPr>
          <w:rFonts w:ascii="Times New Roman" w:eastAsia="Times New Roman" w:hAnsi="Times New Roman" w:cs="Times New Roman"/>
          <w:sz w:val="24"/>
          <w:szCs w:val="24"/>
        </w:rPr>
        <w:br/>
        <w:t>warehouse/place of storage of the supplier ___________________________________</w:t>
      </w:r>
      <w:r w:rsidRPr="00B71434">
        <w:rPr>
          <w:rFonts w:ascii="Times New Roman" w:eastAsia="Times New Roman" w:hAnsi="Times New Roman" w:cs="Times New Roman"/>
          <w:sz w:val="24"/>
          <w:szCs w:val="24"/>
        </w:rPr>
        <w:br/>
      </w:r>
      <w:r w:rsidRPr="00B71434">
        <w:rPr>
          <w:rFonts w:ascii="Times New Roman" w:eastAsia="Times New Roman" w:hAnsi="Times New Roman" w:cs="Times New Roman"/>
          <w:sz w:val="24"/>
          <w:szCs w:val="24"/>
        </w:rPr>
        <w:br/>
        <w:t>Registration Number of the factory/warehouse _________________________________</w:t>
      </w:r>
      <w:r w:rsidRPr="00B71434">
        <w:rPr>
          <w:rFonts w:ascii="Times New Roman" w:eastAsia="Times New Roman" w:hAnsi="Times New Roman" w:cs="Times New Roman"/>
          <w:sz w:val="24"/>
          <w:szCs w:val="24"/>
        </w:rPr>
        <w:br/>
      </w:r>
      <w:r w:rsidRPr="00B71434">
        <w:rPr>
          <w:rFonts w:ascii="Times New Roman" w:eastAsia="Times New Roman" w:hAnsi="Times New Roman" w:cs="Times New Roman"/>
          <w:sz w:val="24"/>
          <w:szCs w:val="24"/>
        </w:rPr>
        <w:br/>
        <w:t>Details of the goods to be procured</w:t>
      </w:r>
    </w:p>
    <w:p w:rsidR="00B71434" w:rsidRPr="00B71434" w:rsidRDefault="00B71434" w:rsidP="00B71434">
      <w:pPr>
        <w:spacing w:before="100" w:beforeAutospacing="1" w:after="100" w:afterAutospacing="1" w:line="240" w:lineRule="auto"/>
        <w:rPr>
          <w:rFonts w:ascii="Times New Roman" w:eastAsia="Times New Roman" w:hAnsi="Times New Roman" w:cs="Times New Roman"/>
          <w:sz w:val="24"/>
          <w:szCs w:val="24"/>
        </w:rPr>
      </w:pPr>
    </w:p>
    <w:tbl>
      <w:tblPr>
        <w:tblW w:w="495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365"/>
        <w:gridCol w:w="2274"/>
        <w:gridCol w:w="1795"/>
        <w:gridCol w:w="1218"/>
        <w:gridCol w:w="2733"/>
      </w:tblGrid>
      <w:tr w:rsidR="00B71434" w:rsidRPr="00B71434" w:rsidTr="00B7143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b/>
                <w:bCs/>
                <w:sz w:val="24"/>
                <w:szCs w:val="24"/>
              </w:rPr>
              <w:t>Sl. No.</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b/>
                <w:bCs/>
                <w:sz w:val="24"/>
                <w:szCs w:val="24"/>
              </w:rPr>
              <w:t>Description</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b/>
                <w:bCs/>
                <w:sz w:val="24"/>
                <w:szCs w:val="24"/>
              </w:rPr>
              <w:t>Quantity</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b/>
                <w:bCs/>
                <w:sz w:val="24"/>
                <w:szCs w:val="24"/>
              </w:rPr>
              <w:t>Value</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b/>
                <w:bCs/>
                <w:sz w:val="24"/>
                <w:szCs w:val="24"/>
              </w:rPr>
              <w:t>Duty involved</w:t>
            </w:r>
          </w:p>
        </w:tc>
      </w:tr>
      <w:tr w:rsidR="00B71434" w:rsidRPr="00B71434" w:rsidTr="00B7143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r>
      <w:tr w:rsidR="00B71434" w:rsidRPr="00B71434" w:rsidTr="00B7143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r>
      <w:tr w:rsidR="00B71434" w:rsidRPr="00B71434" w:rsidTr="00B7143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r>
      <w:tr w:rsidR="00B71434" w:rsidRPr="00B71434" w:rsidTr="00B7143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r>
      <w:tr w:rsidR="00B71434" w:rsidRPr="00B71434" w:rsidTr="00B7143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r>
      <w:tr w:rsidR="00B71434" w:rsidRPr="00B71434" w:rsidTr="00B7143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r>
      <w:tr w:rsidR="00B71434" w:rsidRPr="00B71434" w:rsidTr="00B7143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r>
      <w:tr w:rsidR="00B71434" w:rsidRPr="00B71434" w:rsidTr="00B7143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r>
      <w:tr w:rsidR="00B71434" w:rsidRPr="00B71434" w:rsidTr="00B7143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 </w:t>
            </w:r>
          </w:p>
        </w:tc>
      </w:tr>
    </w:tbl>
    <w:p w:rsidR="00B71434" w:rsidRPr="00B71434" w:rsidRDefault="00B71434" w:rsidP="00B71434">
      <w:pPr>
        <w:spacing w:after="0"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br/>
      </w:r>
      <w:r w:rsidRPr="00B71434">
        <w:rPr>
          <w:rFonts w:ascii="Times New Roman" w:eastAsia="Times New Roman" w:hAnsi="Times New Roman" w:cs="Times New Roman"/>
          <w:sz w:val="24"/>
          <w:szCs w:val="24"/>
        </w:rPr>
        <w:br/>
        <w:t>I hereby declare that I have made a provisional debit of Rupees ............................................. (in both words and figures) in the Bond Account at serial No….................................. dated ..................... and on this day and after the abovementioned debit, the balance in the Bond Account is Rs..................</w:t>
      </w:r>
      <w:r w:rsidRPr="00B71434">
        <w:rPr>
          <w:rFonts w:ascii="Times New Roman" w:eastAsia="Times New Roman" w:hAnsi="Times New Roman" w:cs="Times New Roman"/>
          <w:sz w:val="24"/>
          <w:szCs w:val="24"/>
        </w:rPr>
        <w:br/>
      </w:r>
      <w:r w:rsidRPr="00B71434">
        <w:rPr>
          <w:rFonts w:ascii="Times New Roman" w:eastAsia="Times New Roman" w:hAnsi="Times New Roman" w:cs="Times New Roman"/>
          <w:sz w:val="24"/>
          <w:szCs w:val="24"/>
        </w:rPr>
        <w:br/>
        <w:t>OR</w:t>
      </w:r>
      <w:r w:rsidRPr="00B71434">
        <w:rPr>
          <w:rFonts w:ascii="Times New Roman" w:eastAsia="Times New Roman" w:hAnsi="Times New Roman" w:cs="Times New Roman"/>
          <w:sz w:val="24"/>
          <w:szCs w:val="24"/>
        </w:rPr>
        <w:br/>
      </w:r>
      <w:r w:rsidRPr="00B71434">
        <w:rPr>
          <w:rFonts w:ascii="Times New Roman" w:eastAsia="Times New Roman" w:hAnsi="Times New Roman" w:cs="Times New Roman"/>
          <w:sz w:val="24"/>
          <w:szCs w:val="24"/>
        </w:rPr>
        <w:br/>
        <w:t>Please find attested copy of the specific bond/Undertaking details of which is specified by the Superintendent of Central Excise,____________________ (address) overleaf.</w:t>
      </w:r>
    </w:p>
    <w:p w:rsidR="00B71434" w:rsidRPr="00B71434" w:rsidRDefault="00B71434" w:rsidP="00B71434">
      <w:pPr>
        <w:spacing w:before="100" w:beforeAutospacing="1" w:after="100" w:afterAutospacing="1" w:line="240" w:lineRule="auto"/>
        <w:rPr>
          <w:rFonts w:ascii="Times New Roman" w:eastAsia="Times New Roman" w:hAnsi="Times New Roman" w:cs="Times New Roman"/>
          <w:sz w:val="24"/>
          <w:szCs w:val="24"/>
        </w:rPr>
      </w:pPr>
      <w:r w:rsidRPr="00B71434">
        <w:rPr>
          <w:rFonts w:ascii="Times New Roman" w:eastAsia="Times New Roman" w:hAnsi="Times New Roman" w:cs="Times New Roman"/>
          <w:sz w:val="24"/>
          <w:szCs w:val="24"/>
        </w:rPr>
        <w:t>(Dated signature of the Exporter(s)</w:t>
      </w:r>
      <w:r w:rsidRPr="00B71434">
        <w:rPr>
          <w:rFonts w:ascii="Times New Roman" w:eastAsia="Times New Roman" w:hAnsi="Times New Roman" w:cs="Times New Roman"/>
          <w:sz w:val="24"/>
          <w:szCs w:val="24"/>
        </w:rPr>
        <w:br/>
        <w:t>or his/ their authorised agents</w:t>
      </w:r>
      <w:r w:rsidRPr="00B71434">
        <w:rPr>
          <w:rFonts w:ascii="Times New Roman" w:eastAsia="Times New Roman" w:hAnsi="Times New Roman" w:cs="Times New Roman"/>
          <w:sz w:val="24"/>
          <w:szCs w:val="24"/>
        </w:rPr>
        <w:br/>
        <w:t>and their seal</w:t>
      </w:r>
    </w:p>
    <w:p w:rsidR="00B71434" w:rsidRDefault="00B71434"/>
    <w:sectPr w:rsidR="00B71434" w:rsidSect="002513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95458"/>
    <w:multiLevelType w:val="multilevel"/>
    <w:tmpl w:val="CD2A3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B5216C"/>
    <w:rsid w:val="00251329"/>
    <w:rsid w:val="002770E2"/>
    <w:rsid w:val="00B5216C"/>
    <w:rsid w:val="00B714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329"/>
  </w:style>
  <w:style w:type="paragraph" w:styleId="Heading1">
    <w:name w:val="heading 1"/>
    <w:basedOn w:val="Normal"/>
    <w:link w:val="Heading1Char"/>
    <w:uiPriority w:val="9"/>
    <w:qFormat/>
    <w:rsid w:val="00B714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714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714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centre">
    <w:name w:val="h-centre"/>
    <w:basedOn w:val="Normal"/>
    <w:rsid w:val="00B521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x7">
    <w:name w:val="5x7"/>
    <w:basedOn w:val="Normal"/>
    <w:rsid w:val="00B5216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B5216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B5216C"/>
    <w:rPr>
      <w:rFonts w:ascii="Times New Roman" w:eastAsia="Times New Roman" w:hAnsi="Times New Roman" w:cs="Times New Roman"/>
      <w:sz w:val="24"/>
      <w:szCs w:val="24"/>
    </w:rPr>
  </w:style>
  <w:style w:type="paragraph" w:styleId="NormalWeb">
    <w:name w:val="Normal (Web)"/>
    <w:basedOn w:val="Normal"/>
    <w:uiPriority w:val="99"/>
    <w:unhideWhenUsed/>
    <w:rsid w:val="00B5216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5216C"/>
    <w:rPr>
      <w:color w:val="0000FF"/>
      <w:u w:val="single"/>
    </w:rPr>
  </w:style>
  <w:style w:type="character" w:customStyle="1" w:styleId="Heading1Char">
    <w:name w:val="Heading 1 Char"/>
    <w:basedOn w:val="DefaultParagraphFont"/>
    <w:link w:val="Heading1"/>
    <w:uiPriority w:val="9"/>
    <w:rsid w:val="00B7143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7143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71434"/>
    <w:rPr>
      <w:rFonts w:ascii="Times New Roman" w:eastAsia="Times New Roman" w:hAnsi="Times New Roman" w:cs="Times New Roman"/>
      <w:b/>
      <w:bCs/>
      <w:sz w:val="27"/>
      <w:szCs w:val="27"/>
    </w:rPr>
  </w:style>
  <w:style w:type="paragraph" w:customStyle="1" w:styleId="p-right">
    <w:name w:val="p-right"/>
    <w:basedOn w:val="Normal"/>
    <w:rsid w:val="00B714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1434"/>
    <w:rPr>
      <w:b/>
      <w:bCs/>
    </w:rPr>
  </w:style>
  <w:style w:type="paragraph" w:customStyle="1" w:styleId="style1">
    <w:name w:val="style1"/>
    <w:basedOn w:val="Normal"/>
    <w:rsid w:val="00B714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0777328">
      <w:bodyDiv w:val="1"/>
      <w:marLeft w:val="0"/>
      <w:marRight w:val="0"/>
      <w:marTop w:val="0"/>
      <w:marBottom w:val="0"/>
      <w:divBdr>
        <w:top w:val="none" w:sz="0" w:space="0" w:color="auto"/>
        <w:left w:val="none" w:sz="0" w:space="0" w:color="auto"/>
        <w:bottom w:val="none" w:sz="0" w:space="0" w:color="auto"/>
        <w:right w:val="none" w:sz="0" w:space="0" w:color="auto"/>
      </w:divBdr>
    </w:div>
    <w:div w:id="836262347">
      <w:bodyDiv w:val="1"/>
      <w:marLeft w:val="0"/>
      <w:marRight w:val="0"/>
      <w:marTop w:val="0"/>
      <w:marBottom w:val="0"/>
      <w:divBdr>
        <w:top w:val="none" w:sz="0" w:space="0" w:color="auto"/>
        <w:left w:val="none" w:sz="0" w:space="0" w:color="auto"/>
        <w:bottom w:val="none" w:sz="0" w:space="0" w:color="auto"/>
        <w:right w:val="none" w:sz="0" w:space="0" w:color="auto"/>
      </w:divBdr>
      <w:divsChild>
        <w:div w:id="642582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bec.gov.in/cae1-english.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history.back()" TargetMode="External"/><Relationship Id="rId5" Type="http://schemas.openxmlformats.org/officeDocument/2006/relationships/hyperlink" Target="javascript:history.bac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1650</Words>
  <Characters>9411</Characters>
  <Application>Microsoft Office Word</Application>
  <DocSecurity>0</DocSecurity>
  <Lines>78</Lines>
  <Paragraphs>22</Paragraphs>
  <ScaleCrop>false</ScaleCrop>
  <Company/>
  <LinksUpToDate>false</LinksUpToDate>
  <CharactersWithSpaces>11039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4</cp:revision>
  <dcterms:created xsi:type="dcterms:W3CDTF">2014-06-09T10:53:00Z</dcterms:created>
  <dcterms:modified xsi:type="dcterms:W3CDTF">2014-06-09T10:57:00Z</dcterms:modified>
</cp:coreProperties>
</file>