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10" w:after="1"/>
        <w:rPr>
          <w:rFonts w:ascii="Times New Roman"/>
          <w:sz w:val="17"/>
        </w:rPr>
      </w:pPr>
      <w:r>
        <w:rPr/>
        <w:pict>
          <v:rect style="position:absolute;margin-left:0pt;margin-top:-.000061pt;width:540pt;height:939.599951pt;mso-position-horizontal-relative:page;mso-position-vertical-relative:page;z-index:-16089088" filled="true" fillcolor="#fdfcf8" stroked="false">
            <v:fill type="solid"/>
            <w10:wrap type="none"/>
          </v:rect>
        </w:pict>
      </w:r>
      <w:r>
        <w:rPr/>
        <w:pict>
          <v:rect style="position:absolute;margin-left:0pt;margin-top:959.759888pt;width:540pt;height:.240049pt;mso-position-horizontal-relative:page;mso-position-vertical-relative:page;z-index:15729664" filled="true" fillcolor="#fdfcf8" stroked="false">
            <v:fill type="solid"/>
            <w10:wrap type="none"/>
          </v:rect>
        </w:pict>
      </w:r>
    </w:p>
    <w:p>
      <w:pPr>
        <w:pStyle w:val="BodyText"/>
        <w:ind w:left="150"/>
        <w:rPr>
          <w:rFonts w:ascii="Times New Roman"/>
          <w:sz w:val="20"/>
        </w:rPr>
      </w:pPr>
      <w:r>
        <w:rPr>
          <w:rFonts w:ascii="Times New Roman"/>
          <w:sz w:val="20"/>
        </w:rPr>
        <w:pict>
          <v:group style="width:311.75pt;height:20.4pt;mso-position-horizontal-relative:char;mso-position-vertical-relative:line" coordorigin="0,0" coordsize="6235,408">
            <v:rect style="position:absolute;left:0;top:0;width:6235;height:408" filled="true" fillcolor="#36394f" stroked="false">
              <v:fill type="solid"/>
            </v:re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left:0;top:0;width:6235;height:408" type="#_x0000_t202" filled="false" stroked="false">
              <v:textbox inset="0,0,0,0">
                <w:txbxContent>
                  <w:p>
                    <w:pPr>
                      <w:tabs>
                        <w:tab w:pos="3492" w:val="left" w:leader="none"/>
                      </w:tabs>
                      <w:spacing w:before="11"/>
                      <w:ind w:left="21" w:right="0" w:firstLine="0"/>
                      <w:jc w:val="left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color w:val="EBCF6A"/>
                        <w:spacing w:val="12"/>
                        <w:sz w:val="32"/>
                      </w:rPr>
                      <w:t>DECEMBER</w:t>
                    </w:r>
                    <w:r>
                      <w:rPr>
                        <w:rFonts w:ascii="Arial"/>
                        <w:b/>
                        <w:color w:val="EBCF6A"/>
                        <w:spacing w:val="24"/>
                        <w:sz w:val="32"/>
                      </w:rPr>
                      <w:t> </w:t>
                    </w:r>
                    <w:r>
                      <w:rPr>
                        <w:rFonts w:ascii="Arial"/>
                        <w:b/>
                        <w:color w:val="EBCF6A"/>
                        <w:sz w:val="32"/>
                      </w:rPr>
                      <w:t>2022</w:t>
                    </w:r>
                    <w:r>
                      <w:rPr>
                        <w:rFonts w:ascii="Arial"/>
                        <w:b/>
                        <w:color w:val="EBCF6A"/>
                        <w:spacing w:val="134"/>
                        <w:sz w:val="32"/>
                      </w:rPr>
                      <w:t> </w:t>
                    </w:r>
                    <w:r>
                      <w:rPr>
                        <w:rFonts w:ascii="Arial"/>
                        <w:b/>
                        <w:color w:val="EBCF6A"/>
                        <w:sz w:val="32"/>
                      </w:rPr>
                      <w:t>|</w:t>
                      <w:tab/>
                      <w:t>35</w:t>
                    </w:r>
                    <w:r>
                      <w:rPr>
                        <w:rFonts w:ascii="Arial"/>
                        <w:b/>
                        <w:color w:val="EBCF6A"/>
                        <w:position w:val="10"/>
                        <w:sz w:val="21"/>
                      </w:rPr>
                      <w:t>TH</w:t>
                    </w:r>
                    <w:r>
                      <w:rPr>
                        <w:rFonts w:ascii="Arial"/>
                        <w:b/>
                        <w:color w:val="EBCF6A"/>
                        <w:spacing w:val="1"/>
                        <w:position w:val="10"/>
                        <w:sz w:val="21"/>
                      </w:rPr>
                      <w:t> </w:t>
                    </w:r>
                    <w:r>
                      <w:rPr>
                        <w:rFonts w:ascii="Arial"/>
                        <w:b/>
                        <w:color w:val="EBCF6A"/>
                        <w:spacing w:val="11"/>
                        <w:sz w:val="32"/>
                      </w:rPr>
                      <w:t>EDITION</w:t>
                    </w:r>
                  </w:p>
                </w:txbxContent>
              </v:textbox>
              <w10:wrap type="none"/>
            </v:shape>
          </v:group>
        </w:pict>
      </w:r>
      <w:r>
        <w:rPr>
          <w:rFonts w:ascii="Times New Roman"/>
          <w:sz w:val="20"/>
        </w:rPr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5"/>
        </w:rPr>
      </w:pPr>
    </w:p>
    <w:p>
      <w:pPr>
        <w:pStyle w:val="Heading2"/>
        <w:rPr>
          <w:rFonts w:ascii="Calibri"/>
        </w:rPr>
      </w:pPr>
      <w:r>
        <w:rPr/>
        <w:pict>
          <v:group style="position:absolute;margin-left:424.079987pt;margin-top:-58.451317pt;width:89.3pt;height:148.5pt;mso-position-horizontal-relative:page;mso-position-vertical-relative:paragraph;z-index:-16087552" coordorigin="8482,-1169" coordsize="1786,2970">
            <v:rect style="position:absolute;left:9129;top:-1170;width:860;height:2970" filled="true" fillcolor="#ebcf6a" stroked="false">
              <v:fill type="solid"/>
            </v:rect>
            <v:shape style="position:absolute;left:8481;top:-848;width:1786;height:1800" type="#_x0000_t75" stroked="false">
              <v:imagedata r:id="rId5" o:title=""/>
            </v:shape>
            <w10:wrap type="none"/>
          </v:group>
        </w:pict>
      </w:r>
      <w:r>
        <w:rPr>
          <w:rFonts w:ascii="Calibri"/>
          <w:color w:val="394558"/>
        </w:rPr>
        <w:t>In</w:t>
      </w:r>
      <w:r>
        <w:rPr>
          <w:rFonts w:ascii="Calibri"/>
          <w:color w:val="394558"/>
          <w:spacing w:val="-4"/>
        </w:rPr>
        <w:t> </w:t>
      </w:r>
      <w:r>
        <w:rPr>
          <w:rFonts w:ascii="Calibri"/>
          <w:color w:val="394558"/>
        </w:rPr>
        <w:t>this</w:t>
      </w:r>
      <w:r>
        <w:rPr>
          <w:rFonts w:ascii="Calibri"/>
          <w:color w:val="394558"/>
          <w:spacing w:val="-2"/>
        </w:rPr>
        <w:t> </w:t>
      </w:r>
      <w:r>
        <w:rPr>
          <w:rFonts w:ascii="Calibri"/>
          <w:color w:val="394558"/>
        </w:rPr>
        <w:t>Update:</w:t>
      </w:r>
    </w:p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spacing w:before="7"/>
        <w:rPr>
          <w:rFonts w:ascii="Calibri"/>
          <w:b/>
          <w:sz w:val="17"/>
        </w:rPr>
      </w:pPr>
    </w:p>
    <w:tbl>
      <w:tblPr>
        <w:tblW w:w="0" w:type="auto"/>
        <w:jc w:val="left"/>
        <w:tblInd w:w="46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404"/>
        <w:gridCol w:w="3051"/>
      </w:tblGrid>
      <w:tr>
        <w:trPr>
          <w:trHeight w:val="600" w:hRule="atLeast"/>
        </w:trPr>
        <w:tc>
          <w:tcPr>
            <w:tcW w:w="6404" w:type="dxa"/>
            <w:shd w:val="clear" w:color="auto" w:fill="EBCF6A"/>
          </w:tcPr>
          <w:p>
            <w:pPr>
              <w:pStyle w:val="TableParagraph"/>
              <w:spacing w:before="75"/>
              <w:rPr>
                <w:rFonts w:ascii="Arial"/>
                <w:b/>
                <w:sz w:val="32"/>
              </w:rPr>
            </w:pPr>
            <w:r>
              <w:rPr>
                <w:rFonts w:ascii="Arial"/>
                <w:b/>
                <w:color w:val="394558"/>
                <w:sz w:val="32"/>
              </w:rPr>
              <w:t>Content</w:t>
            </w:r>
          </w:p>
        </w:tc>
        <w:tc>
          <w:tcPr>
            <w:tcW w:w="3051" w:type="dxa"/>
            <w:shd w:val="clear" w:color="auto" w:fill="EBCF6A"/>
          </w:tcPr>
          <w:p>
            <w:pPr>
              <w:pStyle w:val="TableParagraph"/>
              <w:spacing w:before="75"/>
              <w:ind w:left="148"/>
              <w:rPr>
                <w:rFonts w:ascii="Arial"/>
                <w:b/>
                <w:sz w:val="32"/>
              </w:rPr>
            </w:pPr>
            <w:r>
              <w:rPr>
                <w:rFonts w:ascii="Arial"/>
                <w:b/>
                <w:color w:val="394558"/>
                <w:sz w:val="32"/>
              </w:rPr>
              <w:t>Page</w:t>
            </w:r>
            <w:r>
              <w:rPr>
                <w:rFonts w:ascii="Arial"/>
                <w:b/>
                <w:color w:val="394558"/>
                <w:spacing w:val="-3"/>
                <w:sz w:val="32"/>
              </w:rPr>
              <w:t> </w:t>
            </w:r>
            <w:r>
              <w:rPr>
                <w:rFonts w:ascii="Arial"/>
                <w:b/>
                <w:color w:val="394558"/>
                <w:sz w:val="32"/>
              </w:rPr>
              <w:t>No</w:t>
            </w:r>
          </w:p>
        </w:tc>
      </w:tr>
      <w:tr>
        <w:trPr>
          <w:trHeight w:val="600" w:hRule="atLeast"/>
        </w:trPr>
        <w:tc>
          <w:tcPr>
            <w:tcW w:w="6404" w:type="dxa"/>
            <w:shd w:val="clear" w:color="auto" w:fill="394558"/>
          </w:tcPr>
          <w:p>
            <w:pPr>
              <w:pStyle w:val="TableParagraph"/>
              <w:spacing w:before="75"/>
              <w:rPr>
                <w:sz w:val="32"/>
              </w:rPr>
            </w:pPr>
            <w:r>
              <w:rPr>
                <w:color w:val="EBCF6A"/>
                <w:sz w:val="32"/>
              </w:rPr>
              <w:t>Company</w:t>
            </w:r>
            <w:r>
              <w:rPr>
                <w:color w:val="EBCF6A"/>
                <w:spacing w:val="-5"/>
                <w:sz w:val="32"/>
              </w:rPr>
              <w:t> </w:t>
            </w:r>
            <w:r>
              <w:rPr>
                <w:color w:val="EBCF6A"/>
                <w:sz w:val="32"/>
              </w:rPr>
              <w:t>Law</w:t>
            </w:r>
          </w:p>
        </w:tc>
        <w:tc>
          <w:tcPr>
            <w:tcW w:w="3051" w:type="dxa"/>
            <w:shd w:val="clear" w:color="auto" w:fill="394558"/>
          </w:tcPr>
          <w:p>
            <w:pPr>
              <w:pStyle w:val="TableParagraph"/>
              <w:spacing w:before="75"/>
              <w:ind w:left="148"/>
              <w:rPr>
                <w:sz w:val="32"/>
              </w:rPr>
            </w:pPr>
            <w:r>
              <w:rPr>
                <w:color w:val="EBCF6A"/>
                <w:sz w:val="32"/>
              </w:rPr>
              <w:t>Page-2</w:t>
            </w:r>
            <w:r>
              <w:rPr>
                <w:color w:val="EBCF6A"/>
                <w:spacing w:val="-4"/>
                <w:sz w:val="32"/>
              </w:rPr>
              <w:t> </w:t>
            </w:r>
            <w:r>
              <w:rPr>
                <w:color w:val="EBCF6A"/>
                <w:sz w:val="32"/>
              </w:rPr>
              <w:t>&amp;</w:t>
            </w:r>
            <w:r>
              <w:rPr>
                <w:color w:val="EBCF6A"/>
                <w:spacing w:val="-2"/>
                <w:sz w:val="32"/>
              </w:rPr>
              <w:t> </w:t>
            </w:r>
            <w:r>
              <w:rPr>
                <w:color w:val="EBCF6A"/>
                <w:sz w:val="32"/>
              </w:rPr>
              <w:t>3</w:t>
            </w:r>
          </w:p>
        </w:tc>
      </w:tr>
      <w:tr>
        <w:trPr>
          <w:trHeight w:val="600" w:hRule="atLeast"/>
        </w:trPr>
        <w:tc>
          <w:tcPr>
            <w:tcW w:w="6404" w:type="dxa"/>
            <w:shd w:val="clear" w:color="auto" w:fill="394558"/>
          </w:tcPr>
          <w:p>
            <w:pPr>
              <w:pStyle w:val="TableParagraph"/>
              <w:spacing w:before="74"/>
              <w:rPr>
                <w:sz w:val="32"/>
              </w:rPr>
            </w:pPr>
            <w:r>
              <w:rPr>
                <w:color w:val="EBCF6A"/>
                <w:sz w:val="32"/>
              </w:rPr>
              <w:t>Securities</w:t>
            </w:r>
            <w:r>
              <w:rPr>
                <w:color w:val="EBCF6A"/>
                <w:spacing w:val="-10"/>
                <w:sz w:val="32"/>
              </w:rPr>
              <w:t> </w:t>
            </w:r>
            <w:r>
              <w:rPr>
                <w:color w:val="EBCF6A"/>
                <w:sz w:val="32"/>
              </w:rPr>
              <w:t>Law</w:t>
            </w:r>
          </w:p>
        </w:tc>
        <w:tc>
          <w:tcPr>
            <w:tcW w:w="3051" w:type="dxa"/>
            <w:shd w:val="clear" w:color="auto" w:fill="394558"/>
          </w:tcPr>
          <w:p>
            <w:pPr>
              <w:pStyle w:val="TableParagraph"/>
              <w:spacing w:before="74"/>
              <w:ind w:left="148"/>
              <w:rPr>
                <w:sz w:val="32"/>
              </w:rPr>
            </w:pPr>
            <w:r>
              <w:rPr>
                <w:color w:val="EBCF6A"/>
                <w:sz w:val="32"/>
              </w:rPr>
              <w:t>Page-3</w:t>
            </w:r>
            <w:r>
              <w:rPr>
                <w:color w:val="EBCF6A"/>
                <w:spacing w:val="-4"/>
                <w:sz w:val="32"/>
              </w:rPr>
              <w:t> </w:t>
            </w:r>
            <w:r>
              <w:rPr>
                <w:color w:val="EBCF6A"/>
                <w:sz w:val="32"/>
              </w:rPr>
              <w:t>&amp;</w:t>
            </w:r>
            <w:r>
              <w:rPr>
                <w:color w:val="EBCF6A"/>
                <w:spacing w:val="-2"/>
                <w:sz w:val="32"/>
              </w:rPr>
              <w:t> </w:t>
            </w:r>
            <w:r>
              <w:rPr>
                <w:color w:val="EBCF6A"/>
                <w:sz w:val="32"/>
              </w:rPr>
              <w:t>4</w:t>
            </w:r>
          </w:p>
        </w:tc>
      </w:tr>
      <w:tr>
        <w:trPr>
          <w:trHeight w:val="600" w:hRule="atLeast"/>
        </w:trPr>
        <w:tc>
          <w:tcPr>
            <w:tcW w:w="6404" w:type="dxa"/>
            <w:shd w:val="clear" w:color="auto" w:fill="394558"/>
          </w:tcPr>
          <w:p>
            <w:pPr>
              <w:pStyle w:val="TableParagraph"/>
              <w:spacing w:before="75"/>
              <w:rPr>
                <w:sz w:val="32"/>
              </w:rPr>
            </w:pPr>
            <w:r>
              <w:rPr>
                <w:color w:val="EBCF6A"/>
                <w:sz w:val="32"/>
              </w:rPr>
              <w:t>FEMA</w:t>
            </w:r>
          </w:p>
        </w:tc>
        <w:tc>
          <w:tcPr>
            <w:tcW w:w="3051" w:type="dxa"/>
            <w:shd w:val="clear" w:color="auto" w:fill="394558"/>
          </w:tcPr>
          <w:p>
            <w:pPr>
              <w:pStyle w:val="TableParagraph"/>
              <w:spacing w:before="75"/>
              <w:ind w:left="148"/>
              <w:rPr>
                <w:sz w:val="32"/>
              </w:rPr>
            </w:pPr>
            <w:r>
              <w:rPr>
                <w:color w:val="EBCF6A"/>
                <w:sz w:val="32"/>
              </w:rPr>
              <w:t>Page-5</w:t>
            </w:r>
          </w:p>
        </w:tc>
      </w:tr>
      <w:tr>
        <w:trPr>
          <w:trHeight w:val="600" w:hRule="atLeast"/>
        </w:trPr>
        <w:tc>
          <w:tcPr>
            <w:tcW w:w="6404" w:type="dxa"/>
            <w:shd w:val="clear" w:color="auto" w:fill="394558"/>
          </w:tcPr>
          <w:p>
            <w:pPr>
              <w:pStyle w:val="TableParagraph"/>
              <w:spacing w:before="75"/>
              <w:rPr>
                <w:sz w:val="32"/>
              </w:rPr>
            </w:pPr>
            <w:r>
              <w:rPr>
                <w:color w:val="EBCF6A"/>
                <w:sz w:val="32"/>
              </w:rPr>
              <w:t>Insolvency</w:t>
            </w:r>
            <w:r>
              <w:rPr>
                <w:color w:val="EBCF6A"/>
                <w:spacing w:val="-11"/>
                <w:sz w:val="32"/>
              </w:rPr>
              <w:t> </w:t>
            </w:r>
            <w:r>
              <w:rPr>
                <w:color w:val="EBCF6A"/>
                <w:sz w:val="32"/>
              </w:rPr>
              <w:t>Law</w:t>
            </w:r>
          </w:p>
        </w:tc>
        <w:tc>
          <w:tcPr>
            <w:tcW w:w="3051" w:type="dxa"/>
            <w:shd w:val="clear" w:color="auto" w:fill="394558"/>
          </w:tcPr>
          <w:p>
            <w:pPr>
              <w:pStyle w:val="TableParagraph"/>
              <w:spacing w:before="75"/>
              <w:ind w:left="148"/>
              <w:rPr>
                <w:sz w:val="32"/>
              </w:rPr>
            </w:pPr>
            <w:r>
              <w:rPr>
                <w:color w:val="EBCF6A"/>
                <w:sz w:val="32"/>
              </w:rPr>
              <w:t>Page-5</w:t>
            </w:r>
            <w:r>
              <w:rPr>
                <w:color w:val="EBCF6A"/>
                <w:spacing w:val="-4"/>
                <w:sz w:val="32"/>
              </w:rPr>
              <w:t> </w:t>
            </w:r>
            <w:r>
              <w:rPr>
                <w:color w:val="EBCF6A"/>
                <w:sz w:val="32"/>
              </w:rPr>
              <w:t>&amp;</w:t>
            </w:r>
            <w:r>
              <w:rPr>
                <w:color w:val="EBCF6A"/>
                <w:spacing w:val="-2"/>
                <w:sz w:val="32"/>
              </w:rPr>
              <w:t> </w:t>
            </w:r>
            <w:r>
              <w:rPr>
                <w:color w:val="EBCF6A"/>
                <w:sz w:val="32"/>
              </w:rPr>
              <w:t>6</w:t>
            </w:r>
          </w:p>
        </w:tc>
      </w:tr>
      <w:tr>
        <w:trPr>
          <w:trHeight w:val="600" w:hRule="atLeast"/>
        </w:trPr>
        <w:tc>
          <w:tcPr>
            <w:tcW w:w="6404" w:type="dxa"/>
            <w:shd w:val="clear" w:color="auto" w:fill="394558"/>
          </w:tcPr>
          <w:p>
            <w:pPr>
              <w:pStyle w:val="TableParagraph"/>
              <w:spacing w:before="75"/>
              <w:rPr>
                <w:sz w:val="32"/>
              </w:rPr>
            </w:pPr>
            <w:r>
              <w:rPr>
                <w:color w:val="EBCF6A"/>
                <w:sz w:val="32"/>
              </w:rPr>
              <w:t>Case</w:t>
            </w:r>
            <w:r>
              <w:rPr>
                <w:color w:val="EBCF6A"/>
                <w:spacing w:val="-8"/>
                <w:sz w:val="32"/>
              </w:rPr>
              <w:t> </w:t>
            </w:r>
            <w:r>
              <w:rPr>
                <w:color w:val="EBCF6A"/>
                <w:sz w:val="32"/>
              </w:rPr>
              <w:t>Laws</w:t>
            </w:r>
          </w:p>
        </w:tc>
        <w:tc>
          <w:tcPr>
            <w:tcW w:w="3051" w:type="dxa"/>
            <w:shd w:val="clear" w:color="auto" w:fill="394558"/>
          </w:tcPr>
          <w:p>
            <w:pPr>
              <w:pStyle w:val="TableParagraph"/>
              <w:spacing w:before="75"/>
              <w:ind w:left="148"/>
              <w:rPr>
                <w:sz w:val="32"/>
              </w:rPr>
            </w:pPr>
            <w:r>
              <w:rPr>
                <w:color w:val="EBCF6A"/>
                <w:sz w:val="32"/>
              </w:rPr>
              <w:t>Page-7</w:t>
            </w:r>
          </w:p>
        </w:tc>
      </w:tr>
      <w:tr>
        <w:trPr>
          <w:trHeight w:val="642" w:hRule="atLeast"/>
        </w:trPr>
        <w:tc>
          <w:tcPr>
            <w:tcW w:w="6404" w:type="dxa"/>
            <w:shd w:val="clear" w:color="auto" w:fill="394558"/>
          </w:tcPr>
          <w:p>
            <w:pPr>
              <w:pStyle w:val="TableParagraph"/>
              <w:spacing w:before="75"/>
              <w:rPr>
                <w:sz w:val="32"/>
              </w:rPr>
            </w:pPr>
            <w:r>
              <w:rPr>
                <w:color w:val="EBCF6A"/>
                <w:sz w:val="32"/>
              </w:rPr>
              <w:t>Due</w:t>
            </w:r>
            <w:r>
              <w:rPr>
                <w:color w:val="EBCF6A"/>
                <w:spacing w:val="-1"/>
                <w:sz w:val="32"/>
              </w:rPr>
              <w:t> </w:t>
            </w:r>
            <w:r>
              <w:rPr>
                <w:color w:val="EBCF6A"/>
                <w:sz w:val="32"/>
              </w:rPr>
              <w:t>Dates</w:t>
            </w:r>
          </w:p>
        </w:tc>
        <w:tc>
          <w:tcPr>
            <w:tcW w:w="3051" w:type="dxa"/>
            <w:shd w:val="clear" w:color="auto" w:fill="394558"/>
          </w:tcPr>
          <w:p>
            <w:pPr>
              <w:pStyle w:val="TableParagraph"/>
              <w:spacing w:before="75"/>
              <w:ind w:left="148"/>
              <w:rPr>
                <w:sz w:val="32"/>
              </w:rPr>
            </w:pPr>
            <w:r>
              <w:rPr>
                <w:color w:val="EBCF6A"/>
                <w:sz w:val="32"/>
              </w:rPr>
              <w:t>Page-7</w:t>
            </w:r>
          </w:p>
        </w:tc>
      </w:tr>
    </w:tbl>
    <w:p>
      <w:pPr>
        <w:spacing w:before="201"/>
        <w:ind w:left="152" w:right="0" w:firstLine="0"/>
        <w:jc w:val="left"/>
        <w:rPr>
          <w:rFonts w:ascii="Arial"/>
          <w:b/>
          <w:sz w:val="28"/>
        </w:rPr>
      </w:pPr>
      <w:r>
        <w:rPr>
          <w:rFonts w:ascii="Arial"/>
          <w:b/>
          <w:color w:val="4F576A"/>
          <w:sz w:val="28"/>
          <w:u w:val="thick" w:color="4F576A"/>
        </w:rPr>
        <w:t>Company</w:t>
      </w:r>
      <w:r>
        <w:rPr>
          <w:rFonts w:ascii="Arial"/>
          <w:b/>
          <w:color w:val="4F576A"/>
          <w:spacing w:val="-5"/>
          <w:sz w:val="28"/>
          <w:u w:val="thick" w:color="4F576A"/>
        </w:rPr>
        <w:t> </w:t>
      </w:r>
      <w:r>
        <w:rPr>
          <w:rFonts w:ascii="Arial"/>
          <w:b/>
          <w:color w:val="4F576A"/>
          <w:sz w:val="28"/>
          <w:u w:val="thick" w:color="4F576A"/>
        </w:rPr>
        <w:t>Law:</w:t>
      </w:r>
    </w:p>
    <w:p>
      <w:pPr>
        <w:pStyle w:val="ListParagraph"/>
        <w:numPr>
          <w:ilvl w:val="0"/>
          <w:numId w:val="1"/>
        </w:numPr>
        <w:tabs>
          <w:tab w:pos="441" w:val="left" w:leader="none"/>
        </w:tabs>
        <w:spacing w:line="249" w:lineRule="auto" w:before="52" w:after="0"/>
        <w:ind w:left="440" w:right="168" w:hanging="288"/>
        <w:jc w:val="left"/>
        <w:rPr>
          <w:sz w:val="28"/>
        </w:rPr>
      </w:pPr>
      <w:r>
        <w:rPr>
          <w:color w:val="4F576A"/>
          <w:sz w:val="28"/>
        </w:rPr>
        <w:t>MCA</w:t>
      </w:r>
      <w:r>
        <w:rPr>
          <w:color w:val="4F576A"/>
          <w:spacing w:val="35"/>
          <w:sz w:val="28"/>
        </w:rPr>
        <w:t> </w:t>
      </w:r>
      <w:r>
        <w:rPr>
          <w:color w:val="4F576A"/>
          <w:sz w:val="28"/>
        </w:rPr>
        <w:t>shares</w:t>
      </w:r>
      <w:r>
        <w:rPr>
          <w:color w:val="4F576A"/>
          <w:spacing w:val="33"/>
          <w:sz w:val="28"/>
        </w:rPr>
        <w:t> </w:t>
      </w:r>
      <w:r>
        <w:rPr>
          <w:color w:val="4F576A"/>
          <w:sz w:val="28"/>
        </w:rPr>
        <w:t>link</w:t>
      </w:r>
      <w:r>
        <w:rPr>
          <w:color w:val="4F576A"/>
          <w:spacing w:val="37"/>
          <w:sz w:val="28"/>
        </w:rPr>
        <w:t> </w:t>
      </w:r>
      <w:r>
        <w:rPr>
          <w:color w:val="4F576A"/>
          <w:sz w:val="28"/>
        </w:rPr>
        <w:t>to</w:t>
      </w:r>
      <w:r>
        <w:rPr>
          <w:color w:val="4F576A"/>
          <w:spacing w:val="32"/>
          <w:sz w:val="28"/>
        </w:rPr>
        <w:t> </w:t>
      </w:r>
      <w:r>
        <w:rPr>
          <w:color w:val="4F576A"/>
          <w:sz w:val="28"/>
        </w:rPr>
        <w:t>take</w:t>
      </w:r>
      <w:r>
        <w:rPr>
          <w:color w:val="4F576A"/>
          <w:spacing w:val="35"/>
          <w:sz w:val="28"/>
        </w:rPr>
        <w:t> </w:t>
      </w:r>
      <w:r>
        <w:rPr>
          <w:color w:val="4F576A"/>
          <w:sz w:val="28"/>
        </w:rPr>
        <w:t>MHA’s</w:t>
      </w:r>
      <w:r>
        <w:rPr>
          <w:color w:val="4F576A"/>
          <w:spacing w:val="34"/>
          <w:sz w:val="28"/>
        </w:rPr>
        <w:t> </w:t>
      </w:r>
      <w:r>
        <w:rPr>
          <w:color w:val="4F576A"/>
          <w:sz w:val="28"/>
        </w:rPr>
        <w:t>security</w:t>
      </w:r>
      <w:r>
        <w:rPr>
          <w:color w:val="4F576A"/>
          <w:spacing w:val="29"/>
          <w:sz w:val="28"/>
        </w:rPr>
        <w:t> </w:t>
      </w:r>
      <w:r>
        <w:rPr>
          <w:color w:val="4F576A"/>
          <w:sz w:val="28"/>
        </w:rPr>
        <w:t>clearance</w:t>
      </w:r>
      <w:r>
        <w:rPr>
          <w:color w:val="4F576A"/>
          <w:spacing w:val="37"/>
          <w:sz w:val="28"/>
        </w:rPr>
        <w:t> </w:t>
      </w:r>
      <w:r>
        <w:rPr>
          <w:color w:val="4F576A"/>
          <w:sz w:val="28"/>
        </w:rPr>
        <w:t>for</w:t>
      </w:r>
      <w:r>
        <w:rPr>
          <w:color w:val="4F576A"/>
          <w:spacing w:val="36"/>
          <w:sz w:val="28"/>
        </w:rPr>
        <w:t> </w:t>
      </w:r>
      <w:r>
        <w:rPr>
          <w:color w:val="4F576A"/>
          <w:sz w:val="28"/>
        </w:rPr>
        <w:t>obtaining</w:t>
      </w:r>
      <w:r>
        <w:rPr>
          <w:color w:val="4F576A"/>
          <w:spacing w:val="32"/>
          <w:sz w:val="28"/>
        </w:rPr>
        <w:t> </w:t>
      </w:r>
      <w:r>
        <w:rPr>
          <w:color w:val="4F576A"/>
          <w:sz w:val="28"/>
        </w:rPr>
        <w:t>DIN</w:t>
      </w:r>
      <w:r>
        <w:rPr>
          <w:color w:val="4F576A"/>
          <w:spacing w:val="33"/>
          <w:sz w:val="28"/>
        </w:rPr>
        <w:t> </w:t>
      </w:r>
      <w:r>
        <w:rPr>
          <w:color w:val="4F576A"/>
          <w:sz w:val="28"/>
        </w:rPr>
        <w:t>by</w:t>
      </w:r>
      <w:r>
        <w:rPr>
          <w:color w:val="4F576A"/>
          <w:spacing w:val="28"/>
          <w:sz w:val="28"/>
        </w:rPr>
        <w:t> </w:t>
      </w:r>
      <w:r>
        <w:rPr>
          <w:color w:val="4F576A"/>
          <w:sz w:val="28"/>
        </w:rPr>
        <w:t>foreign</w:t>
      </w:r>
      <w:r>
        <w:rPr>
          <w:color w:val="4F576A"/>
          <w:spacing w:val="-74"/>
          <w:sz w:val="28"/>
        </w:rPr>
        <w:t> </w:t>
      </w:r>
      <w:r>
        <w:rPr>
          <w:color w:val="4F576A"/>
          <w:sz w:val="28"/>
        </w:rPr>
        <w:t>nationals</w:t>
      </w:r>
      <w:r>
        <w:rPr>
          <w:color w:val="4F576A"/>
          <w:spacing w:val="7"/>
          <w:sz w:val="28"/>
        </w:rPr>
        <w:t> </w:t>
      </w:r>
      <w:r>
        <w:rPr>
          <w:color w:val="4F576A"/>
          <w:sz w:val="28"/>
        </w:rPr>
        <w:t>from</w:t>
      </w:r>
      <w:r>
        <w:rPr>
          <w:color w:val="4F576A"/>
          <w:spacing w:val="1"/>
          <w:sz w:val="28"/>
        </w:rPr>
        <w:t> </w:t>
      </w:r>
      <w:r>
        <w:rPr>
          <w:color w:val="4F576A"/>
          <w:sz w:val="28"/>
        </w:rPr>
        <w:t>border</w:t>
      </w:r>
      <w:r>
        <w:rPr>
          <w:color w:val="4F576A"/>
          <w:spacing w:val="6"/>
          <w:sz w:val="28"/>
        </w:rPr>
        <w:t> </w:t>
      </w:r>
      <w:r>
        <w:rPr>
          <w:color w:val="4F576A"/>
          <w:sz w:val="28"/>
        </w:rPr>
        <w:t>sharing</w:t>
      </w:r>
      <w:r>
        <w:rPr>
          <w:color w:val="4F576A"/>
          <w:spacing w:val="5"/>
          <w:sz w:val="28"/>
        </w:rPr>
        <w:t> </w:t>
      </w:r>
      <w:r>
        <w:rPr>
          <w:color w:val="4F576A"/>
          <w:sz w:val="28"/>
        </w:rPr>
        <w:t>countries.</w:t>
      </w:r>
    </w:p>
    <w:p>
      <w:pPr>
        <w:pStyle w:val="ListParagraph"/>
        <w:numPr>
          <w:ilvl w:val="0"/>
          <w:numId w:val="1"/>
        </w:numPr>
        <w:tabs>
          <w:tab w:pos="441" w:val="left" w:leader="none"/>
        </w:tabs>
        <w:spacing w:line="240" w:lineRule="auto" w:before="3" w:after="0"/>
        <w:ind w:left="440" w:right="0" w:hanging="289"/>
        <w:jc w:val="left"/>
        <w:rPr>
          <w:sz w:val="28"/>
        </w:rPr>
      </w:pPr>
      <w:r>
        <w:rPr>
          <w:color w:val="4F576A"/>
          <w:sz w:val="28"/>
        </w:rPr>
        <w:t>MCA21</w:t>
      </w:r>
      <w:r>
        <w:rPr>
          <w:color w:val="4F576A"/>
          <w:spacing w:val="-1"/>
          <w:sz w:val="28"/>
        </w:rPr>
        <w:t> </w:t>
      </w:r>
      <w:r>
        <w:rPr>
          <w:color w:val="4F576A"/>
          <w:sz w:val="28"/>
        </w:rPr>
        <w:t>V3</w:t>
      </w:r>
      <w:r>
        <w:rPr>
          <w:color w:val="4F576A"/>
          <w:spacing w:val="-6"/>
          <w:sz w:val="28"/>
        </w:rPr>
        <w:t> </w:t>
      </w:r>
      <w:r>
        <w:rPr>
          <w:color w:val="4F576A"/>
          <w:sz w:val="28"/>
        </w:rPr>
        <w:t>Portal</w:t>
      </w:r>
      <w:r>
        <w:rPr>
          <w:color w:val="4F576A"/>
          <w:spacing w:val="-5"/>
          <w:sz w:val="28"/>
        </w:rPr>
        <w:t> </w:t>
      </w:r>
      <w:r>
        <w:rPr>
          <w:color w:val="4F576A"/>
          <w:sz w:val="28"/>
        </w:rPr>
        <w:t>launched, comprising</w:t>
      </w:r>
      <w:r>
        <w:rPr>
          <w:color w:val="4F576A"/>
          <w:spacing w:val="-2"/>
          <w:sz w:val="28"/>
        </w:rPr>
        <w:t> </w:t>
      </w:r>
      <w:r>
        <w:rPr>
          <w:color w:val="4F576A"/>
          <w:sz w:val="28"/>
        </w:rPr>
        <w:t>of</w:t>
      </w:r>
      <w:r>
        <w:rPr>
          <w:color w:val="4F576A"/>
          <w:spacing w:val="-9"/>
          <w:sz w:val="28"/>
        </w:rPr>
        <w:t> </w:t>
      </w:r>
      <w:r>
        <w:rPr>
          <w:color w:val="4F576A"/>
          <w:sz w:val="28"/>
        </w:rPr>
        <w:t>total</w:t>
      </w:r>
      <w:r>
        <w:rPr>
          <w:color w:val="4F576A"/>
          <w:spacing w:val="-4"/>
          <w:sz w:val="28"/>
        </w:rPr>
        <w:t> </w:t>
      </w:r>
      <w:r>
        <w:rPr>
          <w:color w:val="4F576A"/>
          <w:sz w:val="28"/>
        </w:rPr>
        <w:t>56</w:t>
      </w:r>
      <w:r>
        <w:rPr>
          <w:color w:val="4F576A"/>
          <w:spacing w:val="-6"/>
          <w:sz w:val="28"/>
        </w:rPr>
        <w:t> </w:t>
      </w:r>
      <w:r>
        <w:rPr>
          <w:color w:val="4F576A"/>
          <w:sz w:val="28"/>
        </w:rPr>
        <w:t>Company</w:t>
      </w:r>
      <w:r>
        <w:rPr>
          <w:color w:val="4F576A"/>
          <w:spacing w:val="-3"/>
          <w:sz w:val="28"/>
        </w:rPr>
        <w:t> </w:t>
      </w:r>
      <w:r>
        <w:rPr>
          <w:color w:val="4F576A"/>
          <w:sz w:val="28"/>
        </w:rPr>
        <w:t>forms.</w:t>
      </w:r>
    </w:p>
    <w:p>
      <w:pPr>
        <w:pStyle w:val="ListParagraph"/>
        <w:numPr>
          <w:ilvl w:val="0"/>
          <w:numId w:val="1"/>
        </w:numPr>
        <w:tabs>
          <w:tab w:pos="441" w:val="left" w:leader="none"/>
        </w:tabs>
        <w:spacing w:line="240" w:lineRule="auto" w:before="14" w:after="0"/>
        <w:ind w:left="440" w:right="0" w:hanging="289"/>
        <w:jc w:val="left"/>
        <w:rPr>
          <w:sz w:val="28"/>
        </w:rPr>
      </w:pPr>
      <w:r>
        <w:rPr>
          <w:color w:val="4F576A"/>
          <w:sz w:val="28"/>
        </w:rPr>
        <w:t>MCA</w:t>
      </w:r>
      <w:r>
        <w:rPr>
          <w:color w:val="4F576A"/>
          <w:spacing w:val="5"/>
          <w:sz w:val="28"/>
        </w:rPr>
        <w:t> </w:t>
      </w:r>
      <w:r>
        <w:rPr>
          <w:color w:val="4F576A"/>
          <w:sz w:val="28"/>
        </w:rPr>
        <w:t>has</w:t>
      </w:r>
      <w:r>
        <w:rPr>
          <w:color w:val="4F576A"/>
          <w:spacing w:val="3"/>
          <w:sz w:val="28"/>
        </w:rPr>
        <w:t> </w:t>
      </w:r>
      <w:r>
        <w:rPr>
          <w:color w:val="4F576A"/>
          <w:sz w:val="28"/>
        </w:rPr>
        <w:t>introduced</w:t>
      </w:r>
      <w:r>
        <w:rPr>
          <w:color w:val="4F576A"/>
          <w:spacing w:val="3"/>
          <w:sz w:val="28"/>
        </w:rPr>
        <w:t> </w:t>
      </w:r>
      <w:r>
        <w:rPr>
          <w:color w:val="4F576A"/>
          <w:sz w:val="28"/>
        </w:rPr>
        <w:t>online</w:t>
      </w:r>
      <w:r>
        <w:rPr>
          <w:color w:val="4F576A"/>
          <w:spacing w:val="7"/>
          <w:sz w:val="28"/>
        </w:rPr>
        <w:t> </w:t>
      </w:r>
      <w:r>
        <w:rPr>
          <w:color w:val="4F576A"/>
          <w:sz w:val="28"/>
        </w:rPr>
        <w:t>registration</w:t>
      </w:r>
      <w:r>
        <w:rPr>
          <w:color w:val="4F576A"/>
          <w:spacing w:val="8"/>
          <w:sz w:val="28"/>
        </w:rPr>
        <w:t> </w:t>
      </w:r>
      <w:r>
        <w:rPr>
          <w:color w:val="4F576A"/>
          <w:sz w:val="28"/>
        </w:rPr>
        <w:t>through</w:t>
      </w:r>
      <w:r>
        <w:rPr>
          <w:color w:val="4F576A"/>
          <w:spacing w:val="7"/>
          <w:sz w:val="28"/>
        </w:rPr>
        <w:t> </w:t>
      </w:r>
      <w:r>
        <w:rPr>
          <w:color w:val="4F576A"/>
          <w:sz w:val="28"/>
        </w:rPr>
        <w:t>MCA</w:t>
      </w:r>
      <w:r>
        <w:rPr>
          <w:color w:val="4F576A"/>
          <w:spacing w:val="5"/>
          <w:sz w:val="28"/>
        </w:rPr>
        <w:t> </w:t>
      </w:r>
      <w:r>
        <w:rPr>
          <w:color w:val="4F576A"/>
          <w:sz w:val="28"/>
        </w:rPr>
        <w:t>Portal</w:t>
      </w:r>
      <w:r>
        <w:rPr>
          <w:color w:val="4F576A"/>
          <w:spacing w:val="2"/>
          <w:sz w:val="28"/>
        </w:rPr>
        <w:t> </w:t>
      </w:r>
      <w:r>
        <w:rPr>
          <w:color w:val="4F576A"/>
          <w:sz w:val="28"/>
        </w:rPr>
        <w:t>and</w:t>
      </w:r>
      <w:r>
        <w:rPr>
          <w:color w:val="4F576A"/>
          <w:spacing w:val="7"/>
          <w:sz w:val="28"/>
        </w:rPr>
        <w:t> </w:t>
      </w:r>
      <w:r>
        <w:rPr>
          <w:color w:val="4F576A"/>
          <w:sz w:val="28"/>
        </w:rPr>
        <w:t>Inspection</w:t>
      </w:r>
      <w:r>
        <w:rPr>
          <w:color w:val="4F576A"/>
          <w:spacing w:val="3"/>
          <w:sz w:val="28"/>
        </w:rPr>
        <w:t> </w:t>
      </w:r>
      <w:r>
        <w:rPr>
          <w:color w:val="4F576A"/>
          <w:sz w:val="28"/>
        </w:rPr>
        <w:t>of</w:t>
      </w:r>
      <w:r>
        <w:rPr>
          <w:color w:val="4F576A"/>
          <w:spacing w:val="7"/>
          <w:sz w:val="28"/>
        </w:rPr>
        <w:t> </w:t>
      </w:r>
      <w:r>
        <w:rPr>
          <w:color w:val="4F576A"/>
          <w:sz w:val="28"/>
        </w:rPr>
        <w:t>the</w:t>
      </w:r>
    </w:p>
    <w:p>
      <w:pPr>
        <w:pStyle w:val="BodyText"/>
        <w:spacing w:before="14"/>
        <w:ind w:left="440"/>
      </w:pPr>
      <w:r>
        <w:rPr>
          <w:color w:val="4F576A"/>
        </w:rPr>
        <w:t>units.</w:t>
      </w:r>
    </w:p>
    <w:p>
      <w:pPr>
        <w:pStyle w:val="ListParagraph"/>
        <w:numPr>
          <w:ilvl w:val="0"/>
          <w:numId w:val="1"/>
        </w:numPr>
        <w:tabs>
          <w:tab w:pos="441" w:val="left" w:leader="none"/>
        </w:tabs>
        <w:spacing w:line="249" w:lineRule="auto" w:before="14" w:after="0"/>
        <w:ind w:left="440" w:right="163" w:hanging="288"/>
        <w:jc w:val="left"/>
        <w:rPr>
          <w:sz w:val="28"/>
        </w:rPr>
      </w:pPr>
      <w:r>
        <w:rPr>
          <w:color w:val="4F576A"/>
          <w:sz w:val="28"/>
        </w:rPr>
        <w:t>Clarification</w:t>
      </w:r>
      <w:r>
        <w:rPr>
          <w:color w:val="4F576A"/>
          <w:spacing w:val="74"/>
          <w:sz w:val="28"/>
        </w:rPr>
        <w:t> </w:t>
      </w:r>
      <w:r>
        <w:rPr>
          <w:color w:val="4F576A"/>
          <w:sz w:val="28"/>
        </w:rPr>
        <w:t>for</w:t>
      </w:r>
      <w:r>
        <w:rPr>
          <w:color w:val="4F576A"/>
          <w:spacing w:val="74"/>
          <w:sz w:val="28"/>
        </w:rPr>
        <w:t> </w:t>
      </w:r>
      <w:r>
        <w:rPr>
          <w:color w:val="4F576A"/>
          <w:sz w:val="28"/>
        </w:rPr>
        <w:t>holding</w:t>
      </w:r>
      <w:r>
        <w:rPr>
          <w:color w:val="4F576A"/>
          <w:spacing w:val="74"/>
          <w:sz w:val="28"/>
        </w:rPr>
        <w:t> </w:t>
      </w:r>
      <w:r>
        <w:rPr>
          <w:color w:val="4F576A"/>
          <w:sz w:val="28"/>
        </w:rPr>
        <w:t>AGM</w:t>
      </w:r>
      <w:r>
        <w:rPr>
          <w:color w:val="4F576A"/>
          <w:spacing w:val="70"/>
          <w:sz w:val="28"/>
        </w:rPr>
        <w:t> </w:t>
      </w:r>
      <w:r>
        <w:rPr>
          <w:color w:val="4F576A"/>
          <w:sz w:val="28"/>
        </w:rPr>
        <w:t>through</w:t>
      </w:r>
      <w:r>
        <w:rPr>
          <w:color w:val="4F576A"/>
          <w:spacing w:val="75"/>
          <w:sz w:val="28"/>
        </w:rPr>
        <w:t> </w:t>
      </w:r>
      <w:r>
        <w:rPr>
          <w:color w:val="4F576A"/>
          <w:sz w:val="28"/>
        </w:rPr>
        <w:t>Video</w:t>
      </w:r>
      <w:r>
        <w:rPr>
          <w:color w:val="4F576A"/>
          <w:spacing w:val="74"/>
          <w:sz w:val="28"/>
        </w:rPr>
        <w:t> </w:t>
      </w:r>
      <w:r>
        <w:rPr>
          <w:color w:val="4F576A"/>
          <w:sz w:val="28"/>
        </w:rPr>
        <w:t>Conference</w:t>
      </w:r>
      <w:r>
        <w:rPr>
          <w:color w:val="4F576A"/>
          <w:spacing w:val="75"/>
          <w:sz w:val="28"/>
        </w:rPr>
        <w:t> </w:t>
      </w:r>
      <w:r>
        <w:rPr>
          <w:color w:val="4F576A"/>
          <w:sz w:val="28"/>
        </w:rPr>
        <w:t>(VC)</w:t>
      </w:r>
      <w:r>
        <w:rPr>
          <w:color w:val="4F576A"/>
          <w:spacing w:val="75"/>
          <w:sz w:val="28"/>
        </w:rPr>
        <w:t> </w:t>
      </w:r>
      <w:r>
        <w:rPr>
          <w:color w:val="4F576A"/>
          <w:sz w:val="28"/>
        </w:rPr>
        <w:t>or</w:t>
      </w:r>
      <w:r>
        <w:rPr>
          <w:color w:val="4F576A"/>
          <w:spacing w:val="74"/>
          <w:sz w:val="28"/>
        </w:rPr>
        <w:t> </w:t>
      </w:r>
      <w:r>
        <w:rPr>
          <w:color w:val="4F576A"/>
          <w:sz w:val="28"/>
        </w:rPr>
        <w:t>other</w:t>
      </w:r>
      <w:r>
        <w:rPr>
          <w:color w:val="4F576A"/>
          <w:spacing w:val="69"/>
          <w:sz w:val="28"/>
        </w:rPr>
        <w:t> </w:t>
      </w:r>
      <w:r>
        <w:rPr>
          <w:color w:val="4F576A"/>
          <w:sz w:val="28"/>
        </w:rPr>
        <w:t>video</w:t>
      </w:r>
      <w:r>
        <w:rPr>
          <w:color w:val="4F576A"/>
          <w:spacing w:val="-75"/>
          <w:sz w:val="28"/>
        </w:rPr>
        <w:t> </w:t>
      </w:r>
      <w:r>
        <w:rPr>
          <w:color w:val="4F576A"/>
          <w:sz w:val="28"/>
        </w:rPr>
        <w:t>Audio</w:t>
      </w:r>
      <w:r>
        <w:rPr>
          <w:color w:val="4F576A"/>
          <w:spacing w:val="2"/>
          <w:sz w:val="28"/>
        </w:rPr>
        <w:t> </w:t>
      </w:r>
      <w:r>
        <w:rPr>
          <w:color w:val="4F576A"/>
          <w:sz w:val="28"/>
        </w:rPr>
        <w:t>Visual</w:t>
      </w:r>
      <w:r>
        <w:rPr>
          <w:color w:val="4F576A"/>
          <w:spacing w:val="4"/>
          <w:sz w:val="28"/>
        </w:rPr>
        <w:t> </w:t>
      </w:r>
      <w:r>
        <w:rPr>
          <w:color w:val="4F576A"/>
          <w:sz w:val="28"/>
        </w:rPr>
        <w:t>Means</w:t>
      </w:r>
      <w:r>
        <w:rPr>
          <w:color w:val="4F576A"/>
          <w:spacing w:val="13"/>
          <w:sz w:val="28"/>
        </w:rPr>
        <w:t> </w:t>
      </w:r>
      <w:r>
        <w:rPr>
          <w:color w:val="4F576A"/>
          <w:sz w:val="28"/>
        </w:rPr>
        <w:t>(OVAM).</w:t>
      </w:r>
    </w:p>
    <w:p>
      <w:pPr>
        <w:pStyle w:val="BodyText"/>
        <w:spacing w:before="5"/>
        <w:rPr>
          <w:sz w:val="29"/>
        </w:rPr>
      </w:pPr>
    </w:p>
    <w:p>
      <w:pPr>
        <w:spacing w:before="0"/>
        <w:ind w:left="152" w:right="0" w:firstLine="0"/>
        <w:jc w:val="left"/>
        <w:rPr>
          <w:rFonts w:ascii="Arial"/>
          <w:b/>
          <w:sz w:val="28"/>
        </w:rPr>
      </w:pPr>
      <w:r>
        <w:rPr>
          <w:rFonts w:ascii="Arial"/>
          <w:b/>
          <w:color w:val="4F576A"/>
          <w:sz w:val="28"/>
          <w:u w:val="thick" w:color="4F576A"/>
        </w:rPr>
        <w:t>Securities</w:t>
      </w:r>
      <w:r>
        <w:rPr>
          <w:rFonts w:ascii="Arial"/>
          <w:b/>
          <w:color w:val="4F576A"/>
          <w:spacing w:val="-6"/>
          <w:sz w:val="28"/>
          <w:u w:val="thick" w:color="4F576A"/>
        </w:rPr>
        <w:t> </w:t>
      </w:r>
      <w:r>
        <w:rPr>
          <w:rFonts w:ascii="Arial"/>
          <w:b/>
          <w:color w:val="4F576A"/>
          <w:sz w:val="28"/>
          <w:u w:val="thick" w:color="4F576A"/>
        </w:rPr>
        <w:t>Law:</w:t>
      </w:r>
    </w:p>
    <w:p>
      <w:pPr>
        <w:pStyle w:val="ListParagraph"/>
        <w:numPr>
          <w:ilvl w:val="0"/>
          <w:numId w:val="2"/>
        </w:numPr>
        <w:tabs>
          <w:tab w:pos="441" w:val="left" w:leader="none"/>
        </w:tabs>
        <w:spacing w:line="240" w:lineRule="auto" w:before="14" w:after="0"/>
        <w:ind w:left="440" w:right="0" w:hanging="289"/>
        <w:jc w:val="left"/>
        <w:rPr>
          <w:sz w:val="28"/>
        </w:rPr>
      </w:pPr>
      <w:r>
        <w:rPr>
          <w:color w:val="4F576A"/>
          <w:sz w:val="28"/>
        </w:rPr>
        <w:t>SEBI</w:t>
      </w:r>
      <w:r>
        <w:rPr>
          <w:color w:val="4F576A"/>
          <w:spacing w:val="55"/>
          <w:sz w:val="28"/>
        </w:rPr>
        <w:t> </w:t>
      </w:r>
      <w:r>
        <w:rPr>
          <w:color w:val="4F576A"/>
          <w:sz w:val="28"/>
        </w:rPr>
        <w:t>prescribes</w:t>
      </w:r>
      <w:r>
        <w:rPr>
          <w:color w:val="4F576A"/>
          <w:spacing w:val="61"/>
          <w:sz w:val="28"/>
        </w:rPr>
        <w:t> </w:t>
      </w:r>
      <w:r>
        <w:rPr>
          <w:color w:val="4F576A"/>
          <w:sz w:val="28"/>
        </w:rPr>
        <w:t>conditions</w:t>
      </w:r>
      <w:r>
        <w:rPr>
          <w:color w:val="4F576A"/>
          <w:spacing w:val="56"/>
          <w:sz w:val="28"/>
        </w:rPr>
        <w:t> </w:t>
      </w:r>
      <w:r>
        <w:rPr>
          <w:color w:val="4F576A"/>
          <w:sz w:val="28"/>
        </w:rPr>
        <w:t>for</w:t>
      </w:r>
      <w:r>
        <w:rPr>
          <w:color w:val="4F576A"/>
          <w:spacing w:val="54"/>
          <w:sz w:val="28"/>
        </w:rPr>
        <w:t> </w:t>
      </w:r>
      <w:r>
        <w:rPr>
          <w:color w:val="4F576A"/>
          <w:sz w:val="28"/>
        </w:rPr>
        <w:t>on-boarding</w:t>
      </w:r>
      <w:r>
        <w:rPr>
          <w:color w:val="4F576A"/>
          <w:spacing w:val="55"/>
          <w:sz w:val="28"/>
        </w:rPr>
        <w:t> </w:t>
      </w:r>
      <w:r>
        <w:rPr>
          <w:color w:val="4F576A"/>
          <w:sz w:val="28"/>
        </w:rPr>
        <w:t>investors</w:t>
      </w:r>
      <w:r>
        <w:rPr>
          <w:color w:val="4F576A"/>
          <w:spacing w:val="52"/>
          <w:sz w:val="28"/>
        </w:rPr>
        <w:t> </w:t>
      </w:r>
      <w:r>
        <w:rPr>
          <w:color w:val="4F576A"/>
          <w:sz w:val="28"/>
        </w:rPr>
        <w:t>for</w:t>
      </w:r>
      <w:r>
        <w:rPr>
          <w:color w:val="4F576A"/>
          <w:spacing w:val="55"/>
          <w:sz w:val="28"/>
        </w:rPr>
        <w:t> </w:t>
      </w:r>
      <w:r>
        <w:rPr>
          <w:color w:val="4F576A"/>
          <w:sz w:val="28"/>
        </w:rPr>
        <w:t>foreign</w:t>
      </w:r>
      <w:r>
        <w:rPr>
          <w:color w:val="4F576A"/>
          <w:spacing w:val="55"/>
          <w:sz w:val="28"/>
        </w:rPr>
        <w:t> </w:t>
      </w:r>
      <w:r>
        <w:rPr>
          <w:color w:val="4F576A"/>
          <w:sz w:val="28"/>
        </w:rPr>
        <w:t>investment</w:t>
      </w:r>
      <w:r>
        <w:rPr>
          <w:color w:val="4F576A"/>
          <w:spacing w:val="56"/>
          <w:sz w:val="28"/>
        </w:rPr>
        <w:t> </w:t>
      </w:r>
      <w:r>
        <w:rPr>
          <w:color w:val="4F576A"/>
          <w:sz w:val="28"/>
        </w:rPr>
        <w:t>in</w:t>
      </w:r>
    </w:p>
    <w:p>
      <w:pPr>
        <w:pStyle w:val="BodyText"/>
        <w:spacing w:before="15"/>
        <w:ind w:left="440"/>
      </w:pPr>
      <w:r>
        <w:rPr>
          <w:color w:val="4F576A"/>
        </w:rPr>
        <w:t>Alternate</w:t>
      </w:r>
      <w:r>
        <w:rPr>
          <w:color w:val="4F576A"/>
          <w:spacing w:val="-9"/>
        </w:rPr>
        <w:t> </w:t>
      </w:r>
      <w:r>
        <w:rPr>
          <w:color w:val="4F576A"/>
        </w:rPr>
        <w:t>Investment</w:t>
      </w:r>
      <w:r>
        <w:rPr>
          <w:color w:val="4F576A"/>
          <w:spacing w:val="-8"/>
        </w:rPr>
        <w:t> </w:t>
      </w:r>
      <w:r>
        <w:rPr>
          <w:color w:val="4F576A"/>
        </w:rPr>
        <w:t>Funds.</w:t>
      </w:r>
    </w:p>
    <w:p>
      <w:pPr>
        <w:pStyle w:val="ListParagraph"/>
        <w:numPr>
          <w:ilvl w:val="0"/>
          <w:numId w:val="2"/>
        </w:numPr>
        <w:tabs>
          <w:tab w:pos="441" w:val="left" w:leader="none"/>
        </w:tabs>
        <w:spacing w:line="249" w:lineRule="auto" w:before="14" w:after="0"/>
        <w:ind w:left="440" w:right="167" w:hanging="288"/>
        <w:jc w:val="left"/>
        <w:rPr>
          <w:sz w:val="28"/>
        </w:rPr>
      </w:pPr>
      <w:r>
        <w:rPr>
          <w:color w:val="4F576A"/>
          <w:sz w:val="28"/>
        </w:rPr>
        <w:t>SEBI</w:t>
      </w:r>
      <w:r>
        <w:rPr>
          <w:color w:val="4F576A"/>
          <w:spacing w:val="22"/>
          <w:sz w:val="28"/>
        </w:rPr>
        <w:t> </w:t>
      </w:r>
      <w:r>
        <w:rPr>
          <w:color w:val="4F576A"/>
          <w:sz w:val="28"/>
        </w:rPr>
        <w:t>prescribes</w:t>
      </w:r>
      <w:r>
        <w:rPr>
          <w:color w:val="4F576A"/>
          <w:spacing w:val="23"/>
          <w:sz w:val="28"/>
        </w:rPr>
        <w:t> </w:t>
      </w:r>
      <w:r>
        <w:rPr>
          <w:color w:val="4F576A"/>
          <w:sz w:val="28"/>
        </w:rPr>
        <w:t>procedures</w:t>
      </w:r>
      <w:r>
        <w:rPr>
          <w:color w:val="4F576A"/>
          <w:spacing w:val="24"/>
          <w:sz w:val="28"/>
        </w:rPr>
        <w:t> </w:t>
      </w:r>
      <w:r>
        <w:rPr>
          <w:color w:val="4F576A"/>
          <w:sz w:val="28"/>
        </w:rPr>
        <w:t>for</w:t>
      </w:r>
      <w:r>
        <w:rPr>
          <w:color w:val="4F576A"/>
          <w:spacing w:val="21"/>
          <w:sz w:val="28"/>
        </w:rPr>
        <w:t> </w:t>
      </w:r>
      <w:r>
        <w:rPr>
          <w:color w:val="4F576A"/>
          <w:sz w:val="28"/>
        </w:rPr>
        <w:t>board</w:t>
      </w:r>
      <w:r>
        <w:rPr>
          <w:color w:val="4F576A"/>
          <w:spacing w:val="22"/>
          <w:sz w:val="28"/>
        </w:rPr>
        <w:t> </w:t>
      </w:r>
      <w:r>
        <w:rPr>
          <w:color w:val="4F576A"/>
          <w:sz w:val="28"/>
        </w:rPr>
        <w:t>members</w:t>
      </w:r>
      <w:r>
        <w:rPr>
          <w:color w:val="4F576A"/>
          <w:spacing w:val="28"/>
          <w:sz w:val="28"/>
        </w:rPr>
        <w:t> </w:t>
      </w:r>
      <w:r>
        <w:rPr>
          <w:color w:val="4F576A"/>
          <w:sz w:val="28"/>
        </w:rPr>
        <w:t>who</w:t>
      </w:r>
      <w:r>
        <w:rPr>
          <w:color w:val="4F576A"/>
          <w:spacing w:val="20"/>
          <w:sz w:val="28"/>
        </w:rPr>
        <w:t> </w:t>
      </w:r>
      <w:r>
        <w:rPr>
          <w:color w:val="4F576A"/>
          <w:sz w:val="28"/>
        </w:rPr>
        <w:t>intends</w:t>
      </w:r>
      <w:r>
        <w:rPr>
          <w:color w:val="4F576A"/>
          <w:spacing w:val="23"/>
          <w:sz w:val="28"/>
        </w:rPr>
        <w:t> </w:t>
      </w:r>
      <w:r>
        <w:rPr>
          <w:color w:val="4F576A"/>
          <w:sz w:val="28"/>
        </w:rPr>
        <w:t>to</w:t>
      </w:r>
      <w:r>
        <w:rPr>
          <w:color w:val="4F576A"/>
          <w:spacing w:val="22"/>
          <w:sz w:val="28"/>
        </w:rPr>
        <w:t> </w:t>
      </w:r>
      <w:r>
        <w:rPr>
          <w:color w:val="4F576A"/>
          <w:sz w:val="28"/>
        </w:rPr>
        <w:t>participate</w:t>
      </w:r>
      <w:r>
        <w:rPr>
          <w:color w:val="4F576A"/>
          <w:spacing w:val="-75"/>
          <w:sz w:val="28"/>
        </w:rPr>
        <w:t> </w:t>
      </w:r>
      <w:r>
        <w:rPr>
          <w:color w:val="4F576A"/>
          <w:sz w:val="28"/>
        </w:rPr>
        <w:t>through</w:t>
      </w:r>
      <w:r>
        <w:rPr>
          <w:color w:val="4F576A"/>
          <w:spacing w:val="6"/>
          <w:sz w:val="28"/>
        </w:rPr>
        <w:t> </w:t>
      </w:r>
      <w:r>
        <w:rPr>
          <w:color w:val="4F576A"/>
          <w:sz w:val="28"/>
        </w:rPr>
        <w:t>video</w:t>
      </w:r>
      <w:r>
        <w:rPr>
          <w:color w:val="4F576A"/>
          <w:spacing w:val="1"/>
          <w:sz w:val="28"/>
        </w:rPr>
        <w:t> </w:t>
      </w:r>
      <w:r>
        <w:rPr>
          <w:color w:val="4F576A"/>
          <w:sz w:val="28"/>
        </w:rPr>
        <w:t>conferencing.</w:t>
      </w:r>
    </w:p>
    <w:p>
      <w:pPr>
        <w:pStyle w:val="ListParagraph"/>
        <w:numPr>
          <w:ilvl w:val="0"/>
          <w:numId w:val="2"/>
        </w:numPr>
        <w:tabs>
          <w:tab w:pos="441" w:val="left" w:leader="none"/>
        </w:tabs>
        <w:spacing w:line="249" w:lineRule="auto" w:before="2" w:after="0"/>
        <w:ind w:left="440" w:right="168" w:hanging="288"/>
        <w:jc w:val="left"/>
        <w:rPr>
          <w:sz w:val="28"/>
        </w:rPr>
      </w:pPr>
      <w:r>
        <w:rPr>
          <w:color w:val="4F576A"/>
          <w:sz w:val="28"/>
        </w:rPr>
        <w:t>Corporate governance provisions shall be applicable even if net-worth is changed</w:t>
      </w:r>
      <w:r>
        <w:rPr>
          <w:color w:val="4F576A"/>
          <w:spacing w:val="-75"/>
          <w:sz w:val="28"/>
        </w:rPr>
        <w:t> </w:t>
      </w:r>
      <w:r>
        <w:rPr>
          <w:color w:val="4F576A"/>
          <w:sz w:val="28"/>
        </w:rPr>
        <w:t>due</w:t>
      </w:r>
      <w:r>
        <w:rPr>
          <w:color w:val="4F576A"/>
          <w:spacing w:val="2"/>
          <w:sz w:val="28"/>
        </w:rPr>
        <w:t> </w:t>
      </w:r>
      <w:r>
        <w:rPr>
          <w:color w:val="4F576A"/>
          <w:sz w:val="28"/>
        </w:rPr>
        <w:t>to</w:t>
      </w:r>
      <w:r>
        <w:rPr>
          <w:color w:val="4F576A"/>
          <w:spacing w:val="2"/>
          <w:sz w:val="28"/>
        </w:rPr>
        <w:t> </w:t>
      </w:r>
      <w:r>
        <w:rPr>
          <w:color w:val="4F576A"/>
          <w:sz w:val="28"/>
        </w:rPr>
        <w:t>accounting</w:t>
      </w:r>
      <w:r>
        <w:rPr>
          <w:color w:val="4F576A"/>
          <w:spacing w:val="6"/>
          <w:sz w:val="28"/>
        </w:rPr>
        <w:t> </w:t>
      </w:r>
      <w:r>
        <w:rPr>
          <w:color w:val="4F576A"/>
          <w:sz w:val="28"/>
        </w:rPr>
        <w:t>practice.</w:t>
      </w:r>
    </w:p>
    <w:p>
      <w:pPr>
        <w:pStyle w:val="ListParagraph"/>
        <w:numPr>
          <w:ilvl w:val="0"/>
          <w:numId w:val="2"/>
        </w:numPr>
        <w:tabs>
          <w:tab w:pos="441" w:val="left" w:leader="none"/>
        </w:tabs>
        <w:spacing w:line="240" w:lineRule="auto" w:before="2" w:after="0"/>
        <w:ind w:left="440" w:right="0" w:hanging="289"/>
        <w:jc w:val="left"/>
        <w:rPr>
          <w:sz w:val="28"/>
        </w:rPr>
      </w:pPr>
      <w:r>
        <w:rPr>
          <w:color w:val="4F576A"/>
          <w:sz w:val="28"/>
        </w:rPr>
        <w:t>NSE</w:t>
      </w:r>
      <w:r>
        <w:rPr>
          <w:color w:val="4F576A"/>
          <w:spacing w:val="-5"/>
          <w:sz w:val="28"/>
        </w:rPr>
        <w:t> </w:t>
      </w:r>
      <w:r>
        <w:rPr>
          <w:color w:val="4F576A"/>
          <w:sz w:val="28"/>
        </w:rPr>
        <w:t>had</w:t>
      </w:r>
      <w:r>
        <w:rPr>
          <w:color w:val="4F576A"/>
          <w:spacing w:val="-4"/>
          <w:sz w:val="28"/>
        </w:rPr>
        <w:t> </w:t>
      </w:r>
      <w:r>
        <w:rPr>
          <w:color w:val="4F576A"/>
          <w:sz w:val="28"/>
        </w:rPr>
        <w:t>issued</w:t>
      </w:r>
      <w:r>
        <w:rPr>
          <w:color w:val="4F576A"/>
          <w:spacing w:val="1"/>
          <w:sz w:val="28"/>
        </w:rPr>
        <w:t> </w:t>
      </w:r>
      <w:r>
        <w:rPr>
          <w:color w:val="4F576A"/>
          <w:sz w:val="28"/>
        </w:rPr>
        <w:t>a</w:t>
      </w:r>
      <w:r>
        <w:rPr>
          <w:color w:val="4F576A"/>
          <w:spacing w:val="-8"/>
          <w:sz w:val="28"/>
        </w:rPr>
        <w:t> </w:t>
      </w:r>
      <w:r>
        <w:rPr>
          <w:color w:val="4F576A"/>
          <w:sz w:val="28"/>
        </w:rPr>
        <w:t>circular to</w:t>
      </w:r>
      <w:r>
        <w:rPr>
          <w:color w:val="4F576A"/>
          <w:spacing w:val="-3"/>
          <w:sz w:val="28"/>
        </w:rPr>
        <w:t> </w:t>
      </w:r>
      <w:r>
        <w:rPr>
          <w:color w:val="4F576A"/>
          <w:sz w:val="28"/>
        </w:rPr>
        <w:t>bring</w:t>
      </w:r>
      <w:r>
        <w:rPr>
          <w:color w:val="4F576A"/>
          <w:spacing w:val="-5"/>
          <w:sz w:val="28"/>
        </w:rPr>
        <w:t> </w:t>
      </w:r>
      <w:r>
        <w:rPr>
          <w:color w:val="4F576A"/>
          <w:sz w:val="28"/>
        </w:rPr>
        <w:t>all</w:t>
      </w:r>
      <w:r>
        <w:rPr>
          <w:color w:val="4F576A"/>
          <w:spacing w:val="-7"/>
          <w:sz w:val="28"/>
        </w:rPr>
        <w:t> </w:t>
      </w:r>
      <w:r>
        <w:rPr>
          <w:color w:val="4F576A"/>
          <w:sz w:val="28"/>
        </w:rPr>
        <w:t>the</w:t>
      </w:r>
      <w:r>
        <w:rPr>
          <w:color w:val="4F576A"/>
          <w:spacing w:val="-4"/>
          <w:sz w:val="28"/>
        </w:rPr>
        <w:t> </w:t>
      </w:r>
      <w:r>
        <w:rPr>
          <w:color w:val="4F576A"/>
          <w:sz w:val="28"/>
        </w:rPr>
        <w:t>filings</w:t>
      </w:r>
      <w:r>
        <w:rPr>
          <w:color w:val="4F576A"/>
          <w:spacing w:val="-2"/>
          <w:sz w:val="28"/>
        </w:rPr>
        <w:t> </w:t>
      </w:r>
      <w:r>
        <w:rPr>
          <w:color w:val="4F576A"/>
          <w:sz w:val="28"/>
        </w:rPr>
        <w:t>under one</w:t>
      </w:r>
      <w:r>
        <w:rPr>
          <w:color w:val="4F576A"/>
          <w:spacing w:val="-5"/>
          <w:sz w:val="28"/>
        </w:rPr>
        <w:t> </w:t>
      </w:r>
      <w:r>
        <w:rPr>
          <w:color w:val="4F576A"/>
          <w:sz w:val="28"/>
        </w:rPr>
        <w:t>single</w:t>
      </w:r>
      <w:r>
        <w:rPr>
          <w:color w:val="4F576A"/>
          <w:spacing w:val="-3"/>
          <w:sz w:val="28"/>
        </w:rPr>
        <w:t> </w:t>
      </w:r>
      <w:r>
        <w:rPr>
          <w:color w:val="4F576A"/>
          <w:sz w:val="28"/>
        </w:rPr>
        <w:t>portal.</w:t>
      </w:r>
    </w:p>
    <w:p>
      <w:pPr>
        <w:pStyle w:val="BodyText"/>
        <w:rPr>
          <w:sz w:val="33"/>
        </w:rPr>
      </w:pPr>
    </w:p>
    <w:p>
      <w:pPr>
        <w:spacing w:before="0"/>
        <w:ind w:left="152" w:right="0" w:firstLine="0"/>
        <w:jc w:val="left"/>
        <w:rPr>
          <w:rFonts w:ascii="Arial"/>
          <w:b/>
          <w:sz w:val="28"/>
        </w:rPr>
      </w:pPr>
      <w:r>
        <w:rPr>
          <w:rFonts w:ascii="Arial"/>
          <w:b/>
          <w:color w:val="4F576A"/>
          <w:sz w:val="28"/>
          <w:u w:val="thick" w:color="4F576A"/>
        </w:rPr>
        <w:t>FEMA</w:t>
      </w:r>
      <w:r>
        <w:rPr>
          <w:rFonts w:ascii="Arial"/>
          <w:b/>
          <w:color w:val="4F576A"/>
          <w:spacing w:val="-7"/>
          <w:sz w:val="28"/>
          <w:u w:val="thick" w:color="4F576A"/>
        </w:rPr>
        <w:t> </w:t>
      </w:r>
      <w:r>
        <w:rPr>
          <w:rFonts w:ascii="Arial"/>
          <w:b/>
          <w:color w:val="4F576A"/>
          <w:sz w:val="28"/>
          <w:u w:val="thick" w:color="4F576A"/>
        </w:rPr>
        <w:t>&amp;</w:t>
      </w:r>
      <w:r>
        <w:rPr>
          <w:rFonts w:ascii="Arial"/>
          <w:b/>
          <w:color w:val="4F576A"/>
          <w:spacing w:val="-3"/>
          <w:sz w:val="28"/>
          <w:u w:val="thick" w:color="4F576A"/>
        </w:rPr>
        <w:t> </w:t>
      </w:r>
      <w:r>
        <w:rPr>
          <w:rFonts w:ascii="Arial"/>
          <w:b/>
          <w:color w:val="4F576A"/>
          <w:sz w:val="28"/>
          <w:u w:val="thick" w:color="4F576A"/>
        </w:rPr>
        <w:t>RBI</w:t>
      </w:r>
    </w:p>
    <w:p>
      <w:pPr>
        <w:pStyle w:val="BodyText"/>
        <w:spacing w:before="81"/>
        <w:ind w:left="229"/>
      </w:pPr>
      <w:r>
        <w:rPr>
          <w:color w:val="4F576A"/>
        </w:rPr>
        <w:t>1.</w:t>
      </w:r>
      <w:r>
        <w:rPr>
          <w:color w:val="4F576A"/>
          <w:spacing w:val="-13"/>
        </w:rPr>
        <w:t> </w:t>
      </w:r>
      <w:r>
        <w:rPr>
          <w:color w:val="4F576A"/>
        </w:rPr>
        <w:t>Rationalization</w:t>
      </w:r>
      <w:r>
        <w:rPr>
          <w:color w:val="4F576A"/>
          <w:spacing w:val="-13"/>
        </w:rPr>
        <w:t> </w:t>
      </w:r>
      <w:r>
        <w:rPr>
          <w:color w:val="4F576A"/>
        </w:rPr>
        <w:t>of</w:t>
      </w:r>
      <w:r>
        <w:rPr>
          <w:color w:val="4F576A"/>
          <w:spacing w:val="-13"/>
        </w:rPr>
        <w:t> </w:t>
      </w:r>
      <w:r>
        <w:rPr>
          <w:color w:val="4F576A"/>
        </w:rPr>
        <w:t>reporting</w:t>
      </w:r>
      <w:r>
        <w:rPr>
          <w:color w:val="4F576A"/>
          <w:spacing w:val="-9"/>
        </w:rPr>
        <w:t> </w:t>
      </w:r>
      <w:r>
        <w:rPr>
          <w:color w:val="4F576A"/>
        </w:rPr>
        <w:t>in</w:t>
      </w:r>
      <w:r>
        <w:rPr>
          <w:color w:val="4F576A"/>
          <w:spacing w:val="-13"/>
        </w:rPr>
        <w:t> </w:t>
      </w:r>
      <w:r>
        <w:rPr>
          <w:color w:val="4F576A"/>
        </w:rPr>
        <w:t>Single</w:t>
      </w:r>
      <w:r>
        <w:rPr>
          <w:color w:val="4F576A"/>
          <w:spacing w:val="-17"/>
        </w:rPr>
        <w:t> </w:t>
      </w:r>
      <w:r>
        <w:rPr>
          <w:color w:val="4F576A"/>
        </w:rPr>
        <w:t>Master</w:t>
      </w:r>
      <w:r>
        <w:rPr>
          <w:color w:val="4F576A"/>
          <w:spacing w:val="-11"/>
        </w:rPr>
        <w:t> </w:t>
      </w:r>
      <w:r>
        <w:rPr>
          <w:color w:val="4F576A"/>
        </w:rPr>
        <w:t>Form(SMF)</w:t>
      </w:r>
      <w:r>
        <w:rPr>
          <w:color w:val="4F576A"/>
          <w:spacing w:val="-11"/>
        </w:rPr>
        <w:t> </w:t>
      </w:r>
      <w:r>
        <w:rPr>
          <w:color w:val="4F576A"/>
        </w:rPr>
        <w:t>of</w:t>
      </w:r>
      <w:r>
        <w:rPr>
          <w:color w:val="4F576A"/>
          <w:spacing w:val="-12"/>
        </w:rPr>
        <w:t> </w:t>
      </w:r>
      <w:r>
        <w:rPr>
          <w:color w:val="4F576A"/>
        </w:rPr>
        <w:t>FIRMS</w:t>
      </w:r>
      <w:r>
        <w:rPr>
          <w:color w:val="4F576A"/>
          <w:spacing w:val="2"/>
        </w:rPr>
        <w:t> </w:t>
      </w:r>
      <w:r>
        <w:rPr>
          <w:color w:val="4F576A"/>
        </w:rPr>
        <w:t>Portal.</w:t>
      </w:r>
    </w:p>
    <w:p>
      <w:pPr>
        <w:pStyle w:val="BodyText"/>
        <w:spacing w:before="2"/>
        <w:rPr>
          <w:sz w:val="42"/>
        </w:rPr>
      </w:pPr>
    </w:p>
    <w:p>
      <w:pPr>
        <w:spacing w:before="0"/>
        <w:ind w:left="152" w:right="0" w:firstLine="0"/>
        <w:jc w:val="left"/>
        <w:rPr>
          <w:rFonts w:ascii="Arial"/>
          <w:b/>
          <w:sz w:val="28"/>
        </w:rPr>
      </w:pPr>
      <w:r>
        <w:rPr>
          <w:rFonts w:ascii="Arial"/>
          <w:b/>
          <w:color w:val="4F576A"/>
          <w:sz w:val="28"/>
          <w:u w:val="thick" w:color="4F576A"/>
        </w:rPr>
        <w:t>Insolvency</w:t>
      </w:r>
      <w:r>
        <w:rPr>
          <w:rFonts w:ascii="Arial"/>
          <w:b/>
          <w:color w:val="4F576A"/>
          <w:spacing w:val="-4"/>
          <w:sz w:val="28"/>
          <w:u w:val="thick" w:color="4F576A"/>
        </w:rPr>
        <w:t> </w:t>
      </w:r>
      <w:r>
        <w:rPr>
          <w:rFonts w:ascii="Arial"/>
          <w:b/>
          <w:color w:val="4F576A"/>
          <w:sz w:val="28"/>
          <w:u w:val="thick" w:color="4F576A"/>
        </w:rPr>
        <w:t>Law:</w:t>
      </w:r>
    </w:p>
    <w:p>
      <w:pPr>
        <w:pStyle w:val="ListParagraph"/>
        <w:numPr>
          <w:ilvl w:val="0"/>
          <w:numId w:val="3"/>
        </w:numPr>
        <w:tabs>
          <w:tab w:pos="441" w:val="left" w:leader="none"/>
        </w:tabs>
        <w:spacing w:line="300" w:lineRule="auto" w:before="81" w:after="0"/>
        <w:ind w:left="440" w:right="163" w:hanging="288"/>
        <w:jc w:val="both"/>
        <w:rPr>
          <w:sz w:val="28"/>
        </w:rPr>
      </w:pPr>
      <w:r>
        <w:rPr>
          <w:color w:val="4F576A"/>
          <w:sz w:val="28"/>
        </w:rPr>
        <w:t>IBBI</w:t>
      </w:r>
      <w:r>
        <w:rPr>
          <w:color w:val="4F576A"/>
          <w:spacing w:val="1"/>
          <w:sz w:val="28"/>
        </w:rPr>
        <w:t> </w:t>
      </w:r>
      <w:r>
        <w:rPr>
          <w:color w:val="4F576A"/>
          <w:sz w:val="28"/>
        </w:rPr>
        <w:t>has</w:t>
      </w:r>
      <w:r>
        <w:rPr>
          <w:color w:val="4F576A"/>
          <w:spacing w:val="1"/>
          <w:sz w:val="28"/>
        </w:rPr>
        <w:t> </w:t>
      </w:r>
      <w:r>
        <w:rPr>
          <w:color w:val="4F576A"/>
          <w:sz w:val="28"/>
        </w:rPr>
        <w:t>laid</w:t>
      </w:r>
      <w:r>
        <w:rPr>
          <w:color w:val="4F576A"/>
          <w:spacing w:val="1"/>
          <w:sz w:val="28"/>
        </w:rPr>
        <w:t> </w:t>
      </w:r>
      <w:r>
        <w:rPr>
          <w:color w:val="4F576A"/>
          <w:sz w:val="28"/>
        </w:rPr>
        <w:t>down</w:t>
      </w:r>
      <w:r>
        <w:rPr>
          <w:color w:val="4F576A"/>
          <w:spacing w:val="1"/>
          <w:sz w:val="28"/>
        </w:rPr>
        <w:t> </w:t>
      </w:r>
      <w:r>
        <w:rPr>
          <w:color w:val="4F576A"/>
          <w:sz w:val="28"/>
        </w:rPr>
        <w:t>the</w:t>
      </w:r>
      <w:r>
        <w:rPr>
          <w:color w:val="4F576A"/>
          <w:spacing w:val="1"/>
          <w:sz w:val="28"/>
        </w:rPr>
        <w:t> </w:t>
      </w:r>
      <w:r>
        <w:rPr>
          <w:color w:val="4F576A"/>
          <w:sz w:val="28"/>
        </w:rPr>
        <w:t>“Insolvency</w:t>
      </w:r>
      <w:r>
        <w:rPr>
          <w:color w:val="4F576A"/>
          <w:spacing w:val="1"/>
          <w:sz w:val="28"/>
        </w:rPr>
        <w:t> </w:t>
      </w:r>
      <w:r>
        <w:rPr>
          <w:color w:val="4F576A"/>
          <w:sz w:val="28"/>
        </w:rPr>
        <w:t>Professionals</w:t>
      </w:r>
      <w:r>
        <w:rPr>
          <w:color w:val="4F576A"/>
          <w:spacing w:val="1"/>
          <w:sz w:val="28"/>
        </w:rPr>
        <w:t> </w:t>
      </w:r>
      <w:r>
        <w:rPr>
          <w:color w:val="4F576A"/>
          <w:sz w:val="28"/>
        </w:rPr>
        <w:t>(IPs)</w:t>
      </w:r>
      <w:r>
        <w:rPr>
          <w:color w:val="4F576A"/>
          <w:spacing w:val="1"/>
          <w:sz w:val="28"/>
        </w:rPr>
        <w:t> </w:t>
      </w:r>
      <w:r>
        <w:rPr>
          <w:color w:val="4F576A"/>
          <w:sz w:val="28"/>
        </w:rPr>
        <w:t>to</w:t>
      </w:r>
      <w:r>
        <w:rPr>
          <w:color w:val="4F576A"/>
          <w:spacing w:val="1"/>
          <w:sz w:val="28"/>
        </w:rPr>
        <w:t> </w:t>
      </w:r>
      <w:r>
        <w:rPr>
          <w:color w:val="4F576A"/>
          <w:sz w:val="28"/>
        </w:rPr>
        <w:t>act</w:t>
      </w:r>
      <w:r>
        <w:rPr>
          <w:color w:val="4F576A"/>
          <w:spacing w:val="1"/>
          <w:sz w:val="28"/>
        </w:rPr>
        <w:t> </w:t>
      </w:r>
      <w:r>
        <w:rPr>
          <w:color w:val="4F576A"/>
          <w:sz w:val="28"/>
        </w:rPr>
        <w:t>as</w:t>
      </w:r>
      <w:r>
        <w:rPr>
          <w:color w:val="4F576A"/>
          <w:spacing w:val="77"/>
          <w:sz w:val="28"/>
        </w:rPr>
        <w:t> </w:t>
      </w:r>
      <w:r>
        <w:rPr>
          <w:color w:val="4F576A"/>
          <w:sz w:val="28"/>
        </w:rPr>
        <w:t>Interim</w:t>
      </w:r>
      <w:r>
        <w:rPr>
          <w:color w:val="4F576A"/>
          <w:spacing w:val="1"/>
          <w:sz w:val="28"/>
        </w:rPr>
        <w:t> </w:t>
      </w:r>
      <w:r>
        <w:rPr>
          <w:color w:val="4F576A"/>
          <w:sz w:val="28"/>
        </w:rPr>
        <w:t>Resolution Professionals (IRP), Liquidators, Resolution Professionals (RP) and</w:t>
      </w:r>
      <w:r>
        <w:rPr>
          <w:color w:val="4F576A"/>
          <w:spacing w:val="1"/>
          <w:sz w:val="28"/>
        </w:rPr>
        <w:t> </w:t>
      </w:r>
      <w:r>
        <w:rPr>
          <w:color w:val="4F576A"/>
          <w:sz w:val="28"/>
        </w:rPr>
        <w:t>Bankruptcy</w:t>
      </w:r>
      <w:r>
        <w:rPr>
          <w:color w:val="4F576A"/>
          <w:spacing w:val="-1"/>
          <w:sz w:val="28"/>
        </w:rPr>
        <w:t> </w:t>
      </w:r>
      <w:r>
        <w:rPr>
          <w:color w:val="4F576A"/>
          <w:sz w:val="28"/>
        </w:rPr>
        <w:t>Trustee</w:t>
      </w:r>
      <w:r>
        <w:rPr>
          <w:color w:val="4F576A"/>
          <w:spacing w:val="-3"/>
          <w:sz w:val="28"/>
        </w:rPr>
        <w:t> </w:t>
      </w:r>
      <w:r>
        <w:rPr>
          <w:color w:val="4F576A"/>
          <w:sz w:val="28"/>
        </w:rPr>
        <w:t>(BT)</w:t>
      </w:r>
      <w:r>
        <w:rPr>
          <w:color w:val="4F576A"/>
          <w:spacing w:val="-7"/>
          <w:sz w:val="28"/>
        </w:rPr>
        <w:t> </w:t>
      </w:r>
      <w:r>
        <w:rPr>
          <w:color w:val="4F576A"/>
          <w:sz w:val="28"/>
        </w:rPr>
        <w:t>(Recommendation)</w:t>
      </w:r>
      <w:r>
        <w:rPr>
          <w:color w:val="4F576A"/>
          <w:spacing w:val="7"/>
          <w:sz w:val="28"/>
        </w:rPr>
        <w:t> </w:t>
      </w:r>
      <w:r>
        <w:rPr>
          <w:color w:val="4F576A"/>
          <w:sz w:val="28"/>
        </w:rPr>
        <w:t>(Second) Guidelines,</w:t>
      </w:r>
      <w:r>
        <w:rPr>
          <w:color w:val="4F576A"/>
          <w:spacing w:val="4"/>
          <w:sz w:val="28"/>
        </w:rPr>
        <w:t> </w:t>
      </w:r>
      <w:r>
        <w:rPr>
          <w:color w:val="4F576A"/>
          <w:sz w:val="28"/>
        </w:rPr>
        <w:t>2022”.</w:t>
      </w:r>
    </w:p>
    <w:p>
      <w:pPr>
        <w:pStyle w:val="ListParagraph"/>
        <w:numPr>
          <w:ilvl w:val="0"/>
          <w:numId w:val="3"/>
        </w:numPr>
        <w:tabs>
          <w:tab w:pos="441" w:val="left" w:leader="none"/>
        </w:tabs>
        <w:spacing w:line="240" w:lineRule="auto" w:before="3" w:after="0"/>
        <w:ind w:left="440" w:right="0" w:hanging="289"/>
        <w:jc w:val="both"/>
        <w:rPr>
          <w:sz w:val="28"/>
        </w:rPr>
      </w:pPr>
      <w:r>
        <w:rPr>
          <w:color w:val="4F576A"/>
          <w:sz w:val="28"/>
        </w:rPr>
        <w:t>IBBI</w:t>
      </w:r>
      <w:r>
        <w:rPr>
          <w:color w:val="4F576A"/>
          <w:spacing w:val="8"/>
          <w:sz w:val="28"/>
        </w:rPr>
        <w:t> </w:t>
      </w:r>
      <w:r>
        <w:rPr>
          <w:color w:val="4F576A"/>
          <w:sz w:val="28"/>
        </w:rPr>
        <w:t>specifies</w:t>
      </w:r>
      <w:r>
        <w:rPr>
          <w:color w:val="4F576A"/>
          <w:spacing w:val="12"/>
          <w:sz w:val="28"/>
        </w:rPr>
        <w:t> </w:t>
      </w:r>
      <w:r>
        <w:rPr>
          <w:color w:val="4F576A"/>
          <w:sz w:val="28"/>
        </w:rPr>
        <w:t>the</w:t>
      </w:r>
      <w:r>
        <w:rPr>
          <w:color w:val="4F576A"/>
          <w:spacing w:val="11"/>
          <w:sz w:val="28"/>
        </w:rPr>
        <w:t> </w:t>
      </w:r>
      <w:r>
        <w:rPr>
          <w:color w:val="4F576A"/>
          <w:sz w:val="28"/>
        </w:rPr>
        <w:t>proforma</w:t>
      </w:r>
      <w:r>
        <w:rPr>
          <w:color w:val="4F576A"/>
          <w:spacing w:val="12"/>
          <w:sz w:val="28"/>
        </w:rPr>
        <w:t> </w:t>
      </w:r>
      <w:r>
        <w:rPr>
          <w:color w:val="4F576A"/>
          <w:sz w:val="28"/>
        </w:rPr>
        <w:t>for</w:t>
      </w:r>
      <w:r>
        <w:rPr>
          <w:color w:val="4F576A"/>
          <w:spacing w:val="11"/>
          <w:sz w:val="28"/>
        </w:rPr>
        <w:t> </w:t>
      </w:r>
      <w:r>
        <w:rPr>
          <w:color w:val="4F576A"/>
          <w:sz w:val="28"/>
        </w:rPr>
        <w:t>reporting</w:t>
      </w:r>
      <w:r>
        <w:rPr>
          <w:color w:val="4F576A"/>
          <w:spacing w:val="12"/>
          <w:sz w:val="28"/>
        </w:rPr>
        <w:t> </w:t>
      </w:r>
      <w:r>
        <w:rPr>
          <w:color w:val="4F576A"/>
          <w:sz w:val="28"/>
        </w:rPr>
        <w:t>the</w:t>
      </w:r>
      <w:r>
        <w:rPr>
          <w:color w:val="4F576A"/>
          <w:spacing w:val="11"/>
          <w:sz w:val="28"/>
        </w:rPr>
        <w:t> </w:t>
      </w:r>
      <w:r>
        <w:rPr>
          <w:color w:val="4F576A"/>
          <w:sz w:val="28"/>
        </w:rPr>
        <w:t>liquidator’s</w:t>
      </w:r>
      <w:r>
        <w:rPr>
          <w:color w:val="4F576A"/>
          <w:spacing w:val="12"/>
          <w:sz w:val="28"/>
        </w:rPr>
        <w:t> </w:t>
      </w:r>
      <w:r>
        <w:rPr>
          <w:color w:val="4F576A"/>
          <w:sz w:val="28"/>
        </w:rPr>
        <w:t>decision,</w:t>
      </w:r>
      <w:r>
        <w:rPr>
          <w:color w:val="4F576A"/>
          <w:spacing w:val="13"/>
          <w:sz w:val="28"/>
        </w:rPr>
        <w:t> </w:t>
      </w:r>
      <w:r>
        <w:rPr>
          <w:color w:val="4F576A"/>
          <w:sz w:val="28"/>
        </w:rPr>
        <w:t>if</w:t>
      </w:r>
      <w:r>
        <w:rPr>
          <w:color w:val="4F576A"/>
          <w:spacing w:val="12"/>
          <w:sz w:val="28"/>
        </w:rPr>
        <w:t> </w:t>
      </w:r>
      <w:r>
        <w:rPr>
          <w:color w:val="4F576A"/>
          <w:sz w:val="28"/>
        </w:rPr>
        <w:t>different</w:t>
      </w:r>
      <w:r>
        <w:rPr>
          <w:color w:val="4F576A"/>
          <w:spacing w:val="12"/>
          <w:sz w:val="28"/>
        </w:rPr>
        <w:t> </w:t>
      </w:r>
      <w:r>
        <w:rPr>
          <w:color w:val="4F576A"/>
          <w:sz w:val="28"/>
        </w:rPr>
        <w:t>from</w:t>
      </w:r>
    </w:p>
    <w:p>
      <w:pPr>
        <w:pStyle w:val="BodyText"/>
        <w:spacing w:before="81"/>
        <w:ind w:left="440"/>
        <w:jc w:val="both"/>
      </w:pPr>
      <w:r>
        <w:rPr>
          <w:color w:val="4F576A"/>
        </w:rPr>
        <w:t>the</w:t>
      </w:r>
      <w:r>
        <w:rPr>
          <w:color w:val="4F576A"/>
          <w:spacing w:val="-8"/>
        </w:rPr>
        <w:t> </w:t>
      </w:r>
      <w:r>
        <w:rPr>
          <w:color w:val="4F576A"/>
        </w:rPr>
        <w:t>advice</w:t>
      </w:r>
      <w:r>
        <w:rPr>
          <w:color w:val="4F576A"/>
          <w:spacing w:val="-8"/>
        </w:rPr>
        <w:t> </w:t>
      </w:r>
      <w:r>
        <w:rPr>
          <w:color w:val="4F576A"/>
        </w:rPr>
        <w:t>of</w:t>
      </w:r>
      <w:r>
        <w:rPr>
          <w:color w:val="4F576A"/>
          <w:spacing w:val="-6"/>
        </w:rPr>
        <w:t> </w:t>
      </w:r>
      <w:r>
        <w:rPr>
          <w:color w:val="4F576A"/>
        </w:rPr>
        <w:t>SCC.</w:t>
      </w:r>
    </w:p>
    <w:p>
      <w:pPr>
        <w:spacing w:before="53"/>
        <w:ind w:left="152" w:right="0" w:firstLine="0"/>
        <w:jc w:val="left"/>
        <w:rPr>
          <w:rFonts w:ascii="Arial"/>
          <w:b/>
          <w:sz w:val="28"/>
        </w:rPr>
      </w:pPr>
      <w:r>
        <w:rPr>
          <w:rFonts w:ascii="Arial"/>
          <w:b/>
          <w:color w:val="4F576A"/>
          <w:sz w:val="28"/>
          <w:u w:val="thick" w:color="4F576A"/>
        </w:rPr>
        <w:t>Case</w:t>
      </w:r>
      <w:r>
        <w:rPr>
          <w:rFonts w:ascii="Arial"/>
          <w:b/>
          <w:color w:val="4F576A"/>
          <w:spacing w:val="-4"/>
          <w:sz w:val="28"/>
          <w:u w:val="thick" w:color="4F576A"/>
        </w:rPr>
        <w:t> </w:t>
      </w:r>
      <w:r>
        <w:rPr>
          <w:rFonts w:ascii="Arial"/>
          <w:b/>
          <w:color w:val="4F576A"/>
          <w:sz w:val="28"/>
          <w:u w:val="thick" w:color="4F576A"/>
        </w:rPr>
        <w:t>Laws</w:t>
      </w:r>
    </w:p>
    <w:p>
      <w:pPr>
        <w:pStyle w:val="ListParagraph"/>
        <w:numPr>
          <w:ilvl w:val="0"/>
          <w:numId w:val="4"/>
        </w:numPr>
        <w:tabs>
          <w:tab w:pos="441" w:val="left" w:leader="none"/>
        </w:tabs>
        <w:spacing w:line="240" w:lineRule="auto" w:before="14" w:after="0"/>
        <w:ind w:left="440" w:right="0" w:hanging="289"/>
        <w:jc w:val="both"/>
        <w:rPr>
          <w:sz w:val="28"/>
        </w:rPr>
      </w:pPr>
      <w:r>
        <w:rPr>
          <w:color w:val="4F576A"/>
          <w:sz w:val="28"/>
        </w:rPr>
        <w:t>ROC</w:t>
      </w:r>
      <w:r>
        <w:rPr>
          <w:color w:val="4F576A"/>
          <w:spacing w:val="-6"/>
          <w:sz w:val="28"/>
        </w:rPr>
        <w:t> </w:t>
      </w:r>
      <w:r>
        <w:rPr>
          <w:color w:val="4F576A"/>
          <w:sz w:val="28"/>
        </w:rPr>
        <w:t>Delhi</w:t>
      </w:r>
      <w:r>
        <w:rPr>
          <w:color w:val="4F576A"/>
          <w:spacing w:val="-5"/>
          <w:sz w:val="28"/>
        </w:rPr>
        <w:t> </w:t>
      </w:r>
      <w:r>
        <w:rPr>
          <w:color w:val="4F576A"/>
          <w:sz w:val="28"/>
        </w:rPr>
        <w:t>penalizes</w:t>
      </w:r>
      <w:r>
        <w:rPr>
          <w:color w:val="4F576A"/>
          <w:spacing w:val="4"/>
          <w:sz w:val="28"/>
        </w:rPr>
        <w:t> </w:t>
      </w:r>
      <w:r>
        <w:rPr>
          <w:color w:val="4F576A"/>
          <w:sz w:val="28"/>
        </w:rPr>
        <w:t>directors</w:t>
      </w:r>
      <w:r>
        <w:rPr>
          <w:color w:val="4F576A"/>
          <w:spacing w:val="-2"/>
          <w:sz w:val="28"/>
        </w:rPr>
        <w:t> </w:t>
      </w:r>
      <w:r>
        <w:rPr>
          <w:color w:val="4F576A"/>
          <w:sz w:val="28"/>
        </w:rPr>
        <w:t>for</w:t>
      </w:r>
      <w:r>
        <w:rPr>
          <w:color w:val="4F576A"/>
          <w:spacing w:val="-7"/>
          <w:sz w:val="28"/>
        </w:rPr>
        <w:t> </w:t>
      </w:r>
      <w:r>
        <w:rPr>
          <w:color w:val="4F576A"/>
          <w:sz w:val="28"/>
        </w:rPr>
        <w:t>incorrect</w:t>
      </w:r>
      <w:r>
        <w:rPr>
          <w:color w:val="4F576A"/>
          <w:spacing w:val="-2"/>
          <w:sz w:val="28"/>
        </w:rPr>
        <w:t> </w:t>
      </w:r>
      <w:r>
        <w:rPr>
          <w:color w:val="4F576A"/>
          <w:sz w:val="28"/>
        </w:rPr>
        <w:t>filing</w:t>
      </w:r>
      <w:r>
        <w:rPr>
          <w:color w:val="4F576A"/>
          <w:spacing w:val="-6"/>
          <w:sz w:val="28"/>
        </w:rPr>
        <w:t> </w:t>
      </w:r>
      <w:r>
        <w:rPr>
          <w:color w:val="4F576A"/>
          <w:sz w:val="28"/>
        </w:rPr>
        <w:t>and</w:t>
      </w:r>
      <w:r>
        <w:rPr>
          <w:color w:val="4F576A"/>
          <w:spacing w:val="-7"/>
          <w:sz w:val="28"/>
        </w:rPr>
        <w:t> </w:t>
      </w:r>
      <w:r>
        <w:rPr>
          <w:color w:val="4F576A"/>
          <w:sz w:val="28"/>
        </w:rPr>
        <w:t>certification</w:t>
      </w:r>
      <w:r>
        <w:rPr>
          <w:color w:val="4F576A"/>
          <w:spacing w:val="-2"/>
          <w:sz w:val="28"/>
        </w:rPr>
        <w:t> </w:t>
      </w:r>
      <w:r>
        <w:rPr>
          <w:color w:val="4F576A"/>
          <w:sz w:val="28"/>
        </w:rPr>
        <w:t>of</w:t>
      </w:r>
      <w:r>
        <w:rPr>
          <w:color w:val="4F576A"/>
          <w:spacing w:val="-6"/>
          <w:sz w:val="28"/>
        </w:rPr>
        <w:t> </w:t>
      </w:r>
      <w:r>
        <w:rPr>
          <w:color w:val="4F576A"/>
          <w:sz w:val="28"/>
        </w:rPr>
        <w:t>AOC-4.</w:t>
      </w:r>
    </w:p>
    <w:p>
      <w:pPr>
        <w:pStyle w:val="ListParagraph"/>
        <w:numPr>
          <w:ilvl w:val="0"/>
          <w:numId w:val="4"/>
        </w:numPr>
        <w:tabs>
          <w:tab w:pos="441" w:val="left" w:leader="none"/>
        </w:tabs>
        <w:spacing w:line="249" w:lineRule="auto" w:before="14" w:after="0"/>
        <w:ind w:left="440" w:right="164" w:hanging="288"/>
        <w:jc w:val="both"/>
        <w:rPr>
          <w:sz w:val="28"/>
        </w:rPr>
      </w:pPr>
      <w:r>
        <w:rPr>
          <w:color w:val="4F576A"/>
          <w:sz w:val="28"/>
        </w:rPr>
        <w:t>ROC Patna levies penalty of Rs.100,000 on a Company for non-maintenance of</w:t>
      </w:r>
      <w:r>
        <w:rPr>
          <w:color w:val="4F576A"/>
          <w:spacing w:val="1"/>
          <w:sz w:val="28"/>
        </w:rPr>
        <w:t> </w:t>
      </w:r>
      <w:r>
        <w:rPr>
          <w:color w:val="4F576A"/>
          <w:sz w:val="28"/>
        </w:rPr>
        <w:t>Registered</w:t>
      </w:r>
      <w:r>
        <w:rPr>
          <w:color w:val="4F576A"/>
          <w:spacing w:val="6"/>
          <w:sz w:val="28"/>
        </w:rPr>
        <w:t> </w:t>
      </w:r>
      <w:r>
        <w:rPr>
          <w:color w:val="4F576A"/>
          <w:sz w:val="28"/>
        </w:rPr>
        <w:t>Office.</w:t>
      </w:r>
    </w:p>
    <w:p>
      <w:pPr>
        <w:pStyle w:val="BodyText"/>
        <w:spacing w:before="5"/>
        <w:rPr>
          <w:sz w:val="29"/>
        </w:rPr>
      </w:pPr>
    </w:p>
    <w:p>
      <w:pPr>
        <w:spacing w:before="0"/>
        <w:ind w:left="152" w:right="0" w:firstLine="0"/>
        <w:jc w:val="left"/>
        <w:rPr>
          <w:rFonts w:ascii="Arial"/>
          <w:b/>
          <w:sz w:val="28"/>
        </w:rPr>
      </w:pPr>
      <w:r>
        <w:rPr/>
        <w:pict>
          <v:group style="position:absolute;margin-left:0pt;margin-top:22.515726pt;width:539.950pt;height:20.2pt;mso-position-horizontal-relative:page;mso-position-vertical-relative:paragraph;z-index:15730176" coordorigin="0,450" coordsize="10799,404">
            <v:rect style="position:absolute;left:0;top:450;width:10799;height:404" filled="true" fillcolor="#36394f" stroked="false">
              <v:fill type="solid"/>
            </v:rect>
            <v:shape style="position:absolute;left:124;top:472;width:2599;height:338" type="#_x0000_t202" filled="false" stroked="false">
              <v:textbox inset="0,0,0,0">
                <w:txbxContent>
                  <w:p>
                    <w:pPr>
                      <w:spacing w:line="337" w:lineRule="exact" w:before="0"/>
                      <w:ind w:left="0" w:right="0" w:firstLine="0"/>
                      <w:jc w:val="left"/>
                      <w:rPr>
                        <w:rFonts w:ascii="Arial"/>
                        <w:b/>
                        <w:sz w:val="30"/>
                      </w:rPr>
                    </w:pPr>
                    <w:r>
                      <w:rPr>
                        <w:rFonts w:ascii="Arial"/>
                        <w:b/>
                        <w:color w:val="EBCF6A"/>
                        <w:spacing w:val="13"/>
                        <w:sz w:val="28"/>
                      </w:rPr>
                      <w:t>DECEMBER</w:t>
                    </w:r>
                    <w:r>
                      <w:rPr>
                        <w:rFonts w:ascii="Arial"/>
                        <w:b/>
                        <w:color w:val="EBCF6A"/>
                        <w:spacing w:val="46"/>
                        <w:sz w:val="28"/>
                      </w:rPr>
                      <w:t> </w:t>
                    </w:r>
                    <w:r>
                      <w:rPr>
                        <w:rFonts w:ascii="Arial"/>
                        <w:b/>
                        <w:color w:val="EBCF6A"/>
                        <w:spacing w:val="19"/>
                        <w:sz w:val="30"/>
                      </w:rPr>
                      <w:t>2022</w:t>
                    </w:r>
                  </w:p>
                </w:txbxContent>
              </v:textbox>
              <w10:wrap type="none"/>
            </v:shape>
            <v:shape style="position:absolute;left:7289;top:472;width:3131;height:338" type="#_x0000_t202" filled="false" stroked="false">
              <v:textbox inset="0,0,0,0">
                <w:txbxContent>
                  <w:p>
                    <w:pPr>
                      <w:spacing w:line="337" w:lineRule="exact" w:before="0"/>
                      <w:ind w:left="0" w:right="0" w:firstLine="0"/>
                      <w:jc w:val="left"/>
                      <w:rPr>
                        <w:rFonts w:ascii="Arial"/>
                        <w:b/>
                        <w:sz w:val="30"/>
                      </w:rPr>
                    </w:pPr>
                    <w:r>
                      <w:rPr>
                        <w:rFonts w:ascii="Arial"/>
                        <w:b/>
                        <w:color w:val="EBCF6A"/>
                        <w:spacing w:val="-11"/>
                        <w:sz w:val="30"/>
                      </w:rPr>
                      <w:t>KNOWLEDGE</w:t>
                    </w:r>
                    <w:r>
                      <w:rPr>
                        <w:rFonts w:ascii="Arial"/>
                        <w:b/>
                        <w:color w:val="EBCF6A"/>
                        <w:spacing w:val="-37"/>
                        <w:sz w:val="30"/>
                      </w:rPr>
                      <w:t> </w:t>
                    </w:r>
                    <w:r>
                      <w:rPr>
                        <w:rFonts w:ascii="Arial"/>
                        <w:b/>
                        <w:color w:val="EBCF6A"/>
                        <w:spacing w:val="-10"/>
                        <w:sz w:val="30"/>
                      </w:rPr>
                      <w:t>UPDATE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rFonts w:ascii="Arial"/>
          <w:b/>
          <w:color w:val="4F576A"/>
          <w:sz w:val="28"/>
        </w:rPr>
        <w:t>Due</w:t>
      </w:r>
      <w:r>
        <w:rPr>
          <w:rFonts w:ascii="Arial"/>
          <w:b/>
          <w:color w:val="4F576A"/>
          <w:spacing w:val="-6"/>
          <w:sz w:val="28"/>
        </w:rPr>
        <w:t> </w:t>
      </w:r>
      <w:r>
        <w:rPr>
          <w:rFonts w:ascii="Arial"/>
          <w:b/>
          <w:color w:val="4F576A"/>
          <w:sz w:val="28"/>
        </w:rPr>
        <w:t>Dates:</w:t>
      </w:r>
    </w:p>
    <w:p>
      <w:pPr>
        <w:spacing w:after="0"/>
        <w:jc w:val="left"/>
        <w:rPr>
          <w:rFonts w:ascii="Arial"/>
          <w:sz w:val="28"/>
        </w:rPr>
        <w:sectPr>
          <w:type w:val="continuous"/>
          <w:pgSz w:w="10800" w:h="19200"/>
          <w:pgMar w:top="0" w:bottom="0" w:left="80" w:right="0"/>
        </w:sectPr>
      </w:pPr>
    </w:p>
    <w:p>
      <w:pPr>
        <w:pStyle w:val="BodyText"/>
        <w:rPr>
          <w:rFonts w:ascii="Arial"/>
          <w:b/>
          <w:sz w:val="20"/>
        </w:rPr>
      </w:pPr>
      <w:r>
        <w:rPr/>
        <w:pict>
          <v:rect style="position:absolute;margin-left:0pt;margin-top:-.000061pt;width:540pt;height:960pt;mso-position-horizontal-relative:page;mso-position-vertical-relative:page;z-index:-16086528" filled="true" fillcolor="#fdfcf8" stroked="false">
            <v:fill type="solid"/>
            <w10:wrap type="none"/>
          </v:rect>
        </w:pict>
      </w:r>
      <w:r>
        <w:rPr/>
        <w:pict>
          <v:group style="position:absolute;margin-left:424.079987pt;margin-top:1.23pt;width:89.3pt;height:138.25pt;mso-position-horizontal-relative:page;mso-position-vertical-relative:page;z-index:15732224" coordorigin="8482,25" coordsize="1786,2765">
            <v:rect style="position:absolute;left:9134;top:24;width:860;height:2765" filled="true" fillcolor="#ebcf6a" stroked="false">
              <v:fill type="solid"/>
            </v:rect>
            <v:shape style="position:absolute;left:8481;top:321;width:1786;height:1800" type="#_x0000_t75" stroked="false">
              <v:imagedata r:id="rId5" o:title=""/>
            </v:shape>
            <w10:wrap type="none"/>
          </v:group>
        </w:pic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8"/>
        <w:rPr>
          <w:rFonts w:ascii="Arial"/>
          <w:b/>
          <w:sz w:val="17"/>
        </w:rPr>
      </w:pPr>
    </w:p>
    <w:p>
      <w:pPr>
        <w:pStyle w:val="ListParagraph"/>
        <w:numPr>
          <w:ilvl w:val="0"/>
          <w:numId w:val="5"/>
        </w:numPr>
        <w:tabs>
          <w:tab w:pos="610" w:val="left" w:leader="none"/>
        </w:tabs>
        <w:spacing w:line="300" w:lineRule="auto" w:before="90" w:after="0"/>
        <w:ind w:left="609" w:right="266" w:hanging="452"/>
        <w:jc w:val="both"/>
        <w:rPr>
          <w:rFonts w:ascii="Arial" w:hAnsi="Arial"/>
          <w:b/>
          <w:sz w:val="28"/>
        </w:rPr>
      </w:pPr>
      <w:r>
        <w:rPr/>
        <w:drawing>
          <wp:anchor distT="0" distB="0" distL="0" distR="0" allowOverlap="1" layoutInCell="1" locked="0" behindDoc="0" simplePos="0" relativeHeight="15733248">
            <wp:simplePos x="0" y="0"/>
            <wp:positionH relativeFrom="page">
              <wp:posOffset>316991</wp:posOffset>
            </wp:positionH>
            <wp:positionV relativeFrom="paragraph">
              <wp:posOffset>-1733780</wp:posOffset>
            </wp:positionV>
            <wp:extent cx="2561410" cy="1495425"/>
            <wp:effectExtent l="0" t="0" r="0" b="0"/>
            <wp:wrapNone/>
            <wp:docPr id="1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61410" cy="1495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shape style="position:absolute;margin-left:260.160004pt;margin-top:-101.71814pt;width:275.05pt;height:24.25pt;mso-position-horizontal-relative:page;mso-position-vertical-relative:paragraph;z-index:15733760" type="#_x0000_t202" filled="true" fillcolor="#394558" stroked="false">
            <v:textbox inset="0,0,0,0">
              <w:txbxContent>
                <w:p>
                  <w:pPr>
                    <w:spacing w:before="12"/>
                    <w:ind w:left="1296" w:right="0" w:firstLine="0"/>
                    <w:jc w:val="left"/>
                    <w:rPr>
                      <w:rFonts w:ascii="Arial"/>
                      <w:b/>
                      <w:sz w:val="40"/>
                    </w:rPr>
                  </w:pPr>
                  <w:r>
                    <w:rPr>
                      <w:rFonts w:ascii="Arial"/>
                      <w:b/>
                      <w:color w:val="EBCF6A"/>
                      <w:sz w:val="40"/>
                    </w:rPr>
                    <w:t>COMPANY</w:t>
                  </w:r>
                  <w:r>
                    <w:rPr>
                      <w:rFonts w:ascii="Arial"/>
                      <w:b/>
                      <w:color w:val="EBCF6A"/>
                      <w:spacing w:val="3"/>
                      <w:sz w:val="40"/>
                    </w:rPr>
                    <w:t> </w:t>
                  </w:r>
                  <w:r>
                    <w:rPr>
                      <w:rFonts w:ascii="Arial"/>
                      <w:b/>
                      <w:color w:val="EBCF6A"/>
                      <w:sz w:val="40"/>
                    </w:rPr>
                    <w:t>LAW</w:t>
                  </w:r>
                </w:p>
              </w:txbxContent>
            </v:textbox>
            <v:fill type="solid"/>
            <w10:wrap type="none"/>
          </v:shape>
        </w:pict>
      </w:r>
      <w:r>
        <w:rPr>
          <w:rFonts w:ascii="Arial" w:hAnsi="Arial"/>
          <w:b/>
          <w:sz w:val="28"/>
        </w:rPr>
        <w:t>MCA</w:t>
      </w:r>
      <w:r>
        <w:rPr>
          <w:rFonts w:ascii="Arial" w:hAnsi="Arial"/>
          <w:b/>
          <w:spacing w:val="1"/>
          <w:sz w:val="28"/>
        </w:rPr>
        <w:t> </w:t>
      </w:r>
      <w:r>
        <w:rPr>
          <w:rFonts w:ascii="Arial" w:hAnsi="Arial"/>
          <w:b/>
          <w:sz w:val="28"/>
        </w:rPr>
        <w:t>has</w:t>
      </w:r>
      <w:r>
        <w:rPr>
          <w:rFonts w:ascii="Arial" w:hAnsi="Arial"/>
          <w:b/>
          <w:spacing w:val="1"/>
          <w:sz w:val="28"/>
        </w:rPr>
        <w:t> </w:t>
      </w:r>
      <w:r>
        <w:rPr>
          <w:rFonts w:ascii="Arial" w:hAnsi="Arial"/>
          <w:b/>
          <w:sz w:val="28"/>
        </w:rPr>
        <w:t>provided</w:t>
      </w:r>
      <w:r>
        <w:rPr>
          <w:rFonts w:ascii="Arial" w:hAnsi="Arial"/>
          <w:b/>
          <w:spacing w:val="1"/>
          <w:sz w:val="28"/>
        </w:rPr>
        <w:t> </w:t>
      </w:r>
      <w:r>
        <w:rPr>
          <w:rFonts w:ascii="Arial" w:hAnsi="Arial"/>
          <w:b/>
          <w:sz w:val="28"/>
        </w:rPr>
        <w:t>the</w:t>
      </w:r>
      <w:r>
        <w:rPr>
          <w:rFonts w:ascii="Arial" w:hAnsi="Arial"/>
          <w:b/>
          <w:spacing w:val="1"/>
          <w:sz w:val="28"/>
        </w:rPr>
        <w:t> </w:t>
      </w:r>
      <w:r>
        <w:rPr>
          <w:rFonts w:ascii="Arial" w:hAnsi="Arial"/>
          <w:b/>
          <w:sz w:val="28"/>
        </w:rPr>
        <w:t>link</w:t>
      </w:r>
      <w:r>
        <w:rPr>
          <w:rFonts w:ascii="Arial" w:hAnsi="Arial"/>
          <w:b/>
          <w:spacing w:val="1"/>
          <w:sz w:val="28"/>
        </w:rPr>
        <w:t> </w:t>
      </w:r>
      <w:r>
        <w:rPr>
          <w:rFonts w:ascii="Arial" w:hAnsi="Arial"/>
          <w:b/>
          <w:sz w:val="28"/>
        </w:rPr>
        <w:t>to</w:t>
      </w:r>
      <w:r>
        <w:rPr>
          <w:rFonts w:ascii="Arial" w:hAnsi="Arial"/>
          <w:b/>
          <w:spacing w:val="1"/>
          <w:sz w:val="28"/>
        </w:rPr>
        <w:t> </w:t>
      </w:r>
      <w:r>
        <w:rPr>
          <w:rFonts w:ascii="Arial" w:hAnsi="Arial"/>
          <w:b/>
          <w:sz w:val="28"/>
        </w:rPr>
        <w:t>take</w:t>
      </w:r>
      <w:r>
        <w:rPr>
          <w:rFonts w:ascii="Arial" w:hAnsi="Arial"/>
          <w:b/>
          <w:spacing w:val="1"/>
          <w:sz w:val="28"/>
        </w:rPr>
        <w:t> </w:t>
      </w:r>
      <w:r>
        <w:rPr>
          <w:rFonts w:ascii="Arial" w:hAnsi="Arial"/>
          <w:b/>
          <w:sz w:val="28"/>
        </w:rPr>
        <w:t>MHA’s</w:t>
      </w:r>
      <w:r>
        <w:rPr>
          <w:rFonts w:ascii="Arial" w:hAnsi="Arial"/>
          <w:b/>
          <w:spacing w:val="1"/>
          <w:sz w:val="28"/>
        </w:rPr>
        <w:t> </w:t>
      </w:r>
      <w:r>
        <w:rPr>
          <w:rFonts w:ascii="Arial" w:hAnsi="Arial"/>
          <w:b/>
          <w:sz w:val="28"/>
        </w:rPr>
        <w:t>security</w:t>
      </w:r>
      <w:r>
        <w:rPr>
          <w:rFonts w:ascii="Arial" w:hAnsi="Arial"/>
          <w:b/>
          <w:spacing w:val="1"/>
          <w:sz w:val="28"/>
        </w:rPr>
        <w:t> </w:t>
      </w:r>
      <w:r>
        <w:rPr>
          <w:rFonts w:ascii="Arial" w:hAnsi="Arial"/>
          <w:b/>
          <w:sz w:val="28"/>
        </w:rPr>
        <w:t>clearance</w:t>
      </w:r>
      <w:r>
        <w:rPr>
          <w:rFonts w:ascii="Arial" w:hAnsi="Arial"/>
          <w:b/>
          <w:spacing w:val="1"/>
          <w:sz w:val="28"/>
        </w:rPr>
        <w:t> </w:t>
      </w:r>
      <w:r>
        <w:rPr>
          <w:rFonts w:ascii="Arial" w:hAnsi="Arial"/>
          <w:b/>
          <w:sz w:val="28"/>
        </w:rPr>
        <w:t>for</w:t>
      </w:r>
      <w:r>
        <w:rPr>
          <w:rFonts w:ascii="Arial" w:hAnsi="Arial"/>
          <w:b/>
          <w:spacing w:val="1"/>
          <w:sz w:val="28"/>
        </w:rPr>
        <w:t> </w:t>
      </w:r>
      <w:r>
        <w:rPr>
          <w:rFonts w:ascii="Arial" w:hAnsi="Arial"/>
          <w:b/>
          <w:sz w:val="28"/>
        </w:rPr>
        <w:t>Application for DIN/ Directorship by citizens of countries who shares land</w:t>
      </w:r>
      <w:r>
        <w:rPr>
          <w:rFonts w:ascii="Arial" w:hAnsi="Arial"/>
          <w:b/>
          <w:spacing w:val="-75"/>
          <w:sz w:val="28"/>
        </w:rPr>
        <w:t> </w:t>
      </w:r>
      <w:r>
        <w:rPr>
          <w:rFonts w:ascii="Arial" w:hAnsi="Arial"/>
          <w:b/>
          <w:sz w:val="28"/>
        </w:rPr>
        <w:t>border</w:t>
      </w:r>
      <w:r>
        <w:rPr>
          <w:rFonts w:ascii="Arial" w:hAnsi="Arial"/>
          <w:b/>
          <w:spacing w:val="10"/>
          <w:sz w:val="28"/>
        </w:rPr>
        <w:t> </w:t>
      </w:r>
      <w:r>
        <w:rPr>
          <w:rFonts w:ascii="Arial" w:hAnsi="Arial"/>
          <w:b/>
          <w:sz w:val="28"/>
        </w:rPr>
        <w:t>with</w:t>
      </w:r>
      <w:r>
        <w:rPr>
          <w:rFonts w:ascii="Arial" w:hAnsi="Arial"/>
          <w:b/>
          <w:spacing w:val="1"/>
          <w:sz w:val="28"/>
        </w:rPr>
        <w:t> </w:t>
      </w:r>
      <w:r>
        <w:rPr>
          <w:rFonts w:ascii="Arial" w:hAnsi="Arial"/>
          <w:b/>
          <w:sz w:val="28"/>
        </w:rPr>
        <w:t>India</w:t>
      </w:r>
    </w:p>
    <w:p>
      <w:pPr>
        <w:pStyle w:val="BodyText"/>
        <w:spacing w:before="3"/>
        <w:rPr>
          <w:rFonts w:ascii="Arial"/>
          <w:b/>
          <w:sz w:val="35"/>
        </w:rPr>
      </w:pPr>
    </w:p>
    <w:p>
      <w:pPr>
        <w:pStyle w:val="ListParagraph"/>
        <w:numPr>
          <w:ilvl w:val="0"/>
          <w:numId w:val="6"/>
        </w:numPr>
        <w:tabs>
          <w:tab w:pos="609" w:val="left" w:leader="none"/>
          <w:tab w:pos="610" w:val="left" w:leader="none"/>
        </w:tabs>
        <w:spacing w:line="240" w:lineRule="auto" w:before="0" w:after="0"/>
        <w:ind w:left="609" w:right="0" w:hanging="453"/>
        <w:jc w:val="left"/>
        <w:rPr>
          <w:color w:val="202429"/>
          <w:sz w:val="28"/>
        </w:rPr>
      </w:pPr>
      <w:r>
        <w:rPr>
          <w:color w:val="202429"/>
          <w:sz w:val="28"/>
        </w:rPr>
        <w:t>Link</w:t>
      </w:r>
      <w:r>
        <w:rPr>
          <w:color w:val="202429"/>
          <w:spacing w:val="18"/>
          <w:sz w:val="28"/>
        </w:rPr>
        <w:t> </w:t>
      </w:r>
      <w:r>
        <w:rPr>
          <w:color w:val="202429"/>
          <w:sz w:val="28"/>
        </w:rPr>
        <w:t>of</w:t>
      </w:r>
      <w:r>
        <w:rPr>
          <w:color w:val="202429"/>
          <w:spacing w:val="14"/>
          <w:sz w:val="28"/>
        </w:rPr>
        <w:t> </w:t>
      </w:r>
      <w:r>
        <w:rPr>
          <w:color w:val="202429"/>
          <w:sz w:val="28"/>
        </w:rPr>
        <w:t>the</w:t>
      </w:r>
      <w:r>
        <w:rPr>
          <w:color w:val="202429"/>
          <w:spacing w:val="14"/>
          <w:sz w:val="28"/>
        </w:rPr>
        <w:t> </w:t>
      </w:r>
      <w:r>
        <w:rPr>
          <w:color w:val="202429"/>
          <w:sz w:val="28"/>
        </w:rPr>
        <w:t>application</w:t>
      </w:r>
      <w:r>
        <w:rPr>
          <w:color w:val="202429"/>
          <w:spacing w:val="14"/>
          <w:sz w:val="28"/>
        </w:rPr>
        <w:t> </w:t>
      </w:r>
      <w:r>
        <w:rPr>
          <w:color w:val="202429"/>
          <w:sz w:val="28"/>
        </w:rPr>
        <w:t>for</w:t>
      </w:r>
      <w:r>
        <w:rPr>
          <w:color w:val="202429"/>
          <w:spacing w:val="18"/>
          <w:sz w:val="28"/>
        </w:rPr>
        <w:t> </w:t>
      </w:r>
      <w:r>
        <w:rPr>
          <w:color w:val="202429"/>
          <w:sz w:val="28"/>
        </w:rPr>
        <w:t>MHA</w:t>
      </w:r>
      <w:r>
        <w:rPr>
          <w:color w:val="202429"/>
          <w:spacing w:val="2"/>
          <w:sz w:val="28"/>
        </w:rPr>
        <w:t> </w:t>
      </w:r>
      <w:r>
        <w:rPr>
          <w:color w:val="202429"/>
          <w:sz w:val="28"/>
        </w:rPr>
        <w:t>Security</w:t>
      </w:r>
      <w:r>
        <w:rPr>
          <w:color w:val="202429"/>
          <w:spacing w:val="16"/>
          <w:sz w:val="28"/>
        </w:rPr>
        <w:t> </w:t>
      </w:r>
      <w:r>
        <w:rPr>
          <w:color w:val="202429"/>
          <w:sz w:val="28"/>
        </w:rPr>
        <w:t>Clearance</w:t>
      </w:r>
      <w:r>
        <w:rPr>
          <w:color w:val="202429"/>
          <w:spacing w:val="15"/>
          <w:sz w:val="28"/>
        </w:rPr>
        <w:t> </w:t>
      </w:r>
      <w:r>
        <w:rPr>
          <w:color w:val="202429"/>
          <w:sz w:val="28"/>
        </w:rPr>
        <w:t>for</w:t>
      </w:r>
      <w:r>
        <w:rPr>
          <w:color w:val="202429"/>
          <w:spacing w:val="12"/>
          <w:sz w:val="28"/>
        </w:rPr>
        <w:t> </w:t>
      </w:r>
      <w:r>
        <w:rPr>
          <w:color w:val="202429"/>
          <w:sz w:val="28"/>
        </w:rPr>
        <w:t>appointment</w:t>
      </w:r>
      <w:r>
        <w:rPr>
          <w:color w:val="202429"/>
          <w:spacing w:val="15"/>
          <w:sz w:val="28"/>
        </w:rPr>
        <w:t> </w:t>
      </w:r>
      <w:r>
        <w:rPr>
          <w:color w:val="202429"/>
          <w:sz w:val="28"/>
        </w:rPr>
        <w:t>as</w:t>
      </w:r>
      <w:r>
        <w:rPr>
          <w:color w:val="202429"/>
          <w:spacing w:val="19"/>
          <w:sz w:val="28"/>
        </w:rPr>
        <w:t> </w:t>
      </w:r>
      <w:r>
        <w:rPr>
          <w:color w:val="202429"/>
          <w:sz w:val="28"/>
        </w:rPr>
        <w:t>director</w:t>
      </w:r>
    </w:p>
    <w:p>
      <w:pPr>
        <w:pStyle w:val="BodyText"/>
        <w:spacing w:before="82"/>
        <w:ind w:left="609"/>
      </w:pPr>
      <w:r>
        <w:rPr>
          <w:color w:val="202429"/>
        </w:rPr>
        <w:t>of</w:t>
      </w:r>
      <w:r>
        <w:rPr>
          <w:color w:val="202429"/>
          <w:spacing w:val="-9"/>
        </w:rPr>
        <w:t> </w:t>
      </w:r>
      <w:r>
        <w:rPr>
          <w:color w:val="202429"/>
        </w:rPr>
        <w:t>a</w:t>
      </w:r>
      <w:r>
        <w:rPr>
          <w:color w:val="202429"/>
          <w:spacing w:val="-13"/>
        </w:rPr>
        <w:t> </w:t>
      </w:r>
      <w:r>
        <w:rPr>
          <w:color w:val="202429"/>
        </w:rPr>
        <w:t>country</w:t>
      </w:r>
      <w:r>
        <w:rPr>
          <w:color w:val="202429"/>
          <w:spacing w:val="-3"/>
        </w:rPr>
        <w:t> </w:t>
      </w:r>
      <w:r>
        <w:rPr>
          <w:color w:val="202429"/>
        </w:rPr>
        <w:t>sharing</w:t>
      </w:r>
      <w:r>
        <w:rPr>
          <w:color w:val="202429"/>
          <w:spacing w:val="-6"/>
        </w:rPr>
        <w:t> </w:t>
      </w:r>
      <w:r>
        <w:rPr>
          <w:color w:val="202429"/>
        </w:rPr>
        <w:t>land</w:t>
      </w:r>
      <w:r>
        <w:rPr>
          <w:color w:val="202429"/>
          <w:spacing w:val="-8"/>
        </w:rPr>
        <w:t> </w:t>
      </w:r>
      <w:r>
        <w:rPr>
          <w:color w:val="202429"/>
        </w:rPr>
        <w:t>border</w:t>
      </w:r>
      <w:r>
        <w:rPr>
          <w:color w:val="202429"/>
          <w:spacing w:val="-9"/>
        </w:rPr>
        <w:t> </w:t>
      </w:r>
      <w:r>
        <w:rPr>
          <w:color w:val="202429"/>
        </w:rPr>
        <w:t>with</w:t>
      </w:r>
      <w:r>
        <w:rPr>
          <w:color w:val="202429"/>
          <w:spacing w:val="-5"/>
        </w:rPr>
        <w:t> </w:t>
      </w:r>
      <w:r>
        <w:rPr>
          <w:color w:val="202429"/>
        </w:rPr>
        <w:t>India</w:t>
      </w:r>
      <w:r>
        <w:rPr>
          <w:color w:val="202429"/>
          <w:spacing w:val="-4"/>
        </w:rPr>
        <w:t> </w:t>
      </w:r>
      <w:r>
        <w:rPr>
          <w:color w:val="202429"/>
        </w:rPr>
        <w:t>in</w:t>
      </w:r>
      <w:r>
        <w:rPr>
          <w:color w:val="202429"/>
          <w:spacing w:val="-9"/>
        </w:rPr>
        <w:t> </w:t>
      </w:r>
      <w:r>
        <w:rPr>
          <w:color w:val="202429"/>
        </w:rPr>
        <w:t>a</w:t>
      </w:r>
      <w:r>
        <w:rPr>
          <w:color w:val="202429"/>
          <w:spacing w:val="-13"/>
        </w:rPr>
        <w:t> </w:t>
      </w:r>
      <w:r>
        <w:rPr>
          <w:color w:val="202429"/>
        </w:rPr>
        <w:t>new/existing</w:t>
      </w:r>
      <w:r>
        <w:rPr>
          <w:color w:val="202429"/>
          <w:spacing w:val="7"/>
        </w:rPr>
        <w:t> </w:t>
      </w:r>
      <w:r>
        <w:rPr>
          <w:color w:val="202429"/>
        </w:rPr>
        <w:t>company.</w:t>
      </w:r>
    </w:p>
    <w:p>
      <w:pPr>
        <w:pStyle w:val="ListParagraph"/>
        <w:numPr>
          <w:ilvl w:val="0"/>
          <w:numId w:val="6"/>
        </w:numPr>
        <w:tabs>
          <w:tab w:pos="609" w:val="left" w:leader="none"/>
          <w:tab w:pos="610" w:val="left" w:leader="none"/>
        </w:tabs>
        <w:spacing w:line="240" w:lineRule="auto" w:before="81" w:after="0"/>
        <w:ind w:left="609" w:right="0" w:hanging="453"/>
        <w:jc w:val="left"/>
        <w:rPr>
          <w:color w:val="202429"/>
          <w:sz w:val="28"/>
        </w:rPr>
      </w:pPr>
      <w:r>
        <w:rPr>
          <w:color w:val="202429"/>
          <w:sz w:val="28"/>
        </w:rPr>
        <w:t>You</w:t>
      </w:r>
      <w:r>
        <w:rPr>
          <w:color w:val="202429"/>
          <w:spacing w:val="-7"/>
          <w:sz w:val="28"/>
        </w:rPr>
        <w:t> </w:t>
      </w:r>
      <w:r>
        <w:rPr>
          <w:color w:val="202429"/>
          <w:sz w:val="28"/>
        </w:rPr>
        <w:t>have</w:t>
      </w:r>
      <w:r>
        <w:rPr>
          <w:color w:val="202429"/>
          <w:spacing w:val="-2"/>
          <w:sz w:val="28"/>
        </w:rPr>
        <w:t> </w:t>
      </w:r>
      <w:r>
        <w:rPr>
          <w:color w:val="202429"/>
          <w:sz w:val="28"/>
        </w:rPr>
        <w:t>to</w:t>
      </w:r>
      <w:r>
        <w:rPr>
          <w:color w:val="202429"/>
          <w:spacing w:val="-11"/>
          <w:sz w:val="28"/>
        </w:rPr>
        <w:t> </w:t>
      </w:r>
      <w:r>
        <w:rPr>
          <w:color w:val="202429"/>
          <w:sz w:val="28"/>
        </w:rPr>
        <w:t>create</w:t>
      </w:r>
      <w:r>
        <w:rPr>
          <w:color w:val="202429"/>
          <w:spacing w:val="-3"/>
          <w:sz w:val="28"/>
        </w:rPr>
        <w:t> </w:t>
      </w:r>
      <w:r>
        <w:rPr>
          <w:color w:val="202429"/>
          <w:sz w:val="28"/>
        </w:rPr>
        <w:t>a</w:t>
      </w:r>
      <w:r>
        <w:rPr>
          <w:color w:val="202429"/>
          <w:spacing w:val="-10"/>
          <w:sz w:val="28"/>
        </w:rPr>
        <w:t> </w:t>
      </w:r>
      <w:r>
        <w:rPr>
          <w:color w:val="202429"/>
          <w:sz w:val="28"/>
        </w:rPr>
        <w:t>user</w:t>
      </w:r>
      <w:r>
        <w:rPr>
          <w:color w:val="202429"/>
          <w:spacing w:val="-7"/>
          <w:sz w:val="28"/>
        </w:rPr>
        <w:t> </w:t>
      </w:r>
      <w:r>
        <w:rPr>
          <w:color w:val="202429"/>
          <w:sz w:val="28"/>
        </w:rPr>
        <w:t>id</w:t>
      </w:r>
      <w:r>
        <w:rPr>
          <w:color w:val="202429"/>
          <w:spacing w:val="-6"/>
          <w:sz w:val="28"/>
        </w:rPr>
        <w:t> </w:t>
      </w:r>
      <w:r>
        <w:rPr>
          <w:color w:val="202429"/>
          <w:sz w:val="28"/>
        </w:rPr>
        <w:t>and</w:t>
      </w:r>
      <w:r>
        <w:rPr>
          <w:color w:val="202429"/>
          <w:spacing w:val="-6"/>
          <w:sz w:val="28"/>
        </w:rPr>
        <w:t> </w:t>
      </w:r>
      <w:r>
        <w:rPr>
          <w:color w:val="202429"/>
          <w:sz w:val="28"/>
        </w:rPr>
        <w:t>password</w:t>
      </w:r>
      <w:r>
        <w:rPr>
          <w:color w:val="202429"/>
          <w:spacing w:val="3"/>
          <w:sz w:val="28"/>
        </w:rPr>
        <w:t> </w:t>
      </w:r>
      <w:r>
        <w:rPr>
          <w:color w:val="202429"/>
          <w:sz w:val="28"/>
        </w:rPr>
        <w:t>for</w:t>
      </w:r>
      <w:r>
        <w:rPr>
          <w:color w:val="202429"/>
          <w:spacing w:val="-7"/>
          <w:sz w:val="28"/>
        </w:rPr>
        <w:t> </w:t>
      </w:r>
      <w:r>
        <w:rPr>
          <w:color w:val="202429"/>
          <w:sz w:val="28"/>
        </w:rPr>
        <w:t>the</w:t>
      </w:r>
      <w:r>
        <w:rPr>
          <w:color w:val="202429"/>
          <w:spacing w:val="-5"/>
          <w:sz w:val="28"/>
        </w:rPr>
        <w:t> </w:t>
      </w:r>
      <w:r>
        <w:rPr>
          <w:color w:val="202429"/>
          <w:sz w:val="28"/>
        </w:rPr>
        <w:t>same</w:t>
      </w:r>
      <w:r>
        <w:rPr>
          <w:color w:val="202429"/>
          <w:spacing w:val="-11"/>
          <w:sz w:val="28"/>
        </w:rPr>
        <w:t> </w:t>
      </w:r>
      <w:r>
        <w:rPr>
          <w:color w:val="202429"/>
          <w:sz w:val="28"/>
        </w:rPr>
        <w:t>and</w:t>
      </w:r>
      <w:r>
        <w:rPr>
          <w:color w:val="202429"/>
          <w:spacing w:val="-7"/>
          <w:sz w:val="28"/>
        </w:rPr>
        <w:t> </w:t>
      </w:r>
      <w:r>
        <w:rPr>
          <w:color w:val="202429"/>
          <w:sz w:val="28"/>
        </w:rPr>
        <w:t>apply</w:t>
      </w:r>
      <w:r>
        <w:rPr>
          <w:color w:val="202429"/>
          <w:spacing w:val="-4"/>
          <w:sz w:val="28"/>
        </w:rPr>
        <w:t> </w:t>
      </w:r>
      <w:r>
        <w:rPr>
          <w:color w:val="202429"/>
          <w:sz w:val="28"/>
        </w:rPr>
        <w:t>online.</w:t>
      </w:r>
    </w:p>
    <w:p>
      <w:pPr>
        <w:pStyle w:val="BodyText"/>
        <w:spacing w:before="1"/>
        <w:rPr>
          <w:sz w:val="42"/>
        </w:rPr>
      </w:pPr>
    </w:p>
    <w:p>
      <w:pPr>
        <w:pStyle w:val="ListParagraph"/>
        <w:numPr>
          <w:ilvl w:val="0"/>
          <w:numId w:val="6"/>
        </w:numPr>
        <w:tabs>
          <w:tab w:pos="609" w:val="left" w:leader="none"/>
          <w:tab w:pos="610" w:val="left" w:leader="none"/>
        </w:tabs>
        <w:spacing w:line="240" w:lineRule="auto" w:before="0" w:after="0"/>
        <w:ind w:left="609" w:right="0" w:hanging="453"/>
        <w:jc w:val="left"/>
        <w:rPr>
          <w:color w:val="67C6C0"/>
          <w:sz w:val="28"/>
        </w:rPr>
      </w:pPr>
      <w:hyperlink r:id="rId7">
        <w:r>
          <w:rPr>
            <w:color w:val="56C1B8"/>
            <w:sz w:val="28"/>
            <w:u w:val="single" w:color="56C1B8"/>
          </w:rPr>
          <w:t>Click</w:t>
        </w:r>
        <w:r>
          <w:rPr>
            <w:color w:val="56C1B8"/>
            <w:spacing w:val="-1"/>
            <w:sz w:val="28"/>
            <w:u w:val="single" w:color="56C1B8"/>
          </w:rPr>
          <w:t> </w:t>
        </w:r>
        <w:r>
          <w:rPr>
            <w:color w:val="56C1B8"/>
            <w:sz w:val="28"/>
            <w:u w:val="single" w:color="56C1B8"/>
          </w:rPr>
          <w:t>here</w:t>
        </w:r>
        <w:r>
          <w:rPr>
            <w:color w:val="56C1B8"/>
            <w:spacing w:val="-3"/>
            <w:sz w:val="28"/>
            <w:u w:val="single" w:color="56C1B8"/>
          </w:rPr>
          <w:t> </w:t>
        </w:r>
        <w:r>
          <w:rPr>
            <w:color w:val="56C1B8"/>
            <w:sz w:val="28"/>
            <w:u w:val="single" w:color="56C1B8"/>
          </w:rPr>
          <w:t>for</w:t>
        </w:r>
        <w:r>
          <w:rPr>
            <w:color w:val="56C1B8"/>
            <w:spacing w:val="-2"/>
            <w:sz w:val="28"/>
            <w:u w:val="single" w:color="56C1B8"/>
          </w:rPr>
          <w:t> </w:t>
        </w:r>
        <w:r>
          <w:rPr>
            <w:color w:val="56C1B8"/>
            <w:sz w:val="28"/>
            <w:u w:val="single" w:color="56C1B8"/>
          </w:rPr>
          <w:t>the</w:t>
        </w:r>
        <w:r>
          <w:rPr>
            <w:color w:val="56C1B8"/>
            <w:spacing w:val="-3"/>
            <w:sz w:val="28"/>
            <w:u w:val="single" w:color="56C1B8"/>
          </w:rPr>
          <w:t> </w:t>
        </w:r>
        <w:r>
          <w:rPr>
            <w:color w:val="56C1B8"/>
            <w:sz w:val="28"/>
            <w:u w:val="single" w:color="56C1B8"/>
          </w:rPr>
          <w:t>link</w:t>
        </w:r>
      </w:hyperlink>
    </w:p>
    <w:p>
      <w:pPr>
        <w:pStyle w:val="BodyText"/>
        <w:spacing w:before="2"/>
        <w:rPr>
          <w:sz w:val="42"/>
        </w:rPr>
      </w:pPr>
    </w:p>
    <w:p>
      <w:pPr>
        <w:pStyle w:val="Heading3"/>
        <w:numPr>
          <w:ilvl w:val="0"/>
          <w:numId w:val="5"/>
        </w:numPr>
        <w:tabs>
          <w:tab w:pos="610" w:val="left" w:leader="none"/>
        </w:tabs>
        <w:spacing w:line="300" w:lineRule="auto" w:before="0" w:after="0"/>
        <w:ind w:left="609" w:right="262" w:hanging="452"/>
        <w:jc w:val="both"/>
      </w:pPr>
      <w:r>
        <w:rPr/>
        <w:t>MCA is launching second set of company forms on MCA21 V3 Portal,</w:t>
      </w:r>
      <w:r>
        <w:rPr>
          <w:spacing w:val="1"/>
        </w:rPr>
        <w:t> </w:t>
      </w:r>
      <w:r>
        <w:rPr/>
        <w:t>comprising</w:t>
      </w:r>
      <w:r>
        <w:rPr>
          <w:spacing w:val="10"/>
        </w:rPr>
        <w:t> </w:t>
      </w:r>
      <w:r>
        <w:rPr/>
        <w:t>of</w:t>
      </w:r>
      <w:r>
        <w:rPr>
          <w:spacing w:val="1"/>
        </w:rPr>
        <w:t> </w:t>
      </w:r>
      <w:r>
        <w:rPr/>
        <w:t>total</w:t>
      </w:r>
      <w:r>
        <w:rPr>
          <w:spacing w:val="2"/>
        </w:rPr>
        <w:t> </w:t>
      </w:r>
      <w:r>
        <w:rPr/>
        <w:t>56</w:t>
      </w:r>
      <w:r>
        <w:rPr>
          <w:spacing w:val="2"/>
        </w:rPr>
        <w:t> </w:t>
      </w:r>
      <w:r>
        <w:rPr/>
        <w:t>Company</w:t>
      </w:r>
      <w:r>
        <w:rPr>
          <w:spacing w:val="7"/>
        </w:rPr>
        <w:t> </w:t>
      </w:r>
      <w:r>
        <w:rPr/>
        <w:t>forms.</w:t>
      </w:r>
    </w:p>
    <w:p>
      <w:pPr>
        <w:pStyle w:val="BodyText"/>
        <w:spacing w:before="2"/>
        <w:rPr>
          <w:rFonts w:ascii="Arial"/>
          <w:b/>
          <w:sz w:val="35"/>
        </w:rPr>
      </w:pPr>
    </w:p>
    <w:p>
      <w:pPr>
        <w:pStyle w:val="ListParagraph"/>
        <w:numPr>
          <w:ilvl w:val="0"/>
          <w:numId w:val="6"/>
        </w:numPr>
        <w:tabs>
          <w:tab w:pos="610" w:val="left" w:leader="none"/>
        </w:tabs>
        <w:spacing w:line="240" w:lineRule="auto" w:before="0" w:after="0"/>
        <w:ind w:left="609" w:right="0" w:hanging="453"/>
        <w:jc w:val="both"/>
        <w:rPr>
          <w:sz w:val="28"/>
        </w:rPr>
      </w:pPr>
      <w:r>
        <w:rPr>
          <w:sz w:val="28"/>
        </w:rPr>
        <w:t>MCA</w:t>
      </w:r>
      <w:r>
        <w:rPr>
          <w:spacing w:val="-12"/>
          <w:sz w:val="28"/>
        </w:rPr>
        <w:t> </w:t>
      </w:r>
      <w:r>
        <w:rPr>
          <w:sz w:val="28"/>
        </w:rPr>
        <w:t>is</w:t>
      </w:r>
      <w:r>
        <w:rPr>
          <w:spacing w:val="2"/>
          <w:sz w:val="28"/>
        </w:rPr>
        <w:t> </w:t>
      </w:r>
      <w:r>
        <w:rPr>
          <w:sz w:val="28"/>
        </w:rPr>
        <w:t>all</w:t>
      </w:r>
      <w:r>
        <w:rPr>
          <w:spacing w:val="6"/>
          <w:sz w:val="28"/>
        </w:rPr>
        <w:t> </w:t>
      </w:r>
      <w:r>
        <w:rPr>
          <w:sz w:val="28"/>
        </w:rPr>
        <w:t>set to launch</w:t>
      </w:r>
      <w:r>
        <w:rPr>
          <w:spacing w:val="5"/>
          <w:sz w:val="28"/>
        </w:rPr>
        <w:t> </w:t>
      </w:r>
      <w:r>
        <w:rPr>
          <w:sz w:val="28"/>
        </w:rPr>
        <w:t>56 company</w:t>
      </w:r>
      <w:r>
        <w:rPr>
          <w:spacing w:val="-3"/>
          <w:sz w:val="28"/>
        </w:rPr>
        <w:t> </w:t>
      </w:r>
      <w:r>
        <w:rPr>
          <w:sz w:val="28"/>
        </w:rPr>
        <w:t>forms</w:t>
      </w:r>
      <w:r>
        <w:rPr>
          <w:spacing w:val="2"/>
          <w:sz w:val="28"/>
        </w:rPr>
        <w:t> </w:t>
      </w:r>
      <w:r>
        <w:rPr>
          <w:sz w:val="28"/>
        </w:rPr>
        <w:t>on</w:t>
      </w:r>
      <w:r>
        <w:rPr>
          <w:spacing w:val="-1"/>
          <w:sz w:val="28"/>
        </w:rPr>
        <w:t> </w:t>
      </w:r>
      <w:r>
        <w:rPr>
          <w:sz w:val="28"/>
        </w:rPr>
        <w:t>V3</w:t>
      </w:r>
      <w:r>
        <w:rPr>
          <w:spacing w:val="5"/>
          <w:sz w:val="28"/>
        </w:rPr>
        <w:t> </w:t>
      </w:r>
      <w:r>
        <w:rPr>
          <w:sz w:val="28"/>
        </w:rPr>
        <w:t>portal,</w:t>
      </w:r>
      <w:r>
        <w:rPr>
          <w:spacing w:val="2"/>
          <w:sz w:val="28"/>
        </w:rPr>
        <w:t> </w:t>
      </w:r>
      <w:r>
        <w:rPr>
          <w:sz w:val="28"/>
        </w:rPr>
        <w:t>in</w:t>
      </w:r>
      <w:r>
        <w:rPr>
          <w:spacing w:val="4"/>
          <w:sz w:val="28"/>
        </w:rPr>
        <w:t> </w:t>
      </w:r>
      <w:r>
        <w:rPr>
          <w:sz w:val="28"/>
        </w:rPr>
        <w:t>2 different lots</w:t>
      </w:r>
      <w:r>
        <w:rPr>
          <w:spacing w:val="1"/>
          <w:sz w:val="28"/>
        </w:rPr>
        <w:t> </w:t>
      </w:r>
      <w:r>
        <w:rPr>
          <w:sz w:val="28"/>
        </w:rPr>
        <w:t>of</w:t>
      </w:r>
      <w:r>
        <w:rPr>
          <w:spacing w:val="6"/>
          <w:sz w:val="28"/>
        </w:rPr>
        <w:t> </w:t>
      </w:r>
      <w:r>
        <w:rPr>
          <w:sz w:val="28"/>
        </w:rPr>
        <w:t>10</w:t>
      </w:r>
    </w:p>
    <w:p>
      <w:pPr>
        <w:pStyle w:val="BodyText"/>
        <w:spacing w:before="82"/>
        <w:ind w:left="609"/>
        <w:jc w:val="both"/>
      </w:pPr>
      <w:r>
        <w:rPr/>
        <w:t>and</w:t>
      </w:r>
      <w:r>
        <w:rPr>
          <w:spacing w:val="-13"/>
        </w:rPr>
        <w:t> </w:t>
      </w:r>
      <w:r>
        <w:rPr/>
        <w:t>46</w:t>
      </w:r>
      <w:r>
        <w:rPr>
          <w:spacing w:val="-13"/>
        </w:rPr>
        <w:t> </w:t>
      </w:r>
      <w:r>
        <w:rPr/>
        <w:t>forms</w:t>
      </w:r>
      <w:r>
        <w:rPr>
          <w:spacing w:val="-15"/>
        </w:rPr>
        <w:t> </w:t>
      </w:r>
      <w:r>
        <w:rPr/>
        <w:t>respectively.</w:t>
      </w:r>
    </w:p>
    <w:p>
      <w:pPr>
        <w:pStyle w:val="ListParagraph"/>
        <w:numPr>
          <w:ilvl w:val="0"/>
          <w:numId w:val="6"/>
        </w:numPr>
        <w:tabs>
          <w:tab w:pos="610" w:val="left" w:leader="none"/>
        </w:tabs>
        <w:spacing w:line="300" w:lineRule="auto" w:before="81" w:after="0"/>
        <w:ind w:left="609" w:right="259" w:hanging="452"/>
        <w:jc w:val="both"/>
        <w:rPr>
          <w:sz w:val="28"/>
        </w:rPr>
      </w:pPr>
      <w:r>
        <w:rPr>
          <w:sz w:val="28"/>
        </w:rPr>
        <w:t>MCA V3 Portal will not be available from 7</w:t>
      </w:r>
      <w:r>
        <w:rPr>
          <w:position w:val="9"/>
          <w:sz w:val="18"/>
        </w:rPr>
        <w:t>th</w:t>
      </w:r>
      <w:r>
        <w:rPr>
          <w:spacing w:val="1"/>
          <w:position w:val="9"/>
          <w:sz w:val="18"/>
        </w:rPr>
        <w:t> </w:t>
      </w:r>
      <w:r>
        <w:rPr>
          <w:sz w:val="28"/>
        </w:rPr>
        <w:t>January 2023, 12:00 AM to 8</w:t>
      </w:r>
      <w:r>
        <w:rPr>
          <w:position w:val="9"/>
          <w:sz w:val="18"/>
        </w:rPr>
        <w:t>th</w:t>
      </w:r>
      <w:r>
        <w:rPr>
          <w:spacing w:val="1"/>
          <w:position w:val="9"/>
          <w:sz w:val="18"/>
        </w:rPr>
        <w:t> </w:t>
      </w:r>
      <w:r>
        <w:rPr>
          <w:sz w:val="28"/>
        </w:rPr>
        <w:t>January</w:t>
      </w:r>
      <w:r>
        <w:rPr>
          <w:spacing w:val="-11"/>
          <w:sz w:val="28"/>
        </w:rPr>
        <w:t> </w:t>
      </w:r>
      <w:r>
        <w:rPr>
          <w:sz w:val="28"/>
        </w:rPr>
        <w:t>2023,</w:t>
      </w:r>
      <w:r>
        <w:rPr>
          <w:spacing w:val="-2"/>
          <w:sz w:val="28"/>
        </w:rPr>
        <w:t> </w:t>
      </w:r>
      <w:r>
        <w:rPr>
          <w:sz w:val="28"/>
        </w:rPr>
        <w:t>11.59</w:t>
      </w:r>
      <w:r>
        <w:rPr>
          <w:spacing w:val="-8"/>
          <w:sz w:val="28"/>
        </w:rPr>
        <w:t> </w:t>
      </w:r>
      <w:r>
        <w:rPr>
          <w:sz w:val="28"/>
        </w:rPr>
        <w:t>PM</w:t>
      </w:r>
      <w:r>
        <w:rPr>
          <w:spacing w:val="-7"/>
          <w:sz w:val="28"/>
        </w:rPr>
        <w:t> </w:t>
      </w:r>
      <w:r>
        <w:rPr>
          <w:sz w:val="28"/>
        </w:rPr>
        <w:t>due</w:t>
      </w:r>
      <w:r>
        <w:rPr>
          <w:spacing w:val="-6"/>
          <w:sz w:val="28"/>
        </w:rPr>
        <w:t> </w:t>
      </w:r>
      <w:r>
        <w:rPr>
          <w:sz w:val="28"/>
        </w:rPr>
        <w:t>to</w:t>
      </w:r>
      <w:r>
        <w:rPr>
          <w:spacing w:val="-2"/>
          <w:sz w:val="28"/>
        </w:rPr>
        <w:t> </w:t>
      </w:r>
      <w:r>
        <w:rPr>
          <w:sz w:val="28"/>
        </w:rPr>
        <w:t>10</w:t>
      </w:r>
      <w:r>
        <w:rPr>
          <w:spacing w:val="-3"/>
          <w:sz w:val="28"/>
        </w:rPr>
        <w:t> </w:t>
      </w:r>
      <w:r>
        <w:rPr>
          <w:sz w:val="28"/>
        </w:rPr>
        <w:t>forms</w:t>
      </w:r>
      <w:r>
        <w:rPr>
          <w:spacing w:val="-6"/>
          <w:sz w:val="28"/>
        </w:rPr>
        <w:t> </w:t>
      </w:r>
      <w:r>
        <w:rPr>
          <w:sz w:val="28"/>
        </w:rPr>
        <w:t>roll-out,</w:t>
      </w:r>
      <w:r>
        <w:rPr>
          <w:spacing w:val="-2"/>
          <w:sz w:val="28"/>
        </w:rPr>
        <w:t> </w:t>
      </w:r>
      <w:r>
        <w:rPr>
          <w:sz w:val="28"/>
        </w:rPr>
        <w:t>and</w:t>
      </w:r>
      <w:r>
        <w:rPr>
          <w:spacing w:val="-3"/>
          <w:sz w:val="28"/>
        </w:rPr>
        <w:t> </w:t>
      </w:r>
      <w:r>
        <w:rPr>
          <w:sz w:val="28"/>
        </w:rPr>
        <w:t>from</w:t>
      </w:r>
      <w:r>
        <w:rPr>
          <w:spacing w:val="-3"/>
          <w:sz w:val="28"/>
        </w:rPr>
        <w:t> </w:t>
      </w:r>
      <w:r>
        <w:rPr>
          <w:sz w:val="28"/>
        </w:rPr>
        <w:t>21</w:t>
      </w:r>
      <w:r>
        <w:rPr>
          <w:position w:val="9"/>
          <w:sz w:val="18"/>
        </w:rPr>
        <w:t>st</w:t>
      </w:r>
      <w:r>
        <w:rPr>
          <w:spacing w:val="22"/>
          <w:position w:val="9"/>
          <w:sz w:val="18"/>
        </w:rPr>
        <w:t> </w:t>
      </w:r>
      <w:r>
        <w:rPr>
          <w:sz w:val="28"/>
        </w:rPr>
        <w:t>January</w:t>
      </w:r>
      <w:r>
        <w:rPr>
          <w:spacing w:val="-5"/>
          <w:sz w:val="28"/>
        </w:rPr>
        <w:t> </w:t>
      </w:r>
      <w:r>
        <w:rPr>
          <w:sz w:val="28"/>
        </w:rPr>
        <w:t>2023</w:t>
      </w:r>
      <w:r>
        <w:rPr>
          <w:spacing w:val="-2"/>
          <w:sz w:val="28"/>
        </w:rPr>
        <w:t> </w:t>
      </w:r>
      <w:r>
        <w:rPr>
          <w:sz w:val="28"/>
        </w:rPr>
        <w:t>to</w:t>
      </w:r>
      <w:r>
        <w:rPr>
          <w:spacing w:val="-76"/>
          <w:sz w:val="28"/>
        </w:rPr>
        <w:t> </w:t>
      </w:r>
      <w:r>
        <w:rPr>
          <w:sz w:val="28"/>
        </w:rPr>
        <w:t>22</w:t>
      </w:r>
      <w:r>
        <w:rPr>
          <w:position w:val="9"/>
          <w:sz w:val="18"/>
        </w:rPr>
        <w:t>nd</w:t>
      </w:r>
      <w:r>
        <w:rPr>
          <w:spacing w:val="27"/>
          <w:position w:val="9"/>
          <w:sz w:val="18"/>
        </w:rPr>
        <w:t> </w:t>
      </w:r>
      <w:r>
        <w:rPr>
          <w:sz w:val="28"/>
        </w:rPr>
        <w:t>January</w:t>
      </w:r>
      <w:r>
        <w:rPr>
          <w:spacing w:val="7"/>
          <w:sz w:val="28"/>
        </w:rPr>
        <w:t> </w:t>
      </w:r>
      <w:r>
        <w:rPr>
          <w:sz w:val="28"/>
        </w:rPr>
        <w:t>2023</w:t>
      </w:r>
      <w:r>
        <w:rPr>
          <w:spacing w:val="6"/>
          <w:sz w:val="28"/>
        </w:rPr>
        <w:t> </w:t>
      </w:r>
      <w:r>
        <w:rPr>
          <w:sz w:val="28"/>
        </w:rPr>
        <w:t>for</w:t>
      </w:r>
      <w:r>
        <w:rPr>
          <w:spacing w:val="2"/>
          <w:sz w:val="28"/>
        </w:rPr>
        <w:t> </w:t>
      </w:r>
      <w:r>
        <w:rPr>
          <w:sz w:val="28"/>
        </w:rPr>
        <w:t>46</w:t>
      </w:r>
      <w:r>
        <w:rPr>
          <w:spacing w:val="-4"/>
          <w:sz w:val="28"/>
        </w:rPr>
        <w:t> </w:t>
      </w:r>
      <w:r>
        <w:rPr>
          <w:sz w:val="28"/>
        </w:rPr>
        <w:t>forms</w:t>
      </w:r>
      <w:r>
        <w:rPr>
          <w:spacing w:val="3"/>
          <w:sz w:val="28"/>
        </w:rPr>
        <w:t> </w:t>
      </w:r>
      <w:r>
        <w:rPr>
          <w:sz w:val="28"/>
        </w:rPr>
        <w:t>roll-out.</w:t>
      </w:r>
    </w:p>
    <w:p>
      <w:pPr>
        <w:pStyle w:val="BodyText"/>
        <w:spacing w:before="4"/>
        <w:rPr>
          <w:sz w:val="35"/>
        </w:rPr>
      </w:pPr>
    </w:p>
    <w:p>
      <w:pPr>
        <w:pStyle w:val="ListParagraph"/>
        <w:numPr>
          <w:ilvl w:val="0"/>
          <w:numId w:val="6"/>
        </w:numPr>
        <w:tabs>
          <w:tab w:pos="610" w:val="left" w:leader="none"/>
        </w:tabs>
        <w:spacing w:line="240" w:lineRule="auto" w:before="0" w:after="0"/>
        <w:ind w:left="609" w:right="0" w:hanging="453"/>
        <w:jc w:val="both"/>
        <w:rPr>
          <w:color w:val="67C6C0"/>
          <w:sz w:val="28"/>
        </w:rPr>
      </w:pPr>
      <w:hyperlink r:id="rId8">
        <w:r>
          <w:rPr>
            <w:color w:val="56C1B8"/>
            <w:sz w:val="28"/>
            <w:u w:val="single" w:color="56C1B8"/>
          </w:rPr>
          <w:t>Click</w:t>
        </w:r>
        <w:r>
          <w:rPr>
            <w:color w:val="56C1B8"/>
            <w:spacing w:val="-3"/>
            <w:sz w:val="28"/>
            <w:u w:val="single" w:color="56C1B8"/>
          </w:rPr>
          <w:t> </w:t>
        </w:r>
        <w:r>
          <w:rPr>
            <w:color w:val="56C1B8"/>
            <w:sz w:val="28"/>
            <w:u w:val="single" w:color="56C1B8"/>
          </w:rPr>
          <w:t>here</w:t>
        </w:r>
        <w:r>
          <w:rPr>
            <w:color w:val="56C1B8"/>
            <w:spacing w:val="-5"/>
            <w:sz w:val="28"/>
            <w:u w:val="single" w:color="56C1B8"/>
          </w:rPr>
          <w:t> </w:t>
        </w:r>
        <w:r>
          <w:rPr>
            <w:color w:val="56C1B8"/>
            <w:sz w:val="28"/>
            <w:u w:val="single" w:color="56C1B8"/>
          </w:rPr>
          <w:t>for</w:t>
        </w:r>
        <w:r>
          <w:rPr>
            <w:color w:val="56C1B8"/>
            <w:spacing w:val="-4"/>
            <w:sz w:val="28"/>
            <w:u w:val="single" w:color="56C1B8"/>
          </w:rPr>
          <w:t> </w:t>
        </w:r>
        <w:r>
          <w:rPr>
            <w:color w:val="56C1B8"/>
            <w:sz w:val="28"/>
            <w:u w:val="single" w:color="56C1B8"/>
          </w:rPr>
          <w:t>the</w:t>
        </w:r>
        <w:r>
          <w:rPr>
            <w:color w:val="56C1B8"/>
            <w:spacing w:val="-5"/>
            <w:sz w:val="28"/>
            <w:u w:val="single" w:color="56C1B8"/>
          </w:rPr>
          <w:t> </w:t>
        </w:r>
        <w:r>
          <w:rPr>
            <w:color w:val="56C1B8"/>
            <w:sz w:val="28"/>
            <w:u w:val="single" w:color="56C1B8"/>
          </w:rPr>
          <w:t>Notification.</w:t>
        </w:r>
      </w:hyperlink>
    </w:p>
    <w:p>
      <w:pPr>
        <w:pStyle w:val="BodyText"/>
        <w:spacing w:before="1"/>
        <w:rPr>
          <w:sz w:val="42"/>
        </w:rPr>
      </w:pPr>
    </w:p>
    <w:p>
      <w:pPr>
        <w:pStyle w:val="Heading3"/>
        <w:numPr>
          <w:ilvl w:val="0"/>
          <w:numId w:val="5"/>
        </w:numPr>
        <w:tabs>
          <w:tab w:pos="456" w:val="left" w:leader="none"/>
        </w:tabs>
        <w:spacing w:line="240" w:lineRule="auto" w:before="0" w:after="0"/>
        <w:ind w:left="455" w:right="0" w:hanging="299"/>
        <w:jc w:val="both"/>
      </w:pPr>
      <w:r>
        <w:rPr/>
        <w:t>Automatic</w:t>
      </w:r>
      <w:r>
        <w:rPr>
          <w:spacing w:val="3"/>
        </w:rPr>
        <w:t> </w:t>
      </w:r>
      <w:r>
        <w:rPr/>
        <w:t>ESIC</w:t>
      </w:r>
      <w:r>
        <w:rPr>
          <w:spacing w:val="-7"/>
        </w:rPr>
        <w:t> </w:t>
      </w:r>
      <w:r>
        <w:rPr/>
        <w:t>Compliance</w:t>
      </w:r>
      <w:r>
        <w:rPr>
          <w:spacing w:val="-5"/>
        </w:rPr>
        <w:t> </w:t>
      </w:r>
      <w:r>
        <w:rPr/>
        <w:t>triggered for</w:t>
      </w:r>
      <w:r>
        <w:rPr>
          <w:spacing w:val="-10"/>
        </w:rPr>
        <w:t> </w:t>
      </w:r>
      <w:r>
        <w:rPr/>
        <w:t>new</w:t>
      </w:r>
      <w:r>
        <w:rPr>
          <w:spacing w:val="-4"/>
        </w:rPr>
        <w:t> </w:t>
      </w:r>
      <w:r>
        <w:rPr/>
        <w:t>entities</w:t>
      </w:r>
      <w:r>
        <w:rPr>
          <w:spacing w:val="-4"/>
        </w:rPr>
        <w:t> </w:t>
      </w:r>
      <w:r>
        <w:rPr/>
        <w:t>formed</w:t>
      </w:r>
      <w:r>
        <w:rPr>
          <w:spacing w:val="-9"/>
        </w:rPr>
        <w:t> </w:t>
      </w:r>
      <w:r>
        <w:rPr/>
        <w:t>on</w:t>
      </w:r>
      <w:r>
        <w:rPr>
          <w:spacing w:val="-10"/>
        </w:rPr>
        <w:t> </w:t>
      </w:r>
      <w:r>
        <w:rPr/>
        <w:t>MCA</w:t>
      </w:r>
    </w:p>
    <w:p>
      <w:pPr>
        <w:pStyle w:val="BodyText"/>
        <w:spacing w:before="1"/>
        <w:rPr>
          <w:rFonts w:ascii="Arial"/>
          <w:b/>
          <w:sz w:val="42"/>
        </w:rPr>
      </w:pPr>
    </w:p>
    <w:p>
      <w:pPr>
        <w:pStyle w:val="ListParagraph"/>
        <w:numPr>
          <w:ilvl w:val="0"/>
          <w:numId w:val="6"/>
        </w:numPr>
        <w:tabs>
          <w:tab w:pos="610" w:val="left" w:leader="none"/>
        </w:tabs>
        <w:spacing w:line="300" w:lineRule="auto" w:before="1" w:after="0"/>
        <w:ind w:left="609" w:right="259" w:hanging="452"/>
        <w:jc w:val="both"/>
        <w:rPr>
          <w:sz w:val="28"/>
        </w:rPr>
      </w:pPr>
      <w:r>
        <w:rPr>
          <w:sz w:val="28"/>
        </w:rPr>
        <w:t>Registration for ESIC for New Public &amp; Private company Ltd companies and</w:t>
      </w:r>
      <w:r>
        <w:rPr>
          <w:spacing w:val="1"/>
          <w:sz w:val="28"/>
        </w:rPr>
        <w:t> </w:t>
      </w:r>
      <w:r>
        <w:rPr>
          <w:sz w:val="28"/>
        </w:rPr>
        <w:t>One Person Company has been stopped on Shram Suvidha Portal w.e.f. 15</w:t>
      </w:r>
      <w:r>
        <w:rPr>
          <w:position w:val="9"/>
          <w:sz w:val="18"/>
        </w:rPr>
        <w:t>th</w:t>
      </w:r>
      <w:r>
        <w:rPr>
          <w:spacing w:val="1"/>
          <w:position w:val="9"/>
          <w:sz w:val="18"/>
        </w:rPr>
        <w:t> </w:t>
      </w:r>
      <w:r>
        <w:rPr>
          <w:sz w:val="28"/>
        </w:rPr>
        <w:t>February</w:t>
      </w:r>
      <w:r>
        <w:rPr>
          <w:spacing w:val="5"/>
          <w:sz w:val="28"/>
        </w:rPr>
        <w:t> </w:t>
      </w:r>
      <w:r>
        <w:rPr>
          <w:sz w:val="28"/>
        </w:rPr>
        <w:t>2020</w:t>
      </w:r>
      <w:r>
        <w:rPr>
          <w:spacing w:val="4"/>
          <w:sz w:val="28"/>
        </w:rPr>
        <w:t> </w:t>
      </w:r>
      <w:r>
        <w:rPr>
          <w:sz w:val="28"/>
        </w:rPr>
        <w:t>and</w:t>
      </w:r>
      <w:r>
        <w:rPr>
          <w:spacing w:val="-1"/>
          <w:sz w:val="28"/>
        </w:rPr>
        <w:t> </w:t>
      </w:r>
      <w:r>
        <w:rPr>
          <w:sz w:val="28"/>
        </w:rPr>
        <w:t>happens</w:t>
      </w:r>
      <w:r>
        <w:rPr>
          <w:spacing w:val="6"/>
          <w:sz w:val="28"/>
        </w:rPr>
        <w:t> </w:t>
      </w:r>
      <w:r>
        <w:rPr>
          <w:sz w:val="28"/>
        </w:rPr>
        <w:t>through</w:t>
      </w:r>
      <w:r>
        <w:rPr>
          <w:spacing w:val="5"/>
          <w:sz w:val="28"/>
        </w:rPr>
        <w:t> </w:t>
      </w:r>
      <w:r>
        <w:rPr>
          <w:sz w:val="28"/>
        </w:rPr>
        <w:t>MCA</w:t>
      </w:r>
      <w:r>
        <w:rPr>
          <w:spacing w:val="-11"/>
          <w:sz w:val="28"/>
        </w:rPr>
        <w:t> </w:t>
      </w:r>
      <w:r>
        <w:rPr>
          <w:sz w:val="28"/>
        </w:rPr>
        <w:t>while</w:t>
      </w:r>
      <w:r>
        <w:rPr>
          <w:spacing w:val="5"/>
          <w:sz w:val="28"/>
        </w:rPr>
        <w:t> </w:t>
      </w:r>
      <w:r>
        <w:rPr>
          <w:sz w:val="28"/>
        </w:rPr>
        <w:t>formation.</w:t>
      </w:r>
    </w:p>
    <w:p>
      <w:pPr>
        <w:pStyle w:val="ListParagraph"/>
        <w:numPr>
          <w:ilvl w:val="0"/>
          <w:numId w:val="6"/>
        </w:numPr>
        <w:tabs>
          <w:tab w:pos="610" w:val="left" w:leader="none"/>
        </w:tabs>
        <w:spacing w:line="300" w:lineRule="auto" w:before="2" w:after="0"/>
        <w:ind w:left="609" w:right="268" w:hanging="452"/>
        <w:jc w:val="both"/>
        <w:rPr>
          <w:sz w:val="28"/>
        </w:rPr>
      </w:pPr>
      <w:r>
        <w:rPr>
          <w:sz w:val="28"/>
        </w:rPr>
        <w:t>However, the compliance</w:t>
      </w:r>
      <w:r>
        <w:rPr>
          <w:spacing w:val="1"/>
          <w:sz w:val="28"/>
        </w:rPr>
        <w:t> </w:t>
      </w:r>
      <w:r>
        <w:rPr>
          <w:sz w:val="28"/>
        </w:rPr>
        <w:t>of ESIC is</w:t>
      </w:r>
      <w:r>
        <w:rPr>
          <w:spacing w:val="1"/>
          <w:sz w:val="28"/>
        </w:rPr>
        <w:t> </w:t>
      </w:r>
      <w:r>
        <w:rPr>
          <w:sz w:val="28"/>
        </w:rPr>
        <w:t>to be done</w:t>
      </w:r>
      <w:r>
        <w:rPr>
          <w:spacing w:val="1"/>
          <w:sz w:val="28"/>
        </w:rPr>
        <w:t> </w:t>
      </w:r>
      <w:r>
        <w:rPr>
          <w:sz w:val="28"/>
        </w:rPr>
        <w:t>once</w:t>
      </w:r>
      <w:r>
        <w:rPr>
          <w:spacing w:val="1"/>
          <w:sz w:val="28"/>
        </w:rPr>
        <w:t> </w:t>
      </w:r>
      <w:r>
        <w:rPr>
          <w:sz w:val="28"/>
        </w:rPr>
        <w:t>the they reach</w:t>
      </w:r>
      <w:r>
        <w:rPr>
          <w:spacing w:val="1"/>
          <w:sz w:val="28"/>
        </w:rPr>
        <w:t> </w:t>
      </w:r>
      <w:r>
        <w:rPr>
          <w:sz w:val="28"/>
        </w:rPr>
        <w:t>the</w:t>
      </w:r>
      <w:r>
        <w:rPr>
          <w:spacing w:val="1"/>
          <w:sz w:val="28"/>
        </w:rPr>
        <w:t> </w:t>
      </w:r>
      <w:r>
        <w:rPr>
          <w:sz w:val="28"/>
        </w:rPr>
        <w:t>threshold</w:t>
      </w:r>
      <w:r>
        <w:rPr>
          <w:spacing w:val="7"/>
          <w:sz w:val="28"/>
        </w:rPr>
        <w:t> </w:t>
      </w:r>
      <w:r>
        <w:rPr>
          <w:sz w:val="28"/>
        </w:rPr>
        <w:t>limit</w:t>
      </w:r>
      <w:r>
        <w:rPr>
          <w:spacing w:val="-1"/>
          <w:sz w:val="28"/>
        </w:rPr>
        <w:t> </w:t>
      </w:r>
      <w:r>
        <w:rPr>
          <w:sz w:val="28"/>
        </w:rPr>
        <w:t>under</w:t>
      </w:r>
      <w:r>
        <w:rPr>
          <w:spacing w:val="4"/>
          <w:sz w:val="28"/>
        </w:rPr>
        <w:t> </w:t>
      </w:r>
      <w:r>
        <w:rPr>
          <w:sz w:val="28"/>
        </w:rPr>
        <w:t>ESIC</w:t>
      </w:r>
      <w:r>
        <w:rPr>
          <w:spacing w:val="-9"/>
          <w:sz w:val="28"/>
        </w:rPr>
        <w:t> </w:t>
      </w:r>
      <w:r>
        <w:rPr>
          <w:sz w:val="28"/>
        </w:rPr>
        <w:t>Act.</w:t>
      </w:r>
    </w:p>
    <w:p>
      <w:pPr>
        <w:pStyle w:val="ListParagraph"/>
        <w:numPr>
          <w:ilvl w:val="0"/>
          <w:numId w:val="6"/>
        </w:numPr>
        <w:tabs>
          <w:tab w:pos="610" w:val="left" w:leader="none"/>
        </w:tabs>
        <w:spacing w:line="300" w:lineRule="auto" w:before="2" w:after="0"/>
        <w:ind w:left="609" w:right="263" w:hanging="452"/>
        <w:jc w:val="both"/>
        <w:rPr>
          <w:sz w:val="28"/>
        </w:rPr>
      </w:pPr>
      <w:r>
        <w:rPr>
          <w:sz w:val="28"/>
        </w:rPr>
        <w:t>New circular clarifies that the company will mandatorily have to comply with</w:t>
      </w:r>
      <w:r>
        <w:rPr>
          <w:spacing w:val="1"/>
          <w:sz w:val="28"/>
        </w:rPr>
        <w:t> </w:t>
      </w:r>
      <w:r>
        <w:rPr>
          <w:sz w:val="28"/>
        </w:rPr>
        <w:t>ESIC requirements after 6 months of incorporation, or else the user has to login</w:t>
      </w:r>
      <w:r>
        <w:rPr>
          <w:spacing w:val="-75"/>
          <w:sz w:val="28"/>
        </w:rPr>
        <w:t> </w:t>
      </w:r>
      <w:r>
        <w:rPr>
          <w:sz w:val="28"/>
        </w:rPr>
        <w:t>on</w:t>
      </w:r>
      <w:r>
        <w:rPr>
          <w:spacing w:val="-1"/>
          <w:sz w:val="28"/>
        </w:rPr>
        <w:t> </w:t>
      </w:r>
      <w:r>
        <w:rPr>
          <w:sz w:val="28"/>
        </w:rPr>
        <w:t>ESIC</w:t>
      </w:r>
      <w:r>
        <w:rPr>
          <w:spacing w:val="2"/>
          <w:sz w:val="28"/>
        </w:rPr>
        <w:t> </w:t>
      </w:r>
      <w:r>
        <w:rPr>
          <w:sz w:val="28"/>
        </w:rPr>
        <w:t>portal</w:t>
      </w:r>
      <w:r>
        <w:rPr>
          <w:spacing w:val="6"/>
          <w:sz w:val="28"/>
        </w:rPr>
        <w:t> </w:t>
      </w:r>
      <w:r>
        <w:rPr>
          <w:sz w:val="28"/>
        </w:rPr>
        <w:t>and extend</w:t>
      </w:r>
      <w:r>
        <w:rPr>
          <w:spacing w:val="4"/>
          <w:sz w:val="28"/>
        </w:rPr>
        <w:t> </w:t>
      </w:r>
      <w:r>
        <w:rPr>
          <w:sz w:val="28"/>
        </w:rPr>
        <w:t>“dormant”</w:t>
      </w:r>
      <w:r>
        <w:rPr>
          <w:spacing w:val="4"/>
          <w:sz w:val="28"/>
        </w:rPr>
        <w:t> </w:t>
      </w:r>
      <w:r>
        <w:rPr>
          <w:sz w:val="28"/>
        </w:rPr>
        <w:t>status</w:t>
      </w:r>
      <w:r>
        <w:rPr>
          <w:spacing w:val="5"/>
          <w:sz w:val="28"/>
        </w:rPr>
        <w:t> </w:t>
      </w:r>
      <w:r>
        <w:rPr>
          <w:sz w:val="28"/>
        </w:rPr>
        <w:t>of</w:t>
      </w:r>
      <w:r>
        <w:rPr>
          <w:spacing w:val="-5"/>
          <w:sz w:val="28"/>
        </w:rPr>
        <w:t> </w:t>
      </w:r>
      <w:r>
        <w:rPr>
          <w:sz w:val="28"/>
        </w:rPr>
        <w:t>company.</w:t>
      </w:r>
    </w:p>
    <w:p>
      <w:pPr>
        <w:pStyle w:val="ListParagraph"/>
        <w:numPr>
          <w:ilvl w:val="0"/>
          <w:numId w:val="6"/>
        </w:numPr>
        <w:tabs>
          <w:tab w:pos="610" w:val="left" w:leader="none"/>
        </w:tabs>
        <w:spacing w:line="240" w:lineRule="auto" w:before="2" w:after="0"/>
        <w:ind w:left="609" w:right="0" w:hanging="453"/>
        <w:jc w:val="both"/>
        <w:rPr>
          <w:sz w:val="28"/>
        </w:rPr>
      </w:pPr>
      <w:r>
        <w:rPr>
          <w:sz w:val="28"/>
        </w:rPr>
        <w:t>In</w:t>
      </w:r>
      <w:r>
        <w:rPr>
          <w:spacing w:val="-8"/>
          <w:sz w:val="28"/>
        </w:rPr>
        <w:t> </w:t>
      </w:r>
      <w:r>
        <w:rPr>
          <w:sz w:val="28"/>
        </w:rPr>
        <w:t>case</w:t>
      </w:r>
      <w:r>
        <w:rPr>
          <w:spacing w:val="-10"/>
          <w:sz w:val="28"/>
        </w:rPr>
        <w:t> </w:t>
      </w:r>
      <w:r>
        <w:rPr>
          <w:sz w:val="28"/>
        </w:rPr>
        <w:t>of</w:t>
      </w:r>
      <w:r>
        <w:rPr>
          <w:spacing w:val="-15"/>
          <w:sz w:val="28"/>
        </w:rPr>
        <w:t> </w:t>
      </w:r>
      <w:r>
        <w:rPr>
          <w:sz w:val="28"/>
        </w:rPr>
        <w:t>non-compliance</w:t>
      </w:r>
      <w:r>
        <w:rPr>
          <w:spacing w:val="-2"/>
          <w:sz w:val="28"/>
        </w:rPr>
        <w:t> </w:t>
      </w:r>
      <w:r>
        <w:rPr>
          <w:sz w:val="28"/>
        </w:rPr>
        <w:t>penal</w:t>
      </w:r>
      <w:r>
        <w:rPr>
          <w:spacing w:val="-10"/>
          <w:sz w:val="28"/>
        </w:rPr>
        <w:t> </w:t>
      </w:r>
      <w:r>
        <w:rPr>
          <w:sz w:val="28"/>
        </w:rPr>
        <w:t>provisions</w:t>
      </w:r>
      <w:r>
        <w:rPr>
          <w:spacing w:val="-7"/>
          <w:sz w:val="28"/>
        </w:rPr>
        <w:t> </w:t>
      </w:r>
      <w:r>
        <w:rPr>
          <w:sz w:val="28"/>
        </w:rPr>
        <w:t>will</w:t>
      </w:r>
      <w:r>
        <w:rPr>
          <w:spacing w:val="-5"/>
          <w:sz w:val="28"/>
        </w:rPr>
        <w:t> </w:t>
      </w:r>
      <w:r>
        <w:rPr>
          <w:sz w:val="28"/>
        </w:rPr>
        <w:t>apply.</w:t>
      </w:r>
    </w:p>
    <w:p>
      <w:pPr>
        <w:pStyle w:val="BodyText"/>
        <w:spacing w:before="2"/>
        <w:rPr>
          <w:sz w:val="42"/>
        </w:rPr>
      </w:pPr>
    </w:p>
    <w:p>
      <w:pPr>
        <w:pStyle w:val="ListParagraph"/>
        <w:numPr>
          <w:ilvl w:val="0"/>
          <w:numId w:val="6"/>
        </w:numPr>
        <w:tabs>
          <w:tab w:pos="610" w:val="left" w:leader="none"/>
        </w:tabs>
        <w:spacing w:line="240" w:lineRule="auto" w:before="0" w:after="0"/>
        <w:ind w:left="609" w:right="0" w:hanging="453"/>
        <w:jc w:val="both"/>
        <w:rPr>
          <w:color w:val="67C6C0"/>
          <w:sz w:val="28"/>
        </w:rPr>
      </w:pPr>
      <w:r>
        <w:rPr/>
        <w:pict>
          <v:shape style="position:absolute;margin-left:11.448pt;margin-top:30.668201pt;width:518pt;height:17.150pt;mso-position-horizontal-relative:page;mso-position-vertical-relative:paragraph;z-index:-16087040" type="#_x0000_t202" filled="false" stroked="false">
            <v:textbox inset="0,0,0,0">
              <w:txbxContent>
                <w:p>
                  <w:pPr>
                    <w:tabs>
                      <w:tab w:pos="7295" w:val="left" w:leader="none"/>
                    </w:tabs>
                    <w:spacing w:line="342" w:lineRule="exact" w:before="0"/>
                    <w:ind w:left="0" w:right="0" w:firstLine="0"/>
                    <w:jc w:val="left"/>
                    <w:rPr>
                      <w:rFonts w:ascii="Arial"/>
                      <w:b/>
                      <w:sz w:val="30"/>
                    </w:rPr>
                  </w:pPr>
                  <w:r>
                    <w:rPr>
                      <w:rFonts w:ascii="Arial"/>
                      <w:b/>
                      <w:color w:val="EBCF6A"/>
                      <w:spacing w:val="13"/>
                      <w:sz w:val="28"/>
                    </w:rPr>
                    <w:t>DECEMBER</w:t>
                  </w:r>
                  <w:r>
                    <w:rPr>
                      <w:rFonts w:ascii="Arial"/>
                      <w:b/>
                      <w:color w:val="EBCF6A"/>
                      <w:spacing w:val="48"/>
                      <w:sz w:val="28"/>
                    </w:rPr>
                    <w:t> </w:t>
                  </w:r>
                  <w:r>
                    <w:rPr>
                      <w:rFonts w:ascii="Arial"/>
                      <w:b/>
                      <w:color w:val="EBCF6A"/>
                      <w:spacing w:val="17"/>
                      <w:sz w:val="30"/>
                    </w:rPr>
                    <w:t>2022</w:t>
                    <w:tab/>
                  </w:r>
                  <w:r>
                    <w:rPr>
                      <w:rFonts w:ascii="Arial"/>
                      <w:b/>
                      <w:color w:val="EBCF6A"/>
                      <w:spacing w:val="-16"/>
                      <w:sz w:val="30"/>
                    </w:rPr>
                    <w:t>KNOWLEDGE</w:t>
                  </w:r>
                  <w:r>
                    <w:rPr>
                      <w:rFonts w:ascii="Arial"/>
                      <w:b/>
                      <w:color w:val="EBCF6A"/>
                      <w:spacing w:val="-21"/>
                      <w:sz w:val="30"/>
                    </w:rPr>
                    <w:t> </w:t>
                  </w:r>
                  <w:r>
                    <w:rPr>
                      <w:rFonts w:ascii="Arial"/>
                      <w:b/>
                      <w:color w:val="EBCF6A"/>
                      <w:spacing w:val="-15"/>
                      <w:sz w:val="30"/>
                    </w:rPr>
                    <w:t>UPDATE</w:t>
                  </w:r>
                </w:p>
              </w:txbxContent>
            </v:textbox>
            <w10:wrap type="none"/>
          </v:shape>
        </w:pict>
      </w:r>
      <w:r>
        <w:rPr/>
        <w:pict>
          <v:group style="position:absolute;margin-left:0pt;margin-top:28.515726pt;width:539.950pt;height:20.2pt;mso-position-horizontal-relative:page;mso-position-vertical-relative:paragraph;z-index:15732736" coordorigin="0,570" coordsize="10799,404">
            <v:rect style="position:absolute;left:0;top:570;width:10799;height:404" filled="true" fillcolor="#36394f" stroked="false">
              <v:fill type="solid"/>
            </v:rect>
            <v:shape style="position:absolute;left:124;top:592;width:2599;height:338" type="#_x0000_t202" filled="false" stroked="false">
              <v:textbox inset="0,0,0,0">
                <w:txbxContent>
                  <w:p>
                    <w:pPr>
                      <w:spacing w:line="337" w:lineRule="exact" w:before="0"/>
                      <w:ind w:left="0" w:right="0" w:firstLine="0"/>
                      <w:jc w:val="left"/>
                      <w:rPr>
                        <w:rFonts w:ascii="Arial"/>
                        <w:b/>
                        <w:sz w:val="30"/>
                      </w:rPr>
                    </w:pPr>
                    <w:r>
                      <w:rPr>
                        <w:rFonts w:ascii="Arial"/>
                        <w:b/>
                        <w:color w:val="EBCF6A"/>
                        <w:spacing w:val="13"/>
                        <w:sz w:val="28"/>
                      </w:rPr>
                      <w:t>DECEMBER</w:t>
                    </w:r>
                    <w:r>
                      <w:rPr>
                        <w:rFonts w:ascii="Arial"/>
                        <w:b/>
                        <w:color w:val="EBCF6A"/>
                        <w:spacing w:val="46"/>
                        <w:sz w:val="28"/>
                      </w:rPr>
                      <w:t> </w:t>
                    </w:r>
                    <w:r>
                      <w:rPr>
                        <w:rFonts w:ascii="Arial"/>
                        <w:b/>
                        <w:color w:val="EBCF6A"/>
                        <w:spacing w:val="19"/>
                        <w:sz w:val="30"/>
                      </w:rPr>
                      <w:t>2022</w:t>
                    </w:r>
                  </w:p>
                </w:txbxContent>
              </v:textbox>
              <w10:wrap type="none"/>
            </v:shape>
            <v:shape style="position:absolute;left:7289;top:592;width:3131;height:338" type="#_x0000_t202" filled="false" stroked="false">
              <v:textbox inset="0,0,0,0">
                <w:txbxContent>
                  <w:p>
                    <w:pPr>
                      <w:spacing w:line="337" w:lineRule="exact" w:before="0"/>
                      <w:ind w:left="0" w:right="0" w:firstLine="0"/>
                      <w:jc w:val="left"/>
                      <w:rPr>
                        <w:rFonts w:ascii="Arial"/>
                        <w:b/>
                        <w:sz w:val="30"/>
                      </w:rPr>
                    </w:pPr>
                    <w:r>
                      <w:rPr>
                        <w:rFonts w:ascii="Arial"/>
                        <w:b/>
                        <w:color w:val="EBCF6A"/>
                        <w:spacing w:val="-11"/>
                        <w:sz w:val="30"/>
                      </w:rPr>
                      <w:t>KNOWLEDGE</w:t>
                    </w:r>
                    <w:r>
                      <w:rPr>
                        <w:rFonts w:ascii="Arial"/>
                        <w:b/>
                        <w:color w:val="EBCF6A"/>
                        <w:spacing w:val="-37"/>
                        <w:sz w:val="30"/>
                      </w:rPr>
                      <w:t> </w:t>
                    </w:r>
                    <w:r>
                      <w:rPr>
                        <w:rFonts w:ascii="Arial"/>
                        <w:b/>
                        <w:color w:val="EBCF6A"/>
                        <w:spacing w:val="-10"/>
                        <w:sz w:val="30"/>
                      </w:rPr>
                      <w:t>UPDATE</w:t>
                    </w:r>
                  </w:p>
                </w:txbxContent>
              </v:textbox>
              <w10:wrap type="none"/>
            </v:shape>
            <w10:wrap type="none"/>
          </v:group>
        </w:pict>
      </w:r>
      <w:hyperlink r:id="rId9">
        <w:r>
          <w:rPr>
            <w:color w:val="56C1B8"/>
            <w:sz w:val="28"/>
            <w:u w:val="single" w:color="56C1B8"/>
          </w:rPr>
          <w:t>Click</w:t>
        </w:r>
        <w:r>
          <w:rPr>
            <w:color w:val="56C1B8"/>
            <w:spacing w:val="-2"/>
            <w:sz w:val="28"/>
            <w:u w:val="single" w:color="56C1B8"/>
          </w:rPr>
          <w:t> </w:t>
        </w:r>
        <w:r>
          <w:rPr>
            <w:color w:val="56C1B8"/>
            <w:sz w:val="28"/>
            <w:u w:val="single" w:color="56C1B8"/>
          </w:rPr>
          <w:t>here</w:t>
        </w:r>
        <w:r>
          <w:rPr>
            <w:color w:val="56C1B8"/>
            <w:spacing w:val="-3"/>
            <w:sz w:val="28"/>
            <w:u w:val="single" w:color="56C1B8"/>
          </w:rPr>
          <w:t> </w:t>
        </w:r>
        <w:r>
          <w:rPr>
            <w:color w:val="56C1B8"/>
            <w:sz w:val="28"/>
            <w:u w:val="single" w:color="56C1B8"/>
          </w:rPr>
          <w:t>for</w:t>
        </w:r>
        <w:r>
          <w:rPr>
            <w:color w:val="56C1B8"/>
            <w:spacing w:val="-3"/>
            <w:sz w:val="28"/>
            <w:u w:val="single" w:color="56C1B8"/>
          </w:rPr>
          <w:t> </w:t>
        </w:r>
        <w:r>
          <w:rPr>
            <w:color w:val="56C1B8"/>
            <w:sz w:val="28"/>
            <w:u w:val="single" w:color="56C1B8"/>
          </w:rPr>
          <w:t>the</w:t>
        </w:r>
        <w:r>
          <w:rPr>
            <w:color w:val="56C1B8"/>
            <w:spacing w:val="-4"/>
            <w:sz w:val="28"/>
            <w:u w:val="single" w:color="56C1B8"/>
          </w:rPr>
          <w:t> </w:t>
        </w:r>
        <w:r>
          <w:rPr>
            <w:color w:val="56C1B8"/>
            <w:sz w:val="28"/>
            <w:u w:val="single" w:color="56C1B8"/>
          </w:rPr>
          <w:t>circular</w:t>
        </w:r>
      </w:hyperlink>
    </w:p>
    <w:p>
      <w:pPr>
        <w:spacing w:after="0" w:line="240" w:lineRule="auto"/>
        <w:jc w:val="both"/>
        <w:rPr>
          <w:sz w:val="28"/>
        </w:rPr>
        <w:sectPr>
          <w:pgSz w:w="10800" w:h="19200"/>
          <w:pgMar w:top="20" w:bottom="0" w:left="80" w:right="0"/>
        </w:sectPr>
      </w:pPr>
    </w:p>
    <w:p>
      <w:pPr>
        <w:tabs>
          <w:tab w:pos="5152" w:val="left" w:leader="none"/>
        </w:tabs>
        <w:spacing w:line="240" w:lineRule="auto"/>
        <w:ind w:left="452" w:right="0" w:firstLine="0"/>
        <w:rPr>
          <w:sz w:val="20"/>
        </w:rPr>
      </w:pPr>
      <w:r>
        <w:rPr/>
        <w:pict>
          <v:rect style="position:absolute;margin-left:0pt;margin-top:-.000061pt;width:540pt;height:960pt;mso-position-horizontal-relative:page;mso-position-vertical-relative:page;z-index:-16082944" filled="true" fillcolor="#fdfcf8" stroked="false">
            <v:fill type="solid"/>
            <w10:wrap type="none"/>
          </v:rect>
        </w:pict>
      </w:r>
      <w:r>
        <w:rPr>
          <w:sz w:val="20"/>
        </w:rPr>
        <w:drawing>
          <wp:inline distT="0" distB="0" distL="0" distR="0">
            <wp:extent cx="2469027" cy="1562100"/>
            <wp:effectExtent l="0" t="0" r="0" b="0"/>
            <wp:docPr id="3" name="image3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3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69027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  <w:r>
        <w:rPr>
          <w:sz w:val="20"/>
        </w:rPr>
        <w:tab/>
      </w:r>
      <w:r>
        <w:rPr>
          <w:position w:val="60"/>
          <w:sz w:val="20"/>
        </w:rPr>
        <w:pict>
          <v:group style="width:275.05pt;height:165.1pt;mso-position-horizontal-relative:char;mso-position-vertical-relative:line" coordorigin="0,0" coordsize="5501,3302">
            <v:rect style="position:absolute;left:3888;top:0;width:860;height:2817" filled="true" fillcolor="#ebcf6a" stroked="false">
              <v:fill type="solid"/>
            </v:rect>
            <v:shape style="position:absolute;left:3249;top:321;width:1786;height:1800" type="#_x0000_t75" stroked="false">
              <v:imagedata r:id="rId5" o:title=""/>
            </v:shape>
            <v:shape style="position:absolute;left:0;top:2817;width:5501;height:485" type="#_x0000_t202" filled="true" fillcolor="#394558" stroked="false">
              <v:textbox inset="0,0,0,0">
                <w:txbxContent>
                  <w:p>
                    <w:pPr>
                      <w:spacing w:before="13"/>
                      <w:ind w:left="1298" w:right="0" w:firstLine="0"/>
                      <w:jc w:val="left"/>
                      <w:rPr>
                        <w:rFonts w:ascii="Arial"/>
                        <w:b/>
                        <w:sz w:val="40"/>
                      </w:rPr>
                    </w:pPr>
                    <w:r>
                      <w:rPr>
                        <w:rFonts w:ascii="Arial"/>
                        <w:b/>
                        <w:color w:val="EBCF6A"/>
                        <w:sz w:val="40"/>
                      </w:rPr>
                      <w:t>COMPANY</w:t>
                    </w:r>
                    <w:r>
                      <w:rPr>
                        <w:rFonts w:ascii="Arial"/>
                        <w:b/>
                        <w:color w:val="EBCF6A"/>
                        <w:spacing w:val="3"/>
                        <w:sz w:val="40"/>
                      </w:rPr>
                      <w:t> </w:t>
                    </w:r>
                    <w:r>
                      <w:rPr>
                        <w:rFonts w:ascii="Arial"/>
                        <w:b/>
                        <w:color w:val="EBCF6A"/>
                        <w:sz w:val="40"/>
                      </w:rPr>
                      <w:t>LAW</w:t>
                    </w:r>
                  </w:p>
                </w:txbxContent>
              </v:textbox>
              <v:fill type="solid"/>
              <w10:wrap type="none"/>
            </v:shape>
          </v:group>
        </w:pict>
      </w:r>
      <w:r>
        <w:rPr>
          <w:position w:val="60"/>
          <w:sz w:val="20"/>
        </w:rPr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25"/>
        </w:rPr>
      </w:pPr>
    </w:p>
    <w:p>
      <w:pPr>
        <w:pStyle w:val="Heading3"/>
        <w:numPr>
          <w:ilvl w:val="0"/>
          <w:numId w:val="5"/>
        </w:numPr>
        <w:tabs>
          <w:tab w:pos="573" w:val="left" w:leader="none"/>
        </w:tabs>
        <w:spacing w:line="300" w:lineRule="auto" w:before="90" w:after="0"/>
        <w:ind w:left="572" w:right="735" w:hanging="312"/>
        <w:jc w:val="left"/>
      </w:pPr>
      <w:r>
        <w:rPr>
          <w:spacing w:val="-1"/>
        </w:rPr>
        <w:t>Clarification</w:t>
      </w:r>
      <w:r>
        <w:rPr/>
        <w:t> </w:t>
      </w:r>
      <w:r>
        <w:rPr>
          <w:spacing w:val="-1"/>
        </w:rPr>
        <w:t>of</w:t>
      </w:r>
      <w:r>
        <w:rPr>
          <w:spacing w:val="-9"/>
        </w:rPr>
        <w:t> </w:t>
      </w:r>
      <w:r>
        <w:rPr>
          <w:spacing w:val="-1"/>
        </w:rPr>
        <w:t>holding</w:t>
      </w:r>
      <w:r>
        <w:rPr>
          <w:spacing w:val="-4"/>
        </w:rPr>
        <w:t> </w:t>
      </w:r>
      <w:r>
        <w:rPr>
          <w:spacing w:val="-1"/>
        </w:rPr>
        <w:t>of</w:t>
      </w:r>
      <w:r>
        <w:rPr>
          <w:spacing w:val="-17"/>
        </w:rPr>
        <w:t> </w:t>
      </w:r>
      <w:r>
        <w:rPr>
          <w:spacing w:val="-1"/>
        </w:rPr>
        <w:t>Annual</w:t>
      </w:r>
      <w:r>
        <w:rPr>
          <w:spacing w:val="1"/>
        </w:rPr>
        <w:t> </w:t>
      </w:r>
      <w:r>
        <w:rPr/>
        <w:t>General</w:t>
      </w:r>
      <w:r>
        <w:rPr>
          <w:spacing w:val="-4"/>
        </w:rPr>
        <w:t> </w:t>
      </w:r>
      <w:r>
        <w:rPr/>
        <w:t>Meeting</w:t>
      </w:r>
      <w:r>
        <w:rPr>
          <w:spacing w:val="-19"/>
        </w:rPr>
        <w:t> </w:t>
      </w:r>
      <w:r>
        <w:rPr/>
        <w:t>AGM)</w:t>
      </w:r>
      <w:r>
        <w:rPr>
          <w:spacing w:val="-9"/>
        </w:rPr>
        <w:t> </w:t>
      </w:r>
      <w:r>
        <w:rPr/>
        <w:t>through Video</w:t>
      </w:r>
      <w:r>
        <w:rPr>
          <w:spacing w:val="-75"/>
        </w:rPr>
        <w:t> </w:t>
      </w:r>
      <w:r>
        <w:rPr/>
        <w:t>Conference</w:t>
      </w:r>
      <w:r>
        <w:rPr>
          <w:spacing w:val="4"/>
        </w:rPr>
        <w:t> </w:t>
      </w:r>
      <w:r>
        <w:rPr/>
        <w:t>(VC)</w:t>
      </w:r>
      <w:r>
        <w:rPr>
          <w:spacing w:val="-8"/>
        </w:rPr>
        <w:t> </w:t>
      </w:r>
      <w:r>
        <w:rPr/>
        <w:t>or</w:t>
      </w:r>
      <w:r>
        <w:rPr>
          <w:spacing w:val="-2"/>
        </w:rPr>
        <w:t> </w:t>
      </w:r>
      <w:r>
        <w:rPr/>
        <w:t>other</w:t>
      </w:r>
      <w:r>
        <w:rPr>
          <w:spacing w:val="-1"/>
        </w:rPr>
        <w:t> </w:t>
      </w:r>
      <w:r>
        <w:rPr/>
        <w:t>Video</w:t>
      </w:r>
      <w:r>
        <w:rPr>
          <w:spacing w:val="-10"/>
        </w:rPr>
        <w:t> </w:t>
      </w:r>
      <w:r>
        <w:rPr/>
        <w:t>Audio</w:t>
      </w:r>
      <w:r>
        <w:rPr>
          <w:spacing w:val="-1"/>
        </w:rPr>
        <w:t> </w:t>
      </w:r>
      <w:r>
        <w:rPr/>
        <w:t>Visual Means</w:t>
      </w:r>
      <w:r>
        <w:rPr>
          <w:spacing w:val="-4"/>
        </w:rPr>
        <w:t> </w:t>
      </w:r>
      <w:r>
        <w:rPr/>
        <w:t>(OVAM)-reg.</w:t>
      </w:r>
    </w:p>
    <w:p>
      <w:pPr>
        <w:pStyle w:val="BodyText"/>
        <w:spacing w:before="2"/>
        <w:rPr>
          <w:rFonts w:ascii="Arial"/>
          <w:b/>
          <w:sz w:val="35"/>
        </w:rPr>
      </w:pPr>
    </w:p>
    <w:p>
      <w:pPr>
        <w:pStyle w:val="ListParagraph"/>
        <w:numPr>
          <w:ilvl w:val="0"/>
          <w:numId w:val="7"/>
        </w:numPr>
        <w:tabs>
          <w:tab w:pos="712" w:val="left" w:leader="none"/>
        </w:tabs>
        <w:spacing w:line="300" w:lineRule="auto" w:before="1" w:after="0"/>
        <w:ind w:left="711" w:right="203" w:hanging="452"/>
        <w:jc w:val="both"/>
        <w:rPr>
          <w:sz w:val="28"/>
        </w:rPr>
      </w:pPr>
      <w:r>
        <w:rPr>
          <w:sz w:val="28"/>
        </w:rPr>
        <w:t>It</w:t>
      </w:r>
      <w:r>
        <w:rPr>
          <w:spacing w:val="-2"/>
          <w:sz w:val="28"/>
        </w:rPr>
        <w:t> </w:t>
      </w:r>
      <w:r>
        <w:rPr>
          <w:sz w:val="28"/>
        </w:rPr>
        <w:t>has</w:t>
      </w:r>
      <w:r>
        <w:rPr>
          <w:spacing w:val="-6"/>
          <w:sz w:val="28"/>
        </w:rPr>
        <w:t> </w:t>
      </w:r>
      <w:r>
        <w:rPr>
          <w:sz w:val="28"/>
        </w:rPr>
        <w:t>been</w:t>
      </w:r>
      <w:r>
        <w:rPr>
          <w:spacing w:val="-2"/>
          <w:sz w:val="28"/>
        </w:rPr>
        <w:t> </w:t>
      </w:r>
      <w:r>
        <w:rPr>
          <w:sz w:val="28"/>
        </w:rPr>
        <w:t>notified</w:t>
      </w:r>
      <w:r>
        <w:rPr>
          <w:spacing w:val="-3"/>
          <w:sz w:val="28"/>
        </w:rPr>
        <w:t> </w:t>
      </w:r>
      <w:r>
        <w:rPr>
          <w:sz w:val="28"/>
        </w:rPr>
        <w:t>by</w:t>
      </w:r>
      <w:r>
        <w:rPr>
          <w:spacing w:val="-6"/>
          <w:sz w:val="28"/>
        </w:rPr>
        <w:t> </w:t>
      </w:r>
      <w:r>
        <w:rPr>
          <w:sz w:val="28"/>
        </w:rPr>
        <w:t>MCA</w:t>
      </w:r>
      <w:r>
        <w:rPr>
          <w:spacing w:val="-13"/>
          <w:sz w:val="28"/>
        </w:rPr>
        <w:t> </w:t>
      </w:r>
      <w:r>
        <w:rPr>
          <w:sz w:val="28"/>
        </w:rPr>
        <w:t>that</w:t>
      </w:r>
      <w:r>
        <w:rPr>
          <w:spacing w:val="-8"/>
          <w:sz w:val="28"/>
        </w:rPr>
        <w:t> </w:t>
      </w:r>
      <w:r>
        <w:rPr>
          <w:sz w:val="28"/>
        </w:rPr>
        <w:t>in</w:t>
      </w:r>
      <w:r>
        <w:rPr>
          <w:spacing w:val="-3"/>
          <w:sz w:val="28"/>
        </w:rPr>
        <w:t> </w:t>
      </w:r>
      <w:r>
        <w:rPr>
          <w:sz w:val="28"/>
        </w:rPr>
        <w:t>Companies</w:t>
      </w:r>
      <w:r>
        <w:rPr>
          <w:spacing w:val="-2"/>
          <w:sz w:val="28"/>
        </w:rPr>
        <w:t> </w:t>
      </w:r>
      <w:r>
        <w:rPr>
          <w:sz w:val="28"/>
        </w:rPr>
        <w:t>whose</w:t>
      </w:r>
      <w:r>
        <w:rPr>
          <w:spacing w:val="-6"/>
          <w:sz w:val="28"/>
        </w:rPr>
        <w:t> </w:t>
      </w:r>
      <w:r>
        <w:rPr>
          <w:sz w:val="28"/>
        </w:rPr>
        <w:t>AGM</w:t>
      </w:r>
      <w:r>
        <w:rPr>
          <w:spacing w:val="-2"/>
          <w:sz w:val="28"/>
        </w:rPr>
        <w:t> </w:t>
      </w:r>
      <w:r>
        <w:rPr>
          <w:sz w:val="28"/>
        </w:rPr>
        <w:t>are</w:t>
      </w:r>
      <w:r>
        <w:rPr>
          <w:spacing w:val="-2"/>
          <w:sz w:val="28"/>
        </w:rPr>
        <w:t> </w:t>
      </w:r>
      <w:r>
        <w:rPr>
          <w:sz w:val="28"/>
        </w:rPr>
        <w:t>due</w:t>
      </w:r>
      <w:r>
        <w:rPr>
          <w:spacing w:val="-7"/>
          <w:sz w:val="28"/>
        </w:rPr>
        <w:t> </w:t>
      </w:r>
      <w:r>
        <w:rPr>
          <w:sz w:val="28"/>
        </w:rPr>
        <w:t>in</w:t>
      </w:r>
      <w:r>
        <w:rPr>
          <w:spacing w:val="-2"/>
          <w:sz w:val="28"/>
        </w:rPr>
        <w:t> </w:t>
      </w:r>
      <w:r>
        <w:rPr>
          <w:sz w:val="28"/>
        </w:rPr>
        <w:t>the</w:t>
      </w:r>
      <w:r>
        <w:rPr>
          <w:spacing w:val="-3"/>
          <w:sz w:val="28"/>
        </w:rPr>
        <w:t> </w:t>
      </w:r>
      <w:r>
        <w:rPr>
          <w:sz w:val="28"/>
        </w:rPr>
        <w:t>Year</w:t>
      </w:r>
      <w:r>
        <w:rPr>
          <w:spacing w:val="-75"/>
          <w:sz w:val="28"/>
        </w:rPr>
        <w:t> </w:t>
      </w:r>
      <w:r>
        <w:rPr>
          <w:sz w:val="28"/>
        </w:rPr>
        <w:t>2023,to conduct their AGMs on or before 30</w:t>
      </w:r>
      <w:r>
        <w:rPr>
          <w:position w:val="9"/>
          <w:sz w:val="18"/>
        </w:rPr>
        <w:t>th </w:t>
      </w:r>
      <w:r>
        <w:rPr>
          <w:sz w:val="28"/>
        </w:rPr>
        <w:t>September 2023,can hold AGM</w:t>
      </w:r>
      <w:r>
        <w:rPr>
          <w:spacing w:val="1"/>
          <w:sz w:val="28"/>
        </w:rPr>
        <w:t> </w:t>
      </w:r>
      <w:r>
        <w:rPr>
          <w:sz w:val="28"/>
        </w:rPr>
        <w:t>through</w:t>
      </w:r>
      <w:r>
        <w:rPr>
          <w:spacing w:val="1"/>
          <w:sz w:val="28"/>
        </w:rPr>
        <w:t> </w:t>
      </w:r>
      <w:r>
        <w:rPr>
          <w:sz w:val="28"/>
        </w:rPr>
        <w:t>Video</w:t>
      </w:r>
      <w:r>
        <w:rPr>
          <w:spacing w:val="1"/>
          <w:sz w:val="28"/>
        </w:rPr>
        <w:t> </w:t>
      </w:r>
      <w:r>
        <w:rPr>
          <w:sz w:val="28"/>
        </w:rPr>
        <w:t>Conferencing</w:t>
      </w:r>
      <w:r>
        <w:rPr>
          <w:spacing w:val="1"/>
          <w:sz w:val="28"/>
        </w:rPr>
        <w:t> </w:t>
      </w:r>
      <w:r>
        <w:rPr>
          <w:sz w:val="28"/>
        </w:rPr>
        <w:t>or</w:t>
      </w:r>
      <w:r>
        <w:rPr>
          <w:spacing w:val="1"/>
          <w:sz w:val="28"/>
        </w:rPr>
        <w:t> </w:t>
      </w:r>
      <w:r>
        <w:rPr>
          <w:sz w:val="28"/>
        </w:rPr>
        <w:t>Video</w:t>
      </w:r>
      <w:r>
        <w:rPr>
          <w:spacing w:val="1"/>
          <w:sz w:val="28"/>
        </w:rPr>
        <w:t> </w:t>
      </w:r>
      <w:r>
        <w:rPr>
          <w:sz w:val="28"/>
        </w:rPr>
        <w:t>Audio</w:t>
      </w:r>
      <w:r>
        <w:rPr>
          <w:spacing w:val="1"/>
          <w:sz w:val="28"/>
        </w:rPr>
        <w:t> </w:t>
      </w:r>
      <w:r>
        <w:rPr>
          <w:sz w:val="28"/>
        </w:rPr>
        <w:t>Visual</w:t>
      </w:r>
      <w:r>
        <w:rPr>
          <w:spacing w:val="1"/>
          <w:sz w:val="28"/>
        </w:rPr>
        <w:t> </w:t>
      </w:r>
      <w:r>
        <w:rPr>
          <w:sz w:val="28"/>
        </w:rPr>
        <w:t>Means(OVAM)</w:t>
      </w:r>
      <w:r>
        <w:rPr>
          <w:spacing w:val="1"/>
          <w:sz w:val="28"/>
        </w:rPr>
        <w:t> </w:t>
      </w:r>
      <w:r>
        <w:rPr>
          <w:sz w:val="28"/>
        </w:rPr>
        <w:t>in</w:t>
      </w:r>
      <w:r>
        <w:rPr>
          <w:spacing w:val="1"/>
          <w:sz w:val="28"/>
        </w:rPr>
        <w:t> </w:t>
      </w:r>
      <w:r>
        <w:rPr>
          <w:sz w:val="28"/>
        </w:rPr>
        <w:t>accordance</w:t>
      </w:r>
      <w:r>
        <w:rPr>
          <w:spacing w:val="7"/>
          <w:sz w:val="28"/>
        </w:rPr>
        <w:t> </w:t>
      </w:r>
      <w:r>
        <w:rPr>
          <w:sz w:val="28"/>
        </w:rPr>
        <w:t>with</w:t>
      </w:r>
      <w:r>
        <w:rPr>
          <w:spacing w:val="-1"/>
          <w:sz w:val="28"/>
        </w:rPr>
        <w:t> </w:t>
      </w:r>
      <w:r>
        <w:rPr>
          <w:sz w:val="28"/>
        </w:rPr>
        <w:t>General</w:t>
      </w:r>
      <w:r>
        <w:rPr>
          <w:spacing w:val="5"/>
          <w:sz w:val="28"/>
        </w:rPr>
        <w:t> </w:t>
      </w:r>
      <w:r>
        <w:rPr>
          <w:sz w:val="28"/>
        </w:rPr>
        <w:t>Circular</w:t>
      </w:r>
      <w:r>
        <w:rPr>
          <w:spacing w:val="3"/>
          <w:sz w:val="28"/>
        </w:rPr>
        <w:t> </w:t>
      </w:r>
      <w:r>
        <w:rPr>
          <w:sz w:val="28"/>
        </w:rPr>
        <w:t>No</w:t>
      </w:r>
      <w:r>
        <w:rPr>
          <w:spacing w:val="-1"/>
          <w:sz w:val="28"/>
        </w:rPr>
        <w:t> </w:t>
      </w:r>
      <w:r>
        <w:rPr>
          <w:sz w:val="28"/>
        </w:rPr>
        <w:t>.20/2020</w:t>
      </w:r>
      <w:r>
        <w:rPr>
          <w:spacing w:val="3"/>
          <w:sz w:val="28"/>
        </w:rPr>
        <w:t> </w:t>
      </w:r>
      <w:r>
        <w:rPr>
          <w:sz w:val="28"/>
        </w:rPr>
        <w:t>dated</w:t>
      </w:r>
      <w:r>
        <w:rPr>
          <w:spacing w:val="-1"/>
          <w:sz w:val="28"/>
        </w:rPr>
        <w:t> </w:t>
      </w:r>
      <w:r>
        <w:rPr>
          <w:sz w:val="28"/>
        </w:rPr>
        <w:t>05.05.2020.</w:t>
      </w:r>
    </w:p>
    <w:p>
      <w:pPr>
        <w:pStyle w:val="BodyText"/>
        <w:spacing w:before="4"/>
        <w:rPr>
          <w:sz w:val="35"/>
        </w:rPr>
      </w:pPr>
    </w:p>
    <w:p>
      <w:pPr>
        <w:pStyle w:val="ListParagraph"/>
        <w:numPr>
          <w:ilvl w:val="0"/>
          <w:numId w:val="7"/>
        </w:numPr>
        <w:tabs>
          <w:tab w:pos="711" w:val="left" w:leader="none"/>
          <w:tab w:pos="712" w:val="left" w:leader="none"/>
        </w:tabs>
        <w:spacing w:line="240" w:lineRule="auto" w:before="0" w:after="0"/>
        <w:ind w:left="711" w:right="0" w:hanging="452"/>
        <w:jc w:val="left"/>
        <w:rPr>
          <w:color w:val="67C6C0"/>
          <w:sz w:val="28"/>
        </w:rPr>
      </w:pPr>
      <w:hyperlink r:id="rId11">
        <w:r>
          <w:rPr>
            <w:color w:val="56C1B8"/>
            <w:sz w:val="28"/>
            <w:u w:val="single" w:color="56C1B8"/>
          </w:rPr>
          <w:t>Click</w:t>
        </w:r>
        <w:r>
          <w:rPr>
            <w:color w:val="56C1B8"/>
            <w:spacing w:val="-2"/>
            <w:sz w:val="28"/>
            <w:u w:val="single" w:color="56C1B8"/>
          </w:rPr>
          <w:t> </w:t>
        </w:r>
        <w:r>
          <w:rPr>
            <w:color w:val="56C1B8"/>
            <w:sz w:val="28"/>
            <w:u w:val="single" w:color="56C1B8"/>
          </w:rPr>
          <w:t>here</w:t>
        </w:r>
        <w:r>
          <w:rPr>
            <w:color w:val="56C1B8"/>
            <w:spacing w:val="-4"/>
            <w:sz w:val="28"/>
            <w:u w:val="single" w:color="56C1B8"/>
          </w:rPr>
          <w:t> </w:t>
        </w:r>
        <w:r>
          <w:rPr>
            <w:color w:val="56C1B8"/>
            <w:sz w:val="28"/>
            <w:u w:val="single" w:color="56C1B8"/>
          </w:rPr>
          <w:t>for</w:t>
        </w:r>
        <w:r>
          <w:rPr>
            <w:color w:val="56C1B8"/>
            <w:spacing w:val="-3"/>
            <w:sz w:val="28"/>
            <w:u w:val="single" w:color="56C1B8"/>
          </w:rPr>
          <w:t> </w:t>
        </w:r>
        <w:r>
          <w:rPr>
            <w:color w:val="56C1B8"/>
            <w:sz w:val="28"/>
            <w:u w:val="single" w:color="56C1B8"/>
          </w:rPr>
          <w:t>the</w:t>
        </w:r>
        <w:r>
          <w:rPr>
            <w:color w:val="56C1B8"/>
            <w:spacing w:val="-4"/>
            <w:sz w:val="28"/>
            <w:u w:val="single" w:color="56C1B8"/>
          </w:rPr>
          <w:t> </w:t>
        </w:r>
        <w:r>
          <w:rPr>
            <w:color w:val="56C1B8"/>
            <w:sz w:val="28"/>
            <w:u w:val="single" w:color="56C1B8"/>
          </w:rPr>
          <w:t>Circular</w:t>
        </w:r>
      </w:hyperlink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6"/>
      </w:pPr>
    </w:p>
    <w:p>
      <w:pPr>
        <w:pStyle w:val="Heading1"/>
        <w:tabs>
          <w:tab w:pos="6301" w:val="left" w:leader="none"/>
          <w:tab w:pos="10657" w:val="left" w:leader="none"/>
        </w:tabs>
        <w:ind w:left="5152"/>
      </w:pPr>
      <w:r>
        <w:rPr/>
        <w:drawing>
          <wp:anchor distT="0" distB="0" distL="0" distR="0" allowOverlap="1" layoutInCell="1" locked="0" behindDoc="0" simplePos="0" relativeHeight="15736320">
            <wp:simplePos x="0" y="0"/>
            <wp:positionH relativeFrom="page">
              <wp:posOffset>344424</wp:posOffset>
            </wp:positionH>
            <wp:positionV relativeFrom="paragraph">
              <wp:posOffset>-100333</wp:posOffset>
            </wp:positionV>
            <wp:extent cx="2474976" cy="1545336"/>
            <wp:effectExtent l="0" t="0" r="0" b="0"/>
            <wp:wrapNone/>
            <wp:docPr id="5" name="image4.jpeg" descr="A picture containing text  Description automatically generat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4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74976" cy="1545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EBCF6A"/>
          <w:w w:val="99"/>
          <w:shd w:fill="394558" w:color="auto" w:val="clear"/>
        </w:rPr>
        <w:t> </w:t>
      </w:r>
      <w:r>
        <w:rPr>
          <w:color w:val="EBCF6A"/>
          <w:shd w:fill="394558" w:color="auto" w:val="clear"/>
        </w:rPr>
        <w:tab/>
      </w:r>
      <w:r>
        <w:rPr>
          <w:color w:val="EBCF6A"/>
          <w:shd w:fill="394558" w:color="auto" w:val="clear"/>
        </w:rPr>
        <w:t>SECURITIES</w:t>
      </w:r>
      <w:r>
        <w:rPr>
          <w:color w:val="EBCF6A"/>
          <w:spacing w:val="38"/>
          <w:shd w:fill="394558" w:color="auto" w:val="clear"/>
        </w:rPr>
        <w:t> </w:t>
      </w:r>
      <w:r>
        <w:rPr>
          <w:color w:val="EBCF6A"/>
          <w:shd w:fill="394558" w:color="auto" w:val="clear"/>
        </w:rPr>
        <w:t>LAW</w:t>
        <w:tab/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Heading3"/>
        <w:numPr>
          <w:ilvl w:val="0"/>
          <w:numId w:val="8"/>
        </w:numPr>
        <w:tabs>
          <w:tab w:pos="712" w:val="left" w:leader="none"/>
        </w:tabs>
        <w:spacing w:line="249" w:lineRule="auto" w:before="222" w:after="0"/>
        <w:ind w:left="711" w:right="79" w:hanging="452"/>
        <w:jc w:val="both"/>
      </w:pPr>
      <w:r>
        <w:rPr/>
        <w:t>SEBI</w:t>
      </w:r>
      <w:r>
        <w:rPr>
          <w:spacing w:val="1"/>
        </w:rPr>
        <w:t> </w:t>
      </w:r>
      <w:r>
        <w:rPr/>
        <w:t>prescribes</w:t>
      </w:r>
      <w:r>
        <w:rPr>
          <w:spacing w:val="1"/>
        </w:rPr>
        <w:t> </w:t>
      </w:r>
      <w:r>
        <w:rPr/>
        <w:t>conditions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on-boarding</w:t>
      </w:r>
      <w:r>
        <w:rPr>
          <w:spacing w:val="1"/>
        </w:rPr>
        <w:t> </w:t>
      </w:r>
      <w:r>
        <w:rPr/>
        <w:t>investors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foreign</w:t>
      </w:r>
      <w:r>
        <w:rPr>
          <w:spacing w:val="1"/>
        </w:rPr>
        <w:t> </w:t>
      </w:r>
      <w:r>
        <w:rPr/>
        <w:t>investment</w:t>
      </w:r>
      <w:r>
        <w:rPr>
          <w:spacing w:val="14"/>
        </w:rPr>
        <w:t> </w:t>
      </w:r>
      <w:r>
        <w:rPr/>
        <w:t>in Alternate</w:t>
      </w:r>
      <w:r>
        <w:rPr>
          <w:spacing w:val="10"/>
        </w:rPr>
        <w:t> </w:t>
      </w:r>
      <w:r>
        <w:rPr/>
        <w:t>Investment</w:t>
      </w:r>
      <w:r>
        <w:rPr>
          <w:spacing w:val="15"/>
        </w:rPr>
        <w:t> </w:t>
      </w:r>
      <w:r>
        <w:rPr/>
        <w:t>Funds.</w:t>
      </w:r>
    </w:p>
    <w:p>
      <w:pPr>
        <w:pStyle w:val="BodyText"/>
        <w:spacing w:before="5"/>
        <w:rPr>
          <w:rFonts w:ascii="Arial"/>
          <w:b/>
          <w:sz w:val="29"/>
        </w:rPr>
      </w:pPr>
    </w:p>
    <w:p>
      <w:pPr>
        <w:pStyle w:val="ListParagraph"/>
        <w:numPr>
          <w:ilvl w:val="0"/>
          <w:numId w:val="7"/>
        </w:numPr>
        <w:tabs>
          <w:tab w:pos="712" w:val="left" w:leader="none"/>
        </w:tabs>
        <w:spacing w:line="249" w:lineRule="auto" w:before="0" w:after="0"/>
        <w:ind w:left="711" w:right="80" w:hanging="452"/>
        <w:jc w:val="both"/>
        <w:rPr>
          <w:sz w:val="28"/>
        </w:rPr>
      </w:pPr>
      <w:r>
        <w:rPr>
          <w:sz w:val="28"/>
        </w:rPr>
        <w:t>Manager of an AIF shall ensure that the foreign investor of the AIF is a resident</w:t>
      </w:r>
      <w:r>
        <w:rPr>
          <w:spacing w:val="1"/>
          <w:sz w:val="28"/>
        </w:rPr>
        <w:t> </w:t>
      </w:r>
      <w:r>
        <w:rPr>
          <w:sz w:val="28"/>
        </w:rPr>
        <w:t>of the country whose securities market regulator is a signatory to International</w:t>
      </w:r>
      <w:r>
        <w:rPr>
          <w:spacing w:val="1"/>
          <w:sz w:val="28"/>
        </w:rPr>
        <w:t> </w:t>
      </w:r>
      <w:r>
        <w:rPr>
          <w:sz w:val="28"/>
        </w:rPr>
        <w:t>Organization</w:t>
      </w:r>
      <w:r>
        <w:rPr>
          <w:spacing w:val="14"/>
          <w:sz w:val="28"/>
        </w:rPr>
        <w:t> </w:t>
      </w:r>
      <w:r>
        <w:rPr>
          <w:sz w:val="28"/>
        </w:rPr>
        <w:t>of</w:t>
      </w:r>
      <w:r>
        <w:rPr>
          <w:spacing w:val="-5"/>
          <w:sz w:val="28"/>
        </w:rPr>
        <w:t> </w:t>
      </w:r>
      <w:r>
        <w:rPr>
          <w:sz w:val="28"/>
        </w:rPr>
        <w:t>Securities</w:t>
      </w:r>
      <w:r>
        <w:rPr>
          <w:spacing w:val="6"/>
          <w:sz w:val="28"/>
        </w:rPr>
        <w:t> </w:t>
      </w:r>
      <w:r>
        <w:rPr>
          <w:sz w:val="28"/>
        </w:rPr>
        <w:t>Commission’s</w:t>
      </w:r>
      <w:r>
        <w:rPr>
          <w:spacing w:val="1"/>
          <w:sz w:val="28"/>
        </w:rPr>
        <w:t> </w:t>
      </w:r>
      <w:r>
        <w:rPr>
          <w:sz w:val="28"/>
        </w:rPr>
        <w:t>Multilateral</w:t>
      </w:r>
      <w:r>
        <w:rPr>
          <w:spacing w:val="11"/>
          <w:sz w:val="28"/>
        </w:rPr>
        <w:t> </w:t>
      </w:r>
      <w:r>
        <w:rPr>
          <w:sz w:val="28"/>
        </w:rPr>
        <w:t>MoU.</w:t>
      </w:r>
    </w:p>
    <w:p>
      <w:pPr>
        <w:pStyle w:val="ListParagraph"/>
        <w:numPr>
          <w:ilvl w:val="0"/>
          <w:numId w:val="7"/>
        </w:numPr>
        <w:tabs>
          <w:tab w:pos="712" w:val="left" w:leader="none"/>
        </w:tabs>
        <w:spacing w:line="249" w:lineRule="auto" w:before="4" w:after="0"/>
        <w:ind w:left="711" w:right="78" w:hanging="452"/>
        <w:jc w:val="both"/>
        <w:rPr>
          <w:sz w:val="28"/>
        </w:rPr>
      </w:pPr>
      <w:r>
        <w:rPr>
          <w:sz w:val="28"/>
        </w:rPr>
        <w:t>Investors contributing more than twenty five percent in the corpus of the investor</w:t>
      </w:r>
      <w:r>
        <w:rPr>
          <w:spacing w:val="-76"/>
          <w:sz w:val="28"/>
        </w:rPr>
        <w:t> </w:t>
      </w:r>
      <w:r>
        <w:rPr>
          <w:sz w:val="28"/>
        </w:rPr>
        <w:t>or identified</w:t>
      </w:r>
      <w:r>
        <w:rPr>
          <w:spacing w:val="1"/>
          <w:sz w:val="28"/>
        </w:rPr>
        <w:t> </w:t>
      </w:r>
      <w:r>
        <w:rPr>
          <w:sz w:val="28"/>
        </w:rPr>
        <w:t>on the basis of control,</w:t>
      </w:r>
      <w:r>
        <w:rPr>
          <w:spacing w:val="1"/>
          <w:sz w:val="28"/>
        </w:rPr>
        <w:t> </w:t>
      </w:r>
      <w:r>
        <w:rPr>
          <w:sz w:val="28"/>
        </w:rPr>
        <w:t>is not the person(s) mentioned in the</w:t>
      </w:r>
      <w:r>
        <w:rPr>
          <w:spacing w:val="1"/>
          <w:sz w:val="28"/>
        </w:rPr>
        <w:t> </w:t>
      </w:r>
      <w:r>
        <w:rPr>
          <w:sz w:val="28"/>
        </w:rPr>
        <w:t>Sanctions List notified from time to time by the UN Security Council and is not a</w:t>
      </w:r>
      <w:r>
        <w:rPr>
          <w:spacing w:val="1"/>
          <w:sz w:val="28"/>
        </w:rPr>
        <w:t> </w:t>
      </w:r>
      <w:r>
        <w:rPr>
          <w:sz w:val="28"/>
        </w:rPr>
        <w:t>resident in the country identified in the public statement of Financial Action Task</w:t>
      </w:r>
      <w:r>
        <w:rPr>
          <w:spacing w:val="-75"/>
          <w:sz w:val="28"/>
        </w:rPr>
        <w:t> </w:t>
      </w:r>
      <w:r>
        <w:rPr>
          <w:sz w:val="28"/>
        </w:rPr>
        <w:t>Force</w:t>
      </w:r>
    </w:p>
    <w:p>
      <w:pPr>
        <w:pStyle w:val="ListParagraph"/>
        <w:numPr>
          <w:ilvl w:val="0"/>
          <w:numId w:val="7"/>
        </w:numPr>
        <w:tabs>
          <w:tab w:pos="712" w:val="left" w:leader="none"/>
        </w:tabs>
        <w:spacing w:line="249" w:lineRule="auto" w:before="6" w:after="0"/>
        <w:ind w:left="711" w:right="79" w:hanging="452"/>
        <w:jc w:val="both"/>
        <w:rPr>
          <w:sz w:val="28"/>
        </w:rPr>
      </w:pPr>
      <w:r>
        <w:rPr>
          <w:sz w:val="28"/>
        </w:rPr>
        <w:t>In case the AIF already has such an Investor, No further drawdown of any</w:t>
      </w:r>
      <w:r>
        <w:rPr>
          <w:spacing w:val="1"/>
          <w:sz w:val="28"/>
        </w:rPr>
        <w:t> </w:t>
      </w:r>
      <w:r>
        <w:rPr>
          <w:sz w:val="28"/>
        </w:rPr>
        <w:t>further capital contribution from such investor shall be made till he fulfills these</w:t>
      </w:r>
      <w:r>
        <w:rPr>
          <w:spacing w:val="1"/>
          <w:sz w:val="28"/>
        </w:rPr>
        <w:t> </w:t>
      </w:r>
      <w:r>
        <w:rPr>
          <w:sz w:val="28"/>
        </w:rPr>
        <w:t>conditions.</w:t>
      </w:r>
    </w:p>
    <w:p>
      <w:pPr>
        <w:pStyle w:val="BodyText"/>
        <w:spacing w:before="6"/>
        <w:rPr>
          <w:sz w:val="29"/>
        </w:rPr>
      </w:pPr>
    </w:p>
    <w:p>
      <w:pPr>
        <w:pStyle w:val="ListParagraph"/>
        <w:numPr>
          <w:ilvl w:val="0"/>
          <w:numId w:val="7"/>
        </w:numPr>
        <w:tabs>
          <w:tab w:pos="711" w:val="left" w:leader="none"/>
          <w:tab w:pos="712" w:val="left" w:leader="none"/>
        </w:tabs>
        <w:spacing w:line="240" w:lineRule="auto" w:before="0" w:after="0"/>
        <w:ind w:left="711" w:right="0" w:hanging="452"/>
        <w:jc w:val="left"/>
        <w:rPr>
          <w:color w:val="67C6C0"/>
          <w:sz w:val="28"/>
        </w:rPr>
      </w:pPr>
      <w:r>
        <w:rPr/>
        <w:pict>
          <v:shape style="position:absolute;margin-left:11.448pt;margin-top:58.292202pt;width:518pt;height:17.150pt;mso-position-horizontal-relative:page;mso-position-vertical-relative:paragraph;z-index:-16083456" type="#_x0000_t202" filled="false" stroked="false">
            <v:textbox inset="0,0,0,0">
              <w:txbxContent>
                <w:p>
                  <w:pPr>
                    <w:tabs>
                      <w:tab w:pos="7295" w:val="left" w:leader="none"/>
                    </w:tabs>
                    <w:spacing w:line="342" w:lineRule="exact" w:before="0"/>
                    <w:ind w:left="0" w:right="0" w:firstLine="0"/>
                    <w:jc w:val="left"/>
                    <w:rPr>
                      <w:rFonts w:ascii="Arial"/>
                      <w:b/>
                      <w:sz w:val="30"/>
                    </w:rPr>
                  </w:pPr>
                  <w:r>
                    <w:rPr>
                      <w:rFonts w:ascii="Arial"/>
                      <w:b/>
                      <w:color w:val="EBCF6A"/>
                      <w:spacing w:val="13"/>
                      <w:sz w:val="28"/>
                    </w:rPr>
                    <w:t>DECEMBER</w:t>
                  </w:r>
                  <w:r>
                    <w:rPr>
                      <w:rFonts w:ascii="Arial"/>
                      <w:b/>
                      <w:color w:val="EBCF6A"/>
                      <w:spacing w:val="48"/>
                      <w:sz w:val="28"/>
                    </w:rPr>
                    <w:t> </w:t>
                  </w:r>
                  <w:r>
                    <w:rPr>
                      <w:rFonts w:ascii="Arial"/>
                      <w:b/>
                      <w:color w:val="EBCF6A"/>
                      <w:spacing w:val="17"/>
                      <w:sz w:val="30"/>
                    </w:rPr>
                    <w:t>2022</w:t>
                    <w:tab/>
                  </w:r>
                  <w:r>
                    <w:rPr>
                      <w:rFonts w:ascii="Arial"/>
                      <w:b/>
                      <w:color w:val="EBCF6A"/>
                      <w:spacing w:val="-16"/>
                      <w:sz w:val="30"/>
                    </w:rPr>
                    <w:t>KNOWLEDGE</w:t>
                  </w:r>
                  <w:r>
                    <w:rPr>
                      <w:rFonts w:ascii="Arial"/>
                      <w:b/>
                      <w:color w:val="EBCF6A"/>
                      <w:spacing w:val="-21"/>
                      <w:sz w:val="30"/>
                    </w:rPr>
                    <w:t> </w:t>
                  </w:r>
                  <w:r>
                    <w:rPr>
                      <w:rFonts w:ascii="Arial"/>
                      <w:b/>
                      <w:color w:val="EBCF6A"/>
                      <w:spacing w:val="-15"/>
                      <w:sz w:val="30"/>
                    </w:rPr>
                    <w:t>UPDATE</w:t>
                  </w:r>
                </w:p>
              </w:txbxContent>
            </v:textbox>
            <w10:wrap type="none"/>
          </v:shape>
        </w:pict>
      </w:r>
      <w:r>
        <w:rPr/>
        <w:pict>
          <v:group style="position:absolute;margin-left:0pt;margin-top:56.139729pt;width:539.950pt;height:20.2pt;mso-position-horizontal-relative:page;mso-position-vertical-relative:paragraph;z-index:15735808" coordorigin="0,1123" coordsize="10799,404">
            <v:rect style="position:absolute;left:0;top:1122;width:10799;height:404" filled="true" fillcolor="#36394f" stroked="false">
              <v:fill type="solid"/>
            </v:rect>
            <v:shape style="position:absolute;left:124;top:1145;width:2599;height:338" type="#_x0000_t202" filled="false" stroked="false">
              <v:textbox inset="0,0,0,0">
                <w:txbxContent>
                  <w:p>
                    <w:pPr>
                      <w:spacing w:line="337" w:lineRule="exact" w:before="0"/>
                      <w:ind w:left="0" w:right="0" w:firstLine="0"/>
                      <w:jc w:val="left"/>
                      <w:rPr>
                        <w:rFonts w:ascii="Arial"/>
                        <w:b/>
                        <w:sz w:val="30"/>
                      </w:rPr>
                    </w:pPr>
                    <w:r>
                      <w:rPr>
                        <w:rFonts w:ascii="Arial"/>
                        <w:b/>
                        <w:color w:val="EBCF6A"/>
                        <w:spacing w:val="13"/>
                        <w:sz w:val="28"/>
                      </w:rPr>
                      <w:t>DECEMBER</w:t>
                    </w:r>
                    <w:r>
                      <w:rPr>
                        <w:rFonts w:ascii="Arial"/>
                        <w:b/>
                        <w:color w:val="EBCF6A"/>
                        <w:spacing w:val="46"/>
                        <w:sz w:val="28"/>
                      </w:rPr>
                      <w:t> </w:t>
                    </w:r>
                    <w:r>
                      <w:rPr>
                        <w:rFonts w:ascii="Arial"/>
                        <w:b/>
                        <w:color w:val="EBCF6A"/>
                        <w:spacing w:val="19"/>
                        <w:sz w:val="30"/>
                      </w:rPr>
                      <w:t>2022</w:t>
                    </w:r>
                  </w:p>
                </w:txbxContent>
              </v:textbox>
              <w10:wrap type="none"/>
            </v:shape>
            <v:shape style="position:absolute;left:7289;top:1145;width:3131;height:338" type="#_x0000_t202" filled="false" stroked="false">
              <v:textbox inset="0,0,0,0">
                <w:txbxContent>
                  <w:p>
                    <w:pPr>
                      <w:spacing w:line="337" w:lineRule="exact" w:before="0"/>
                      <w:ind w:left="0" w:right="0" w:firstLine="0"/>
                      <w:jc w:val="left"/>
                      <w:rPr>
                        <w:rFonts w:ascii="Arial"/>
                        <w:b/>
                        <w:sz w:val="30"/>
                      </w:rPr>
                    </w:pPr>
                    <w:r>
                      <w:rPr>
                        <w:rFonts w:ascii="Arial"/>
                        <w:b/>
                        <w:color w:val="EBCF6A"/>
                        <w:spacing w:val="-11"/>
                        <w:sz w:val="30"/>
                      </w:rPr>
                      <w:t>KNOWLEDGE</w:t>
                    </w:r>
                    <w:r>
                      <w:rPr>
                        <w:rFonts w:ascii="Arial"/>
                        <w:b/>
                        <w:color w:val="EBCF6A"/>
                        <w:spacing w:val="-37"/>
                        <w:sz w:val="30"/>
                      </w:rPr>
                      <w:t> </w:t>
                    </w:r>
                    <w:r>
                      <w:rPr>
                        <w:rFonts w:ascii="Arial"/>
                        <w:b/>
                        <w:color w:val="EBCF6A"/>
                        <w:spacing w:val="-10"/>
                        <w:sz w:val="30"/>
                      </w:rPr>
                      <w:t>UPDATE</w:t>
                    </w:r>
                  </w:p>
                </w:txbxContent>
              </v:textbox>
              <w10:wrap type="none"/>
            </v:shape>
            <w10:wrap type="none"/>
          </v:group>
        </w:pict>
      </w:r>
      <w:hyperlink r:id="rId13">
        <w:r>
          <w:rPr>
            <w:color w:val="56C1B8"/>
            <w:sz w:val="28"/>
            <w:u w:val="single" w:color="56C1B8"/>
          </w:rPr>
          <w:t>Click</w:t>
        </w:r>
        <w:r>
          <w:rPr>
            <w:color w:val="56C1B8"/>
            <w:spacing w:val="-2"/>
            <w:sz w:val="28"/>
            <w:u w:val="single" w:color="56C1B8"/>
          </w:rPr>
          <w:t> </w:t>
        </w:r>
        <w:r>
          <w:rPr>
            <w:color w:val="56C1B8"/>
            <w:sz w:val="28"/>
            <w:u w:val="single" w:color="56C1B8"/>
          </w:rPr>
          <w:t>here</w:t>
        </w:r>
        <w:r>
          <w:rPr>
            <w:color w:val="56C1B8"/>
            <w:spacing w:val="-3"/>
            <w:sz w:val="28"/>
            <w:u w:val="single" w:color="56C1B8"/>
          </w:rPr>
          <w:t> </w:t>
        </w:r>
        <w:r>
          <w:rPr>
            <w:color w:val="56C1B8"/>
            <w:sz w:val="28"/>
            <w:u w:val="single" w:color="56C1B8"/>
          </w:rPr>
          <w:t>for</w:t>
        </w:r>
        <w:r>
          <w:rPr>
            <w:color w:val="56C1B8"/>
            <w:spacing w:val="-3"/>
            <w:sz w:val="28"/>
            <w:u w:val="single" w:color="56C1B8"/>
          </w:rPr>
          <w:t> </w:t>
        </w:r>
        <w:r>
          <w:rPr>
            <w:color w:val="56C1B8"/>
            <w:sz w:val="28"/>
            <w:u w:val="single" w:color="56C1B8"/>
          </w:rPr>
          <w:t>the</w:t>
        </w:r>
        <w:r>
          <w:rPr>
            <w:color w:val="56C1B8"/>
            <w:spacing w:val="-3"/>
            <w:sz w:val="28"/>
            <w:u w:val="single" w:color="56C1B8"/>
          </w:rPr>
          <w:t> </w:t>
        </w:r>
        <w:r>
          <w:rPr>
            <w:color w:val="56C1B8"/>
            <w:sz w:val="28"/>
            <w:u w:val="single" w:color="56C1B8"/>
          </w:rPr>
          <w:t>Circular</w:t>
        </w:r>
      </w:hyperlink>
    </w:p>
    <w:p>
      <w:pPr>
        <w:spacing w:after="0" w:line="240" w:lineRule="auto"/>
        <w:jc w:val="left"/>
        <w:rPr>
          <w:sz w:val="28"/>
        </w:rPr>
        <w:sectPr>
          <w:pgSz w:w="10800" w:h="19200"/>
          <w:pgMar w:top="0" w:bottom="0" w:left="80" w:right="0"/>
        </w:sectPr>
      </w:pPr>
    </w:p>
    <w:p>
      <w:pPr>
        <w:spacing w:line="240" w:lineRule="auto"/>
        <w:ind w:left="452" w:right="0" w:firstLine="0"/>
        <w:rPr>
          <w:sz w:val="20"/>
        </w:rPr>
      </w:pPr>
      <w:r>
        <w:rPr/>
        <w:pict>
          <v:rect style="position:absolute;margin-left:0pt;margin-top:-.000061pt;width:540pt;height:960pt;mso-position-horizontal-relative:page;mso-position-vertical-relative:page;z-index:-16080384" filled="true" fillcolor="#fdfcf8" stroked="false">
            <v:fill type="solid"/>
            <w10:wrap type="none"/>
          </v:rect>
        </w:pict>
      </w:r>
      <w:r>
        <w:rPr>
          <w:sz w:val="20"/>
        </w:rPr>
        <w:drawing>
          <wp:inline distT="0" distB="0" distL="0" distR="0">
            <wp:extent cx="2846519" cy="1647825"/>
            <wp:effectExtent l="0" t="0" r="0" b="0"/>
            <wp:docPr id="7" name="image5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5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46519" cy="1647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  <w:r>
        <w:rPr>
          <w:rFonts w:ascii="Times New Roman"/>
          <w:spacing w:val="132"/>
          <w:sz w:val="20"/>
        </w:rPr>
        <w:t> </w:t>
      </w:r>
      <w:r>
        <w:rPr>
          <w:spacing w:val="132"/>
          <w:position w:val="118"/>
          <w:sz w:val="20"/>
        </w:rPr>
        <w:pict>
          <v:group style="width:275.3pt;height:167.35pt;mso-position-horizontal-relative:char;mso-position-vertical-relative:line" coordorigin="0,0" coordsize="5506,3347">
            <v:rect style="position:absolute;left:3844;top:0;width:855;height:2862" filled="true" fillcolor="#ebcf6a" stroked="false">
              <v:fill type="solid"/>
            </v:rect>
            <v:shape style="position:absolute;left:3283;top:298;width:1786;height:1800" type="#_x0000_t75" stroked="false">
              <v:imagedata r:id="rId5" o:title=""/>
            </v:shape>
            <v:shape style="position:absolute;left:0;top:2861;width:5506;height:485" type="#_x0000_t202" filled="true" fillcolor="#394558" stroked="false">
              <v:textbox inset="0,0,0,0">
                <w:txbxContent>
                  <w:p>
                    <w:pPr>
                      <w:spacing w:before="12"/>
                      <w:ind w:left="1150" w:right="0" w:firstLine="0"/>
                      <w:jc w:val="left"/>
                      <w:rPr>
                        <w:rFonts w:ascii="Arial"/>
                        <w:b/>
                        <w:sz w:val="40"/>
                      </w:rPr>
                    </w:pPr>
                    <w:r>
                      <w:rPr>
                        <w:rFonts w:ascii="Arial"/>
                        <w:b/>
                        <w:color w:val="EBCF6A"/>
                        <w:sz w:val="40"/>
                      </w:rPr>
                      <w:t>SECURITIES</w:t>
                    </w:r>
                    <w:r>
                      <w:rPr>
                        <w:rFonts w:ascii="Arial"/>
                        <w:b/>
                        <w:color w:val="EBCF6A"/>
                        <w:spacing w:val="39"/>
                        <w:sz w:val="40"/>
                      </w:rPr>
                      <w:t> </w:t>
                    </w:r>
                    <w:r>
                      <w:rPr>
                        <w:rFonts w:ascii="Arial"/>
                        <w:b/>
                        <w:color w:val="EBCF6A"/>
                        <w:sz w:val="40"/>
                      </w:rPr>
                      <w:t>LAW</w:t>
                    </w:r>
                  </w:p>
                </w:txbxContent>
              </v:textbox>
              <v:fill type="solid"/>
              <w10:wrap type="none"/>
            </v:shape>
          </v:group>
        </w:pict>
      </w:r>
      <w:r>
        <w:rPr>
          <w:spacing w:val="132"/>
          <w:position w:val="118"/>
          <w:sz w:val="20"/>
        </w:rPr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20"/>
        </w:rPr>
      </w:pPr>
    </w:p>
    <w:p>
      <w:pPr>
        <w:pStyle w:val="Heading3"/>
        <w:numPr>
          <w:ilvl w:val="0"/>
          <w:numId w:val="8"/>
        </w:numPr>
        <w:tabs>
          <w:tab w:pos="624" w:val="left" w:leader="none"/>
        </w:tabs>
        <w:spacing w:line="249" w:lineRule="auto" w:before="89" w:after="0"/>
        <w:ind w:left="623" w:right="139" w:hanging="452"/>
        <w:jc w:val="both"/>
      </w:pPr>
      <w:r>
        <w:rPr/>
        <w:t>SEBI prescribes procedures for board members who intends to participate</w:t>
      </w:r>
      <w:r>
        <w:rPr>
          <w:spacing w:val="-75"/>
        </w:rPr>
        <w:t> </w:t>
      </w:r>
      <w:r>
        <w:rPr/>
        <w:t>through</w:t>
      </w:r>
      <w:r>
        <w:rPr>
          <w:spacing w:val="4"/>
        </w:rPr>
        <w:t> </w:t>
      </w:r>
      <w:r>
        <w:rPr/>
        <w:t>video</w:t>
      </w:r>
      <w:r>
        <w:rPr>
          <w:spacing w:val="10"/>
        </w:rPr>
        <w:t> </w:t>
      </w:r>
      <w:r>
        <w:rPr/>
        <w:t>conferencing.</w:t>
      </w:r>
    </w:p>
    <w:p>
      <w:pPr>
        <w:pStyle w:val="BodyText"/>
        <w:spacing w:before="5"/>
        <w:rPr>
          <w:rFonts w:ascii="Arial"/>
          <w:b/>
          <w:sz w:val="29"/>
        </w:rPr>
      </w:pPr>
    </w:p>
    <w:p>
      <w:pPr>
        <w:pStyle w:val="ListParagraph"/>
        <w:numPr>
          <w:ilvl w:val="0"/>
          <w:numId w:val="6"/>
        </w:numPr>
        <w:tabs>
          <w:tab w:pos="624" w:val="left" w:leader="none"/>
        </w:tabs>
        <w:spacing w:line="252" w:lineRule="auto" w:before="0" w:after="0"/>
        <w:ind w:left="623" w:right="138" w:hanging="452"/>
        <w:jc w:val="both"/>
        <w:rPr>
          <w:sz w:val="28"/>
        </w:rPr>
      </w:pPr>
      <w:r>
        <w:rPr>
          <w:sz w:val="28"/>
        </w:rPr>
        <w:t>Members who intends to participate through video conferencing or other audio-</w:t>
      </w:r>
      <w:r>
        <w:rPr>
          <w:spacing w:val="1"/>
          <w:sz w:val="28"/>
        </w:rPr>
        <w:t> </w:t>
      </w:r>
      <w:r>
        <w:rPr>
          <w:sz w:val="28"/>
        </w:rPr>
        <w:t>visual means</w:t>
      </w:r>
      <w:r>
        <w:rPr>
          <w:spacing w:val="2"/>
          <w:sz w:val="28"/>
        </w:rPr>
        <w:t> </w:t>
      </w:r>
      <w:r>
        <w:rPr>
          <w:sz w:val="28"/>
        </w:rPr>
        <w:t>shall</w:t>
      </w:r>
      <w:r>
        <w:rPr>
          <w:spacing w:val="2"/>
          <w:sz w:val="28"/>
        </w:rPr>
        <w:t> </w:t>
      </w:r>
      <w:r>
        <w:rPr>
          <w:sz w:val="28"/>
        </w:rPr>
        <w:t>communicate</w:t>
      </w:r>
      <w:r>
        <w:rPr>
          <w:spacing w:val="1"/>
          <w:sz w:val="28"/>
        </w:rPr>
        <w:t> </w:t>
      </w:r>
      <w:r>
        <w:rPr>
          <w:sz w:val="28"/>
        </w:rPr>
        <w:t>the</w:t>
      </w:r>
      <w:r>
        <w:rPr>
          <w:spacing w:val="-1"/>
          <w:sz w:val="28"/>
        </w:rPr>
        <w:t> </w:t>
      </w:r>
      <w:r>
        <w:rPr>
          <w:sz w:val="28"/>
        </w:rPr>
        <w:t>same</w:t>
      </w:r>
      <w:r>
        <w:rPr>
          <w:spacing w:val="-4"/>
          <w:sz w:val="28"/>
        </w:rPr>
        <w:t> </w:t>
      </w:r>
      <w:r>
        <w:rPr>
          <w:sz w:val="28"/>
        </w:rPr>
        <w:t>sufficiently</w:t>
      </w:r>
      <w:r>
        <w:rPr>
          <w:spacing w:val="5"/>
          <w:sz w:val="28"/>
        </w:rPr>
        <w:t> </w:t>
      </w:r>
      <w:r>
        <w:rPr>
          <w:sz w:val="28"/>
        </w:rPr>
        <w:t>in</w:t>
      </w:r>
      <w:r>
        <w:rPr>
          <w:spacing w:val="-5"/>
          <w:sz w:val="28"/>
        </w:rPr>
        <w:t> </w:t>
      </w:r>
      <w:r>
        <w:rPr>
          <w:sz w:val="28"/>
        </w:rPr>
        <w:t>advance.</w:t>
      </w:r>
    </w:p>
    <w:p>
      <w:pPr>
        <w:pStyle w:val="ListParagraph"/>
        <w:numPr>
          <w:ilvl w:val="0"/>
          <w:numId w:val="6"/>
        </w:numPr>
        <w:tabs>
          <w:tab w:pos="623" w:val="left" w:leader="none"/>
          <w:tab w:pos="624" w:val="left" w:leader="none"/>
        </w:tabs>
        <w:spacing w:line="318" w:lineRule="exact" w:before="0" w:after="0"/>
        <w:ind w:left="623" w:right="0" w:hanging="452"/>
        <w:jc w:val="left"/>
        <w:rPr>
          <w:sz w:val="28"/>
        </w:rPr>
      </w:pPr>
      <w:r>
        <w:rPr>
          <w:sz w:val="28"/>
        </w:rPr>
        <w:t>Provision</w:t>
      </w:r>
      <w:r>
        <w:rPr>
          <w:spacing w:val="-4"/>
          <w:sz w:val="28"/>
        </w:rPr>
        <w:t> </w:t>
      </w:r>
      <w:r>
        <w:rPr>
          <w:sz w:val="28"/>
        </w:rPr>
        <w:t>added</w:t>
      </w:r>
      <w:r>
        <w:rPr>
          <w:spacing w:val="-7"/>
          <w:sz w:val="28"/>
        </w:rPr>
        <w:t> </w:t>
      </w:r>
      <w:r>
        <w:rPr>
          <w:sz w:val="28"/>
        </w:rPr>
        <w:t>to</w:t>
      </w:r>
      <w:r>
        <w:rPr>
          <w:spacing w:val="-5"/>
          <w:sz w:val="28"/>
        </w:rPr>
        <w:t> </w:t>
      </w:r>
      <w:r>
        <w:rPr>
          <w:sz w:val="28"/>
        </w:rPr>
        <w:t>ensure</w:t>
      </w:r>
      <w:r>
        <w:rPr>
          <w:spacing w:val="-3"/>
          <w:sz w:val="28"/>
        </w:rPr>
        <w:t> </w:t>
      </w:r>
      <w:r>
        <w:rPr>
          <w:sz w:val="28"/>
        </w:rPr>
        <w:t>authenticity</w:t>
      </w:r>
      <w:r>
        <w:rPr>
          <w:spacing w:val="-1"/>
          <w:sz w:val="28"/>
        </w:rPr>
        <w:t> </w:t>
      </w:r>
      <w:r>
        <w:rPr>
          <w:sz w:val="28"/>
        </w:rPr>
        <w:t>and</w:t>
      </w:r>
      <w:r>
        <w:rPr>
          <w:spacing w:val="-6"/>
          <w:sz w:val="28"/>
        </w:rPr>
        <w:t> </w:t>
      </w:r>
      <w:r>
        <w:rPr>
          <w:sz w:val="28"/>
        </w:rPr>
        <w:t>confidentiality</w:t>
      </w:r>
      <w:r>
        <w:rPr>
          <w:spacing w:val="3"/>
          <w:sz w:val="28"/>
        </w:rPr>
        <w:t> </w:t>
      </w:r>
      <w:r>
        <w:rPr>
          <w:sz w:val="28"/>
        </w:rPr>
        <w:t>for</w:t>
      </w:r>
      <w:r>
        <w:rPr>
          <w:spacing w:val="-7"/>
          <w:sz w:val="28"/>
        </w:rPr>
        <w:t> </w:t>
      </w:r>
      <w:r>
        <w:rPr>
          <w:sz w:val="28"/>
        </w:rPr>
        <w:t>meetings</w:t>
      </w:r>
      <w:r>
        <w:rPr>
          <w:spacing w:val="-5"/>
          <w:sz w:val="28"/>
        </w:rPr>
        <w:t> </w:t>
      </w:r>
      <w:r>
        <w:rPr>
          <w:sz w:val="28"/>
        </w:rPr>
        <w:t>via</w:t>
      </w:r>
      <w:r>
        <w:rPr>
          <w:spacing w:val="-10"/>
          <w:sz w:val="28"/>
        </w:rPr>
        <w:t> </w:t>
      </w:r>
      <w:r>
        <w:rPr>
          <w:sz w:val="28"/>
        </w:rPr>
        <w:t>VC.</w:t>
      </w:r>
    </w:p>
    <w:p>
      <w:pPr>
        <w:pStyle w:val="BodyText"/>
        <w:spacing w:before="5"/>
        <w:rPr>
          <w:sz w:val="30"/>
        </w:rPr>
      </w:pPr>
    </w:p>
    <w:p>
      <w:pPr>
        <w:pStyle w:val="ListParagraph"/>
        <w:numPr>
          <w:ilvl w:val="0"/>
          <w:numId w:val="6"/>
        </w:numPr>
        <w:tabs>
          <w:tab w:pos="623" w:val="left" w:leader="none"/>
          <w:tab w:pos="624" w:val="left" w:leader="none"/>
        </w:tabs>
        <w:spacing w:line="240" w:lineRule="auto" w:before="0" w:after="0"/>
        <w:ind w:left="623" w:right="0" w:hanging="452"/>
        <w:jc w:val="left"/>
        <w:rPr>
          <w:color w:val="56C1B8"/>
          <w:sz w:val="28"/>
        </w:rPr>
      </w:pPr>
      <w:hyperlink r:id="rId15">
        <w:r>
          <w:rPr>
            <w:color w:val="56C1B8"/>
            <w:sz w:val="28"/>
            <w:u w:val="single" w:color="56C1B8"/>
          </w:rPr>
          <w:t>Click</w:t>
        </w:r>
        <w:r>
          <w:rPr>
            <w:color w:val="56C1B8"/>
            <w:spacing w:val="-3"/>
            <w:sz w:val="28"/>
            <w:u w:val="single" w:color="56C1B8"/>
          </w:rPr>
          <w:t> </w:t>
        </w:r>
        <w:r>
          <w:rPr>
            <w:color w:val="56C1B8"/>
            <w:sz w:val="28"/>
            <w:u w:val="single" w:color="56C1B8"/>
          </w:rPr>
          <w:t>here</w:t>
        </w:r>
        <w:r>
          <w:rPr>
            <w:color w:val="56C1B8"/>
            <w:spacing w:val="-5"/>
            <w:sz w:val="28"/>
            <w:u w:val="single" w:color="56C1B8"/>
          </w:rPr>
          <w:t> </w:t>
        </w:r>
        <w:r>
          <w:rPr>
            <w:color w:val="56C1B8"/>
            <w:sz w:val="28"/>
            <w:u w:val="single" w:color="56C1B8"/>
          </w:rPr>
          <w:t>for</w:t>
        </w:r>
        <w:r>
          <w:rPr>
            <w:color w:val="56C1B8"/>
            <w:spacing w:val="-4"/>
            <w:sz w:val="28"/>
            <w:u w:val="single" w:color="56C1B8"/>
          </w:rPr>
          <w:t> </w:t>
        </w:r>
        <w:r>
          <w:rPr>
            <w:color w:val="56C1B8"/>
            <w:sz w:val="28"/>
            <w:u w:val="single" w:color="56C1B8"/>
          </w:rPr>
          <w:t>the</w:t>
        </w:r>
        <w:r>
          <w:rPr>
            <w:color w:val="56C1B8"/>
            <w:spacing w:val="-5"/>
            <w:sz w:val="28"/>
            <w:u w:val="single" w:color="56C1B8"/>
          </w:rPr>
          <w:t> </w:t>
        </w:r>
        <w:r>
          <w:rPr>
            <w:color w:val="56C1B8"/>
            <w:sz w:val="28"/>
            <w:u w:val="single" w:color="56C1B8"/>
          </w:rPr>
          <w:t>Notificatio</w:t>
        </w:r>
      </w:hyperlink>
      <w:hyperlink r:id="rId15">
        <w:r>
          <w:rPr>
            <w:color w:val="56C1B8"/>
            <w:sz w:val="28"/>
            <w:u w:val="single" w:color="56C1B8"/>
          </w:rPr>
          <w:t>n</w:t>
        </w:r>
      </w:hyperlink>
    </w:p>
    <w:p>
      <w:pPr>
        <w:pStyle w:val="BodyText"/>
        <w:spacing w:before="5"/>
        <w:rPr>
          <w:sz w:val="30"/>
        </w:rPr>
      </w:pPr>
    </w:p>
    <w:p>
      <w:pPr>
        <w:pStyle w:val="Heading3"/>
        <w:numPr>
          <w:ilvl w:val="0"/>
          <w:numId w:val="8"/>
        </w:numPr>
        <w:tabs>
          <w:tab w:pos="623" w:val="left" w:leader="none"/>
          <w:tab w:pos="624" w:val="left" w:leader="none"/>
        </w:tabs>
        <w:spacing w:line="240" w:lineRule="auto" w:before="0" w:after="0"/>
        <w:ind w:left="623" w:right="0" w:hanging="452"/>
        <w:jc w:val="left"/>
      </w:pPr>
      <w:r>
        <w:rPr/>
        <w:t>Corporate</w:t>
      </w:r>
      <w:r>
        <w:rPr>
          <w:spacing w:val="27"/>
        </w:rPr>
        <w:t> </w:t>
      </w:r>
      <w:r>
        <w:rPr/>
        <w:t>governance</w:t>
      </w:r>
      <w:r>
        <w:rPr>
          <w:spacing w:val="26"/>
        </w:rPr>
        <w:t> </w:t>
      </w:r>
      <w:r>
        <w:rPr/>
        <w:t>provisions</w:t>
      </w:r>
      <w:r>
        <w:rPr>
          <w:spacing w:val="27"/>
        </w:rPr>
        <w:t> </w:t>
      </w:r>
      <w:r>
        <w:rPr/>
        <w:t>shall</w:t>
      </w:r>
      <w:r>
        <w:rPr>
          <w:spacing w:val="30"/>
        </w:rPr>
        <w:t> </w:t>
      </w:r>
      <w:r>
        <w:rPr/>
        <w:t>be</w:t>
      </w:r>
      <w:r>
        <w:rPr>
          <w:spacing w:val="29"/>
        </w:rPr>
        <w:t> </w:t>
      </w:r>
      <w:r>
        <w:rPr/>
        <w:t>applicable</w:t>
      </w:r>
      <w:r>
        <w:rPr>
          <w:spacing w:val="29"/>
        </w:rPr>
        <w:t> </w:t>
      </w:r>
      <w:r>
        <w:rPr/>
        <w:t>even</w:t>
      </w:r>
      <w:r>
        <w:rPr>
          <w:spacing w:val="28"/>
        </w:rPr>
        <w:t> </w:t>
      </w:r>
      <w:r>
        <w:rPr/>
        <w:t>if</w:t>
      </w:r>
      <w:r>
        <w:rPr>
          <w:spacing w:val="28"/>
        </w:rPr>
        <w:t> </w:t>
      </w:r>
      <w:r>
        <w:rPr/>
        <w:t>net-worth</w:t>
      </w:r>
      <w:r>
        <w:rPr>
          <w:spacing w:val="29"/>
        </w:rPr>
        <w:t> </w:t>
      </w:r>
      <w:r>
        <w:rPr/>
        <w:t>is</w:t>
      </w:r>
    </w:p>
    <w:p>
      <w:pPr>
        <w:spacing w:before="15"/>
        <w:ind w:left="623" w:right="0" w:firstLine="0"/>
        <w:jc w:val="left"/>
        <w:rPr>
          <w:rFonts w:ascii="Arial"/>
          <w:b/>
          <w:sz w:val="28"/>
        </w:rPr>
      </w:pPr>
      <w:r>
        <w:rPr>
          <w:rFonts w:ascii="Arial"/>
          <w:b/>
          <w:sz w:val="28"/>
        </w:rPr>
        <w:t>changed</w:t>
      </w:r>
      <w:r>
        <w:rPr>
          <w:rFonts w:ascii="Arial"/>
          <w:b/>
          <w:spacing w:val="-6"/>
          <w:sz w:val="28"/>
        </w:rPr>
        <w:t> </w:t>
      </w:r>
      <w:r>
        <w:rPr>
          <w:rFonts w:ascii="Arial"/>
          <w:b/>
          <w:sz w:val="28"/>
        </w:rPr>
        <w:t>due</w:t>
      </w:r>
      <w:r>
        <w:rPr>
          <w:rFonts w:ascii="Arial"/>
          <w:b/>
          <w:spacing w:val="-10"/>
          <w:sz w:val="28"/>
        </w:rPr>
        <w:t> </w:t>
      </w:r>
      <w:r>
        <w:rPr>
          <w:rFonts w:ascii="Arial"/>
          <w:b/>
          <w:sz w:val="28"/>
        </w:rPr>
        <w:t>to</w:t>
      </w:r>
      <w:r>
        <w:rPr>
          <w:rFonts w:ascii="Arial"/>
          <w:b/>
          <w:spacing w:val="-11"/>
          <w:sz w:val="28"/>
        </w:rPr>
        <w:t> </w:t>
      </w:r>
      <w:r>
        <w:rPr>
          <w:rFonts w:ascii="Arial"/>
          <w:b/>
          <w:sz w:val="28"/>
        </w:rPr>
        <w:t>accounting</w:t>
      </w:r>
      <w:r>
        <w:rPr>
          <w:rFonts w:ascii="Arial"/>
          <w:b/>
          <w:spacing w:val="-5"/>
          <w:sz w:val="28"/>
        </w:rPr>
        <w:t> </w:t>
      </w:r>
      <w:r>
        <w:rPr>
          <w:rFonts w:ascii="Arial"/>
          <w:b/>
          <w:sz w:val="28"/>
        </w:rPr>
        <w:t>practice</w:t>
      </w:r>
    </w:p>
    <w:p>
      <w:pPr>
        <w:pStyle w:val="BodyText"/>
        <w:spacing w:before="4"/>
        <w:rPr>
          <w:rFonts w:ascii="Arial"/>
          <w:b/>
          <w:sz w:val="30"/>
        </w:rPr>
      </w:pPr>
    </w:p>
    <w:p>
      <w:pPr>
        <w:pStyle w:val="ListParagraph"/>
        <w:numPr>
          <w:ilvl w:val="0"/>
          <w:numId w:val="6"/>
        </w:numPr>
        <w:tabs>
          <w:tab w:pos="624" w:val="left" w:leader="none"/>
        </w:tabs>
        <w:spacing w:line="249" w:lineRule="auto" w:before="1" w:after="0"/>
        <w:ind w:left="623" w:right="135" w:hanging="452"/>
        <w:jc w:val="both"/>
        <w:rPr>
          <w:sz w:val="28"/>
        </w:rPr>
      </w:pPr>
      <w:r>
        <w:rPr>
          <w:sz w:val="28"/>
        </w:rPr>
        <w:t>SEBI</w:t>
      </w:r>
      <w:r>
        <w:rPr>
          <w:spacing w:val="1"/>
          <w:sz w:val="28"/>
        </w:rPr>
        <w:t> </w:t>
      </w:r>
      <w:r>
        <w:rPr>
          <w:sz w:val="28"/>
        </w:rPr>
        <w:t>through</w:t>
      </w:r>
      <w:r>
        <w:rPr>
          <w:spacing w:val="1"/>
          <w:sz w:val="28"/>
        </w:rPr>
        <w:t> </w:t>
      </w:r>
      <w:r>
        <w:rPr>
          <w:sz w:val="28"/>
        </w:rPr>
        <w:t>informal</w:t>
      </w:r>
      <w:r>
        <w:rPr>
          <w:spacing w:val="1"/>
          <w:sz w:val="28"/>
        </w:rPr>
        <w:t> </w:t>
      </w:r>
      <w:r>
        <w:rPr>
          <w:sz w:val="28"/>
        </w:rPr>
        <w:t>guidance</w:t>
      </w:r>
      <w:r>
        <w:rPr>
          <w:spacing w:val="1"/>
          <w:sz w:val="28"/>
        </w:rPr>
        <w:t> </w:t>
      </w:r>
      <w:r>
        <w:rPr>
          <w:sz w:val="28"/>
        </w:rPr>
        <w:t>has</w:t>
      </w:r>
      <w:r>
        <w:rPr>
          <w:spacing w:val="1"/>
          <w:sz w:val="28"/>
        </w:rPr>
        <w:t> </w:t>
      </w:r>
      <w:r>
        <w:rPr>
          <w:sz w:val="28"/>
        </w:rPr>
        <w:t>clarified</w:t>
      </w:r>
      <w:r>
        <w:rPr>
          <w:spacing w:val="1"/>
          <w:sz w:val="28"/>
        </w:rPr>
        <w:t> </w:t>
      </w:r>
      <w:r>
        <w:rPr>
          <w:sz w:val="28"/>
        </w:rPr>
        <w:t>that</w:t>
      </w:r>
      <w:r>
        <w:rPr>
          <w:spacing w:val="1"/>
          <w:sz w:val="28"/>
        </w:rPr>
        <w:t> </w:t>
      </w:r>
      <w:r>
        <w:rPr>
          <w:sz w:val="28"/>
        </w:rPr>
        <w:t>corporate</w:t>
      </w:r>
      <w:r>
        <w:rPr>
          <w:spacing w:val="1"/>
          <w:sz w:val="28"/>
        </w:rPr>
        <w:t> </w:t>
      </w:r>
      <w:r>
        <w:rPr>
          <w:sz w:val="28"/>
        </w:rPr>
        <w:t>governance</w:t>
      </w:r>
      <w:r>
        <w:rPr>
          <w:spacing w:val="1"/>
          <w:sz w:val="28"/>
        </w:rPr>
        <w:t> </w:t>
      </w:r>
      <w:r>
        <w:rPr>
          <w:sz w:val="28"/>
        </w:rPr>
        <w:t>provisions of Listing Regulations shall be applicable even though if the company</w:t>
      </w:r>
      <w:r>
        <w:rPr>
          <w:spacing w:val="-75"/>
          <w:sz w:val="28"/>
        </w:rPr>
        <w:t> </w:t>
      </w:r>
      <w:r>
        <w:rPr>
          <w:sz w:val="28"/>
        </w:rPr>
        <w:t>has</w:t>
      </w:r>
      <w:r>
        <w:rPr>
          <w:spacing w:val="1"/>
          <w:sz w:val="28"/>
        </w:rPr>
        <w:t> </w:t>
      </w:r>
      <w:r>
        <w:rPr>
          <w:sz w:val="28"/>
        </w:rPr>
        <w:t>stated</w:t>
      </w:r>
      <w:r>
        <w:rPr>
          <w:spacing w:val="1"/>
          <w:sz w:val="28"/>
        </w:rPr>
        <w:t> </w:t>
      </w:r>
      <w:r>
        <w:rPr>
          <w:sz w:val="28"/>
        </w:rPr>
        <w:t>that</w:t>
      </w:r>
      <w:r>
        <w:rPr>
          <w:spacing w:val="1"/>
          <w:sz w:val="28"/>
        </w:rPr>
        <w:t> </w:t>
      </w:r>
      <w:r>
        <w:rPr>
          <w:sz w:val="28"/>
        </w:rPr>
        <w:t>increase</w:t>
      </w:r>
      <w:r>
        <w:rPr>
          <w:spacing w:val="1"/>
          <w:sz w:val="28"/>
        </w:rPr>
        <w:t> </w:t>
      </w:r>
      <w:r>
        <w:rPr>
          <w:sz w:val="28"/>
        </w:rPr>
        <w:t>in</w:t>
      </w:r>
      <w:r>
        <w:rPr>
          <w:spacing w:val="1"/>
          <w:sz w:val="28"/>
        </w:rPr>
        <w:t> </w:t>
      </w:r>
      <w:r>
        <w:rPr>
          <w:sz w:val="28"/>
        </w:rPr>
        <w:t>net-worth</w:t>
      </w:r>
      <w:r>
        <w:rPr>
          <w:spacing w:val="1"/>
          <w:sz w:val="28"/>
        </w:rPr>
        <w:t> </w:t>
      </w:r>
      <w:r>
        <w:rPr>
          <w:sz w:val="28"/>
        </w:rPr>
        <w:t>is</w:t>
      </w:r>
      <w:r>
        <w:rPr>
          <w:spacing w:val="1"/>
          <w:sz w:val="28"/>
        </w:rPr>
        <w:t> </w:t>
      </w:r>
      <w:r>
        <w:rPr>
          <w:sz w:val="28"/>
        </w:rPr>
        <w:t>only</w:t>
      </w:r>
      <w:r>
        <w:rPr>
          <w:spacing w:val="1"/>
          <w:sz w:val="28"/>
        </w:rPr>
        <w:t> </w:t>
      </w:r>
      <w:r>
        <w:rPr>
          <w:sz w:val="28"/>
        </w:rPr>
        <w:t>on</w:t>
      </w:r>
      <w:r>
        <w:rPr>
          <w:spacing w:val="1"/>
          <w:sz w:val="28"/>
        </w:rPr>
        <w:t> </w:t>
      </w:r>
      <w:r>
        <w:rPr>
          <w:sz w:val="28"/>
        </w:rPr>
        <w:t>account</w:t>
      </w:r>
      <w:r>
        <w:rPr>
          <w:spacing w:val="1"/>
          <w:sz w:val="28"/>
        </w:rPr>
        <w:t> </w:t>
      </w:r>
      <w:r>
        <w:rPr>
          <w:sz w:val="28"/>
        </w:rPr>
        <w:t>of</w:t>
      </w:r>
      <w:r>
        <w:rPr>
          <w:spacing w:val="1"/>
          <w:sz w:val="28"/>
        </w:rPr>
        <w:t> </w:t>
      </w:r>
      <w:r>
        <w:rPr>
          <w:sz w:val="28"/>
        </w:rPr>
        <w:t>change</w:t>
      </w:r>
      <w:r>
        <w:rPr>
          <w:spacing w:val="1"/>
          <w:sz w:val="28"/>
        </w:rPr>
        <w:t> </w:t>
      </w:r>
      <w:r>
        <w:rPr>
          <w:sz w:val="28"/>
        </w:rPr>
        <w:t>in</w:t>
      </w:r>
      <w:r>
        <w:rPr>
          <w:spacing w:val="1"/>
          <w:sz w:val="28"/>
        </w:rPr>
        <w:t> </w:t>
      </w:r>
      <w:r>
        <w:rPr>
          <w:sz w:val="28"/>
        </w:rPr>
        <w:t>the</w:t>
      </w:r>
      <w:r>
        <w:rPr>
          <w:spacing w:val="-75"/>
          <w:sz w:val="28"/>
        </w:rPr>
        <w:t> </w:t>
      </w:r>
      <w:r>
        <w:rPr>
          <w:sz w:val="28"/>
        </w:rPr>
        <w:t>accounting practice, the same is immaterial in the context of applicability of the</w:t>
      </w:r>
      <w:r>
        <w:rPr>
          <w:spacing w:val="1"/>
          <w:sz w:val="28"/>
        </w:rPr>
        <w:t> </w:t>
      </w:r>
      <w:r>
        <w:rPr>
          <w:sz w:val="28"/>
        </w:rPr>
        <w:t>provisions</w:t>
      </w:r>
      <w:r>
        <w:rPr>
          <w:spacing w:val="5"/>
          <w:sz w:val="28"/>
        </w:rPr>
        <w:t> </w:t>
      </w:r>
      <w:r>
        <w:rPr>
          <w:sz w:val="28"/>
        </w:rPr>
        <w:t>of</w:t>
      </w:r>
      <w:r>
        <w:rPr>
          <w:spacing w:val="2"/>
          <w:sz w:val="28"/>
        </w:rPr>
        <w:t> </w:t>
      </w:r>
      <w:r>
        <w:rPr>
          <w:sz w:val="28"/>
        </w:rPr>
        <w:t>the</w:t>
      </w:r>
      <w:r>
        <w:rPr>
          <w:spacing w:val="2"/>
          <w:sz w:val="28"/>
        </w:rPr>
        <w:t> </w:t>
      </w:r>
      <w:r>
        <w:rPr>
          <w:sz w:val="28"/>
        </w:rPr>
        <w:t>LODR</w:t>
      </w:r>
      <w:r>
        <w:rPr>
          <w:spacing w:val="2"/>
          <w:sz w:val="28"/>
        </w:rPr>
        <w:t> </w:t>
      </w:r>
      <w:r>
        <w:rPr>
          <w:sz w:val="28"/>
        </w:rPr>
        <w:t>Regulations.</w:t>
      </w:r>
    </w:p>
    <w:p>
      <w:pPr>
        <w:pStyle w:val="ListParagraph"/>
        <w:numPr>
          <w:ilvl w:val="0"/>
          <w:numId w:val="6"/>
        </w:numPr>
        <w:tabs>
          <w:tab w:pos="624" w:val="left" w:leader="none"/>
        </w:tabs>
        <w:spacing w:line="249" w:lineRule="auto" w:before="6" w:after="0"/>
        <w:ind w:left="623" w:right="143" w:hanging="452"/>
        <w:jc w:val="both"/>
        <w:rPr>
          <w:sz w:val="28"/>
        </w:rPr>
      </w:pPr>
      <w:r>
        <w:rPr>
          <w:sz w:val="28"/>
        </w:rPr>
        <w:t>As</w:t>
      </w:r>
      <w:r>
        <w:rPr>
          <w:spacing w:val="1"/>
          <w:sz w:val="28"/>
        </w:rPr>
        <w:t> </w:t>
      </w:r>
      <w:r>
        <w:rPr>
          <w:sz w:val="28"/>
        </w:rPr>
        <w:t>the</w:t>
      </w:r>
      <w:r>
        <w:rPr>
          <w:spacing w:val="1"/>
          <w:sz w:val="28"/>
        </w:rPr>
        <w:t> </w:t>
      </w:r>
      <w:r>
        <w:rPr>
          <w:sz w:val="28"/>
        </w:rPr>
        <w:t>net-worth</w:t>
      </w:r>
      <w:r>
        <w:rPr>
          <w:spacing w:val="1"/>
          <w:sz w:val="28"/>
        </w:rPr>
        <w:t> </w:t>
      </w:r>
      <w:r>
        <w:rPr>
          <w:sz w:val="28"/>
        </w:rPr>
        <w:t>of</w:t>
      </w:r>
      <w:r>
        <w:rPr>
          <w:spacing w:val="1"/>
          <w:sz w:val="28"/>
        </w:rPr>
        <w:t> </w:t>
      </w:r>
      <w:r>
        <w:rPr>
          <w:sz w:val="28"/>
        </w:rPr>
        <w:t>the</w:t>
      </w:r>
      <w:r>
        <w:rPr>
          <w:spacing w:val="1"/>
          <w:sz w:val="28"/>
        </w:rPr>
        <w:t> </w:t>
      </w:r>
      <w:r>
        <w:rPr>
          <w:sz w:val="28"/>
        </w:rPr>
        <w:t>Company</w:t>
      </w:r>
      <w:r>
        <w:rPr>
          <w:spacing w:val="1"/>
          <w:sz w:val="28"/>
        </w:rPr>
        <w:t> </w:t>
      </w:r>
      <w:r>
        <w:rPr>
          <w:sz w:val="28"/>
        </w:rPr>
        <w:t>is</w:t>
      </w:r>
      <w:r>
        <w:rPr>
          <w:spacing w:val="1"/>
          <w:sz w:val="28"/>
        </w:rPr>
        <w:t> </w:t>
      </w:r>
      <w:r>
        <w:rPr>
          <w:sz w:val="28"/>
        </w:rPr>
        <w:t>above</w:t>
      </w:r>
      <w:r>
        <w:rPr>
          <w:spacing w:val="1"/>
          <w:sz w:val="28"/>
        </w:rPr>
        <w:t> </w:t>
      </w:r>
      <w:r>
        <w:rPr>
          <w:sz w:val="28"/>
        </w:rPr>
        <w:t>the</w:t>
      </w:r>
      <w:r>
        <w:rPr>
          <w:spacing w:val="1"/>
          <w:sz w:val="28"/>
        </w:rPr>
        <w:t> </w:t>
      </w:r>
      <w:r>
        <w:rPr>
          <w:sz w:val="28"/>
        </w:rPr>
        <w:t>threshold</w:t>
      </w:r>
      <w:r>
        <w:rPr>
          <w:spacing w:val="1"/>
          <w:sz w:val="28"/>
        </w:rPr>
        <w:t> </w:t>
      </w:r>
      <w:r>
        <w:rPr>
          <w:sz w:val="28"/>
        </w:rPr>
        <w:t>for</w:t>
      </w:r>
      <w:r>
        <w:rPr>
          <w:spacing w:val="1"/>
          <w:sz w:val="28"/>
        </w:rPr>
        <w:t> </w:t>
      </w:r>
      <w:r>
        <w:rPr>
          <w:sz w:val="28"/>
        </w:rPr>
        <w:t>corporate</w:t>
      </w:r>
      <w:r>
        <w:rPr>
          <w:spacing w:val="1"/>
          <w:sz w:val="28"/>
        </w:rPr>
        <w:t> </w:t>
      </w:r>
      <w:r>
        <w:rPr>
          <w:sz w:val="28"/>
        </w:rPr>
        <w:t>governance</w:t>
      </w:r>
      <w:r>
        <w:rPr>
          <w:spacing w:val="1"/>
          <w:sz w:val="28"/>
        </w:rPr>
        <w:t> </w:t>
      </w:r>
      <w:r>
        <w:rPr>
          <w:sz w:val="28"/>
        </w:rPr>
        <w:t>provisions,</w:t>
      </w:r>
      <w:r>
        <w:rPr>
          <w:spacing w:val="1"/>
          <w:sz w:val="28"/>
        </w:rPr>
        <w:t> </w:t>
      </w:r>
      <w:r>
        <w:rPr>
          <w:sz w:val="28"/>
        </w:rPr>
        <w:t>company</w:t>
      </w:r>
      <w:r>
        <w:rPr>
          <w:spacing w:val="-3"/>
          <w:sz w:val="28"/>
        </w:rPr>
        <w:t> </w:t>
      </w:r>
      <w:r>
        <w:rPr>
          <w:sz w:val="28"/>
        </w:rPr>
        <w:t>shall</w:t>
      </w:r>
      <w:r>
        <w:rPr>
          <w:spacing w:val="-4"/>
          <w:sz w:val="28"/>
        </w:rPr>
        <w:t> </w:t>
      </w:r>
      <w:r>
        <w:rPr>
          <w:sz w:val="28"/>
        </w:rPr>
        <w:t>comply</w:t>
      </w:r>
      <w:r>
        <w:rPr>
          <w:spacing w:val="-2"/>
          <w:sz w:val="28"/>
        </w:rPr>
        <w:t> </w:t>
      </w:r>
      <w:r>
        <w:rPr>
          <w:sz w:val="28"/>
        </w:rPr>
        <w:t>with</w:t>
      </w:r>
      <w:r>
        <w:rPr>
          <w:spacing w:val="-4"/>
          <w:sz w:val="28"/>
        </w:rPr>
        <w:t> </w:t>
      </w:r>
      <w:r>
        <w:rPr>
          <w:sz w:val="28"/>
        </w:rPr>
        <w:t>such</w:t>
      </w:r>
      <w:r>
        <w:rPr>
          <w:spacing w:val="-4"/>
          <w:sz w:val="28"/>
        </w:rPr>
        <w:t> </w:t>
      </w:r>
      <w:r>
        <w:rPr>
          <w:sz w:val="28"/>
        </w:rPr>
        <w:t>relevant</w:t>
      </w:r>
      <w:r>
        <w:rPr>
          <w:spacing w:val="1"/>
          <w:sz w:val="28"/>
        </w:rPr>
        <w:t> </w:t>
      </w:r>
      <w:r>
        <w:rPr>
          <w:sz w:val="28"/>
        </w:rPr>
        <w:t>provisions.</w:t>
      </w:r>
    </w:p>
    <w:p>
      <w:pPr>
        <w:pStyle w:val="BodyText"/>
        <w:spacing w:before="4"/>
        <w:rPr>
          <w:sz w:val="29"/>
        </w:rPr>
      </w:pPr>
    </w:p>
    <w:p>
      <w:pPr>
        <w:pStyle w:val="ListParagraph"/>
        <w:numPr>
          <w:ilvl w:val="0"/>
          <w:numId w:val="6"/>
        </w:numPr>
        <w:tabs>
          <w:tab w:pos="623" w:val="left" w:leader="none"/>
          <w:tab w:pos="624" w:val="left" w:leader="none"/>
        </w:tabs>
        <w:spacing w:line="240" w:lineRule="auto" w:before="1" w:after="0"/>
        <w:ind w:left="623" w:right="0" w:hanging="452"/>
        <w:jc w:val="left"/>
        <w:rPr>
          <w:color w:val="67C6C0"/>
          <w:sz w:val="28"/>
        </w:rPr>
      </w:pPr>
      <w:hyperlink r:id="rId16">
        <w:r>
          <w:rPr>
            <w:color w:val="56C1B8"/>
            <w:sz w:val="28"/>
            <w:u w:val="single" w:color="56C1B8"/>
          </w:rPr>
          <w:t>Click</w:t>
        </w:r>
        <w:r>
          <w:rPr>
            <w:color w:val="56C1B8"/>
            <w:spacing w:val="-4"/>
            <w:sz w:val="28"/>
            <w:u w:val="single" w:color="56C1B8"/>
          </w:rPr>
          <w:t> </w:t>
        </w:r>
        <w:r>
          <w:rPr>
            <w:color w:val="56C1B8"/>
            <w:sz w:val="28"/>
            <w:u w:val="single" w:color="56C1B8"/>
          </w:rPr>
          <w:t>here</w:t>
        </w:r>
        <w:r>
          <w:rPr>
            <w:color w:val="56C1B8"/>
            <w:spacing w:val="-5"/>
            <w:sz w:val="28"/>
            <w:u w:val="single" w:color="56C1B8"/>
          </w:rPr>
          <w:t> </w:t>
        </w:r>
        <w:r>
          <w:rPr>
            <w:color w:val="56C1B8"/>
            <w:sz w:val="28"/>
            <w:u w:val="single" w:color="56C1B8"/>
          </w:rPr>
          <w:t>for</w:t>
        </w:r>
        <w:r>
          <w:rPr>
            <w:color w:val="56C1B8"/>
            <w:spacing w:val="-5"/>
            <w:sz w:val="28"/>
            <w:u w:val="single" w:color="56C1B8"/>
          </w:rPr>
          <w:t> </w:t>
        </w:r>
        <w:r>
          <w:rPr>
            <w:color w:val="56C1B8"/>
            <w:sz w:val="28"/>
            <w:u w:val="single" w:color="56C1B8"/>
          </w:rPr>
          <w:t>the</w:t>
        </w:r>
        <w:r>
          <w:rPr>
            <w:color w:val="56C1B8"/>
            <w:spacing w:val="-6"/>
            <w:sz w:val="28"/>
            <w:u w:val="single" w:color="56C1B8"/>
          </w:rPr>
          <w:t> </w:t>
        </w:r>
        <w:r>
          <w:rPr>
            <w:color w:val="56C1B8"/>
            <w:sz w:val="28"/>
            <w:u w:val="single" w:color="56C1B8"/>
          </w:rPr>
          <w:t>informal</w:t>
        </w:r>
        <w:r>
          <w:rPr>
            <w:color w:val="56C1B8"/>
            <w:spacing w:val="-3"/>
            <w:sz w:val="28"/>
            <w:u w:val="single" w:color="56C1B8"/>
          </w:rPr>
          <w:t> </w:t>
        </w:r>
        <w:r>
          <w:rPr>
            <w:color w:val="56C1B8"/>
            <w:sz w:val="28"/>
            <w:u w:val="single" w:color="56C1B8"/>
          </w:rPr>
          <w:t>Guidance</w:t>
        </w:r>
        <w:r>
          <w:rPr>
            <w:color w:val="56C1B8"/>
            <w:spacing w:val="-1"/>
            <w:sz w:val="28"/>
            <w:u w:val="single" w:color="56C1B8"/>
          </w:rPr>
          <w:t> </w:t>
        </w:r>
        <w:r>
          <w:rPr>
            <w:color w:val="56C1B8"/>
            <w:sz w:val="28"/>
            <w:u w:val="single" w:color="56C1B8"/>
          </w:rPr>
          <w:t>letter</w:t>
        </w:r>
      </w:hyperlink>
    </w:p>
    <w:p>
      <w:pPr>
        <w:pStyle w:val="BodyText"/>
        <w:spacing w:before="5"/>
        <w:rPr>
          <w:sz w:val="30"/>
        </w:rPr>
      </w:pPr>
    </w:p>
    <w:p>
      <w:pPr>
        <w:pStyle w:val="Heading3"/>
        <w:numPr>
          <w:ilvl w:val="0"/>
          <w:numId w:val="8"/>
        </w:numPr>
        <w:tabs>
          <w:tab w:pos="714" w:val="left" w:leader="none"/>
          <w:tab w:pos="715" w:val="left" w:leader="none"/>
        </w:tabs>
        <w:spacing w:line="240" w:lineRule="auto" w:before="0" w:after="0"/>
        <w:ind w:left="714" w:right="0" w:hanging="543"/>
        <w:jc w:val="left"/>
      </w:pPr>
      <w:r>
        <w:rPr/>
        <w:t>NSE</w:t>
      </w:r>
      <w:r>
        <w:rPr>
          <w:spacing w:val="-9"/>
        </w:rPr>
        <w:t> </w:t>
      </w:r>
      <w:r>
        <w:rPr/>
        <w:t>had</w:t>
      </w:r>
      <w:r>
        <w:rPr>
          <w:spacing w:val="-2"/>
        </w:rPr>
        <w:t> </w:t>
      </w:r>
      <w:r>
        <w:rPr/>
        <w:t>issued</w:t>
      </w:r>
      <w:r>
        <w:rPr>
          <w:spacing w:val="-4"/>
        </w:rPr>
        <w:t> </w:t>
      </w:r>
      <w:r>
        <w:rPr/>
        <w:t>a</w:t>
      </w:r>
      <w:r>
        <w:rPr>
          <w:spacing w:val="-11"/>
        </w:rPr>
        <w:t> </w:t>
      </w:r>
      <w:r>
        <w:rPr/>
        <w:t>circular</w:t>
      </w:r>
      <w:r>
        <w:rPr>
          <w:spacing w:val="1"/>
        </w:rPr>
        <w:t> </w:t>
      </w:r>
      <w:r>
        <w:rPr/>
        <w:t>to</w:t>
      </w:r>
      <w:r>
        <w:rPr>
          <w:spacing w:val="-7"/>
        </w:rPr>
        <w:t> </w:t>
      </w:r>
      <w:r>
        <w:rPr/>
        <w:t>bring</w:t>
      </w:r>
      <w:r>
        <w:rPr>
          <w:spacing w:val="-7"/>
        </w:rPr>
        <w:t> </w:t>
      </w:r>
      <w:r>
        <w:rPr/>
        <w:t>all</w:t>
      </w:r>
      <w:r>
        <w:rPr>
          <w:spacing w:val="-7"/>
        </w:rPr>
        <w:t> </w:t>
      </w:r>
      <w:r>
        <w:rPr/>
        <w:t>the</w:t>
      </w:r>
      <w:r>
        <w:rPr>
          <w:spacing w:val="-7"/>
        </w:rPr>
        <w:t> </w:t>
      </w:r>
      <w:r>
        <w:rPr/>
        <w:t>filings</w:t>
      </w:r>
      <w:r>
        <w:rPr>
          <w:spacing w:val="-1"/>
        </w:rPr>
        <w:t> </w:t>
      </w:r>
      <w:r>
        <w:rPr/>
        <w:t>under</w:t>
      </w:r>
      <w:r>
        <w:rPr>
          <w:spacing w:val="-4"/>
        </w:rPr>
        <w:t> </w:t>
      </w:r>
      <w:r>
        <w:rPr/>
        <w:t>one</w:t>
      </w:r>
      <w:r>
        <w:rPr>
          <w:spacing w:val="-2"/>
        </w:rPr>
        <w:t> </w:t>
      </w:r>
      <w:r>
        <w:rPr/>
        <w:t>single</w:t>
      </w:r>
      <w:r>
        <w:rPr>
          <w:spacing w:val="-2"/>
        </w:rPr>
        <w:t> </w:t>
      </w:r>
      <w:r>
        <w:rPr/>
        <w:t>portal,</w:t>
      </w:r>
    </w:p>
    <w:p>
      <w:pPr>
        <w:pStyle w:val="ListParagraph"/>
        <w:numPr>
          <w:ilvl w:val="0"/>
          <w:numId w:val="6"/>
        </w:numPr>
        <w:tabs>
          <w:tab w:pos="624" w:val="left" w:leader="none"/>
        </w:tabs>
        <w:spacing w:line="249" w:lineRule="auto" w:before="14" w:after="0"/>
        <w:ind w:left="623" w:right="139" w:hanging="452"/>
        <w:jc w:val="both"/>
        <w:rPr>
          <w:sz w:val="28"/>
        </w:rPr>
      </w:pPr>
      <w:r>
        <w:rPr>
          <w:sz w:val="28"/>
        </w:rPr>
        <w:t>Filing of Equity announcements and Financial Results to be made available on</w:t>
      </w:r>
      <w:r>
        <w:rPr>
          <w:spacing w:val="1"/>
          <w:sz w:val="28"/>
        </w:rPr>
        <w:t> </w:t>
      </w:r>
      <w:r>
        <w:rPr>
          <w:sz w:val="28"/>
        </w:rPr>
        <w:t>the</w:t>
      </w:r>
      <w:r>
        <w:rPr>
          <w:spacing w:val="-2"/>
          <w:sz w:val="28"/>
        </w:rPr>
        <w:t> </w:t>
      </w:r>
      <w:r>
        <w:rPr>
          <w:sz w:val="28"/>
        </w:rPr>
        <w:t>NEAPS</w:t>
      </w:r>
      <w:r>
        <w:rPr>
          <w:spacing w:val="-2"/>
          <w:sz w:val="28"/>
        </w:rPr>
        <w:t> </w:t>
      </w:r>
      <w:r>
        <w:rPr>
          <w:sz w:val="28"/>
        </w:rPr>
        <w:t>(NSE</w:t>
      </w:r>
      <w:r>
        <w:rPr>
          <w:spacing w:val="2"/>
          <w:sz w:val="28"/>
        </w:rPr>
        <w:t> </w:t>
      </w:r>
      <w:r>
        <w:rPr>
          <w:sz w:val="28"/>
        </w:rPr>
        <w:t>Electronic</w:t>
      </w:r>
      <w:r>
        <w:rPr>
          <w:spacing w:val="-8"/>
          <w:sz w:val="28"/>
        </w:rPr>
        <w:t> </w:t>
      </w:r>
      <w:r>
        <w:rPr>
          <w:sz w:val="28"/>
        </w:rPr>
        <w:t>Application</w:t>
      </w:r>
      <w:r>
        <w:rPr>
          <w:spacing w:val="4"/>
          <w:sz w:val="28"/>
        </w:rPr>
        <w:t> </w:t>
      </w:r>
      <w:r>
        <w:rPr>
          <w:sz w:val="28"/>
        </w:rPr>
        <w:t>Processing</w:t>
      </w:r>
      <w:r>
        <w:rPr>
          <w:spacing w:val="4"/>
          <w:sz w:val="28"/>
        </w:rPr>
        <w:t> </w:t>
      </w:r>
      <w:r>
        <w:rPr>
          <w:sz w:val="28"/>
        </w:rPr>
        <w:t>System)</w:t>
      </w:r>
      <w:r>
        <w:rPr>
          <w:spacing w:val="8"/>
          <w:sz w:val="28"/>
        </w:rPr>
        <w:t> </w:t>
      </w:r>
      <w:r>
        <w:rPr>
          <w:sz w:val="28"/>
        </w:rPr>
        <w:t>platform.</w:t>
      </w:r>
    </w:p>
    <w:p>
      <w:pPr>
        <w:pStyle w:val="ListParagraph"/>
        <w:numPr>
          <w:ilvl w:val="0"/>
          <w:numId w:val="6"/>
        </w:numPr>
        <w:tabs>
          <w:tab w:pos="624" w:val="left" w:leader="none"/>
        </w:tabs>
        <w:spacing w:line="249" w:lineRule="auto" w:before="3" w:after="0"/>
        <w:ind w:left="623" w:right="141" w:hanging="452"/>
        <w:jc w:val="both"/>
        <w:rPr>
          <w:sz w:val="28"/>
        </w:rPr>
      </w:pPr>
      <w:r>
        <w:rPr>
          <w:sz w:val="28"/>
        </w:rPr>
        <w:t>The Outcome of board meeting with only financial results to be filed under Quick</w:t>
      </w:r>
      <w:r>
        <w:rPr>
          <w:spacing w:val="-75"/>
          <w:sz w:val="28"/>
        </w:rPr>
        <w:t> </w:t>
      </w:r>
      <w:r>
        <w:rPr>
          <w:sz w:val="28"/>
        </w:rPr>
        <w:t>Results</w:t>
      </w:r>
      <w:r>
        <w:rPr>
          <w:spacing w:val="1"/>
          <w:sz w:val="28"/>
        </w:rPr>
        <w:t> </w:t>
      </w:r>
      <w:r>
        <w:rPr>
          <w:sz w:val="28"/>
        </w:rPr>
        <w:t>module</w:t>
      </w:r>
      <w:r>
        <w:rPr>
          <w:spacing w:val="1"/>
          <w:sz w:val="28"/>
        </w:rPr>
        <w:t> </w:t>
      </w:r>
      <w:r>
        <w:rPr>
          <w:sz w:val="28"/>
        </w:rPr>
        <w:t>on</w:t>
      </w:r>
      <w:r>
        <w:rPr>
          <w:spacing w:val="3"/>
          <w:sz w:val="28"/>
        </w:rPr>
        <w:t> </w:t>
      </w:r>
      <w:r>
        <w:rPr>
          <w:sz w:val="28"/>
        </w:rPr>
        <w:t>NEAPS.</w:t>
      </w:r>
    </w:p>
    <w:p>
      <w:pPr>
        <w:pStyle w:val="ListParagraph"/>
        <w:numPr>
          <w:ilvl w:val="0"/>
          <w:numId w:val="6"/>
        </w:numPr>
        <w:tabs>
          <w:tab w:pos="624" w:val="left" w:leader="none"/>
        </w:tabs>
        <w:spacing w:line="249" w:lineRule="auto" w:before="2" w:after="0"/>
        <w:ind w:left="623" w:right="140" w:hanging="452"/>
        <w:jc w:val="both"/>
        <w:rPr>
          <w:sz w:val="28"/>
        </w:rPr>
      </w:pPr>
      <w:r>
        <w:rPr>
          <w:sz w:val="28"/>
        </w:rPr>
        <w:t>For outcome of board meeting with multiple agenda item along with financial</w:t>
      </w:r>
      <w:r>
        <w:rPr>
          <w:spacing w:val="1"/>
          <w:sz w:val="28"/>
        </w:rPr>
        <w:t> </w:t>
      </w:r>
      <w:r>
        <w:rPr>
          <w:sz w:val="28"/>
        </w:rPr>
        <w:t>results</w:t>
      </w:r>
      <w:r>
        <w:rPr>
          <w:spacing w:val="1"/>
          <w:sz w:val="28"/>
        </w:rPr>
        <w:t> </w:t>
      </w:r>
      <w:r>
        <w:rPr>
          <w:sz w:val="28"/>
        </w:rPr>
        <w:t>to</w:t>
      </w:r>
      <w:r>
        <w:rPr>
          <w:spacing w:val="1"/>
          <w:sz w:val="28"/>
        </w:rPr>
        <w:t> </w:t>
      </w:r>
      <w:r>
        <w:rPr>
          <w:sz w:val="28"/>
        </w:rPr>
        <w:t>be</w:t>
      </w:r>
      <w:r>
        <w:rPr>
          <w:spacing w:val="1"/>
          <w:sz w:val="28"/>
        </w:rPr>
        <w:t> </w:t>
      </w:r>
      <w:r>
        <w:rPr>
          <w:sz w:val="28"/>
        </w:rPr>
        <w:t>filed</w:t>
      </w:r>
      <w:r>
        <w:rPr>
          <w:spacing w:val="1"/>
          <w:sz w:val="28"/>
        </w:rPr>
        <w:t> </w:t>
      </w:r>
      <w:r>
        <w:rPr>
          <w:sz w:val="28"/>
        </w:rPr>
        <w:t>under</w:t>
      </w:r>
      <w:r>
        <w:rPr>
          <w:spacing w:val="1"/>
          <w:sz w:val="28"/>
        </w:rPr>
        <w:t> </w:t>
      </w:r>
      <w:r>
        <w:rPr>
          <w:sz w:val="28"/>
        </w:rPr>
        <w:t>both</w:t>
      </w:r>
      <w:r>
        <w:rPr>
          <w:spacing w:val="1"/>
          <w:sz w:val="28"/>
        </w:rPr>
        <w:t> </w:t>
      </w:r>
      <w:r>
        <w:rPr>
          <w:sz w:val="28"/>
        </w:rPr>
        <w:t>Announcement</w:t>
      </w:r>
      <w:r>
        <w:rPr>
          <w:spacing w:val="1"/>
          <w:sz w:val="28"/>
        </w:rPr>
        <w:t> </w:t>
      </w:r>
      <w:r>
        <w:rPr>
          <w:sz w:val="28"/>
        </w:rPr>
        <w:t>and</w:t>
      </w:r>
      <w:r>
        <w:rPr>
          <w:spacing w:val="1"/>
          <w:sz w:val="28"/>
        </w:rPr>
        <w:t> </w:t>
      </w:r>
      <w:r>
        <w:rPr>
          <w:sz w:val="28"/>
        </w:rPr>
        <w:t>Quick</w:t>
      </w:r>
      <w:r>
        <w:rPr>
          <w:spacing w:val="1"/>
          <w:sz w:val="28"/>
        </w:rPr>
        <w:t> </w:t>
      </w:r>
      <w:r>
        <w:rPr>
          <w:sz w:val="28"/>
        </w:rPr>
        <w:t>result</w:t>
      </w:r>
      <w:r>
        <w:rPr>
          <w:spacing w:val="1"/>
          <w:sz w:val="28"/>
        </w:rPr>
        <w:t> </w:t>
      </w:r>
      <w:r>
        <w:rPr>
          <w:sz w:val="28"/>
        </w:rPr>
        <w:t>module</w:t>
      </w:r>
      <w:r>
        <w:rPr>
          <w:spacing w:val="1"/>
          <w:sz w:val="28"/>
        </w:rPr>
        <w:t> </w:t>
      </w:r>
      <w:r>
        <w:rPr>
          <w:sz w:val="28"/>
        </w:rPr>
        <w:t>on</w:t>
      </w:r>
      <w:r>
        <w:rPr>
          <w:spacing w:val="1"/>
          <w:sz w:val="28"/>
        </w:rPr>
        <w:t> </w:t>
      </w:r>
      <w:r>
        <w:rPr>
          <w:sz w:val="28"/>
        </w:rPr>
        <w:t>NEAPS,</w:t>
      </w:r>
    </w:p>
    <w:p>
      <w:pPr>
        <w:pStyle w:val="ListParagraph"/>
        <w:numPr>
          <w:ilvl w:val="0"/>
          <w:numId w:val="6"/>
        </w:numPr>
        <w:tabs>
          <w:tab w:pos="624" w:val="left" w:leader="none"/>
        </w:tabs>
        <w:spacing w:line="249" w:lineRule="auto" w:before="4" w:after="0"/>
        <w:ind w:left="623" w:right="135" w:hanging="452"/>
        <w:jc w:val="both"/>
        <w:rPr>
          <w:sz w:val="28"/>
        </w:rPr>
      </w:pPr>
      <w:r>
        <w:rPr>
          <w:sz w:val="28"/>
        </w:rPr>
        <w:t>The XBRL submission for the Financial Results to be filed under Full Results</w:t>
      </w:r>
      <w:r>
        <w:rPr>
          <w:spacing w:val="1"/>
          <w:sz w:val="28"/>
        </w:rPr>
        <w:t> </w:t>
      </w:r>
      <w:r>
        <w:rPr>
          <w:sz w:val="28"/>
        </w:rPr>
        <w:t>module on</w:t>
      </w:r>
      <w:r>
        <w:rPr>
          <w:spacing w:val="2"/>
          <w:sz w:val="28"/>
        </w:rPr>
        <w:t> </w:t>
      </w:r>
      <w:r>
        <w:rPr>
          <w:sz w:val="28"/>
        </w:rPr>
        <w:t>NEAPS.</w:t>
      </w:r>
    </w:p>
    <w:p>
      <w:pPr>
        <w:pStyle w:val="BodyText"/>
        <w:spacing w:before="4"/>
        <w:rPr>
          <w:sz w:val="29"/>
        </w:rPr>
      </w:pPr>
    </w:p>
    <w:p>
      <w:pPr>
        <w:pStyle w:val="ListParagraph"/>
        <w:numPr>
          <w:ilvl w:val="0"/>
          <w:numId w:val="6"/>
        </w:numPr>
        <w:tabs>
          <w:tab w:pos="623" w:val="left" w:leader="none"/>
          <w:tab w:pos="624" w:val="left" w:leader="none"/>
        </w:tabs>
        <w:spacing w:line="240" w:lineRule="auto" w:before="0" w:after="0"/>
        <w:ind w:left="623" w:right="0" w:hanging="452"/>
        <w:jc w:val="left"/>
        <w:rPr>
          <w:color w:val="67C6C0"/>
          <w:sz w:val="28"/>
        </w:rPr>
      </w:pPr>
      <w:r>
        <w:rPr/>
        <w:pict>
          <v:shape style="position:absolute;margin-left:9.648pt;margin-top:105.790108pt;width:519.8pt;height:18.75pt;mso-position-horizontal-relative:page;mso-position-vertical-relative:paragraph;z-index:-16080896" type="#_x0000_t202" filled="false" stroked="false">
            <v:textbox inset="0,0,0,0">
              <w:txbxContent>
                <w:p>
                  <w:pPr>
                    <w:tabs>
                      <w:tab w:pos="7331" w:val="left" w:leader="none"/>
                    </w:tabs>
                    <w:spacing w:line="374" w:lineRule="exact" w:before="0"/>
                    <w:ind w:left="0" w:right="0" w:firstLine="0"/>
                    <w:jc w:val="left"/>
                    <w:rPr>
                      <w:rFonts w:ascii="Arial"/>
                      <w:b/>
                      <w:sz w:val="30"/>
                    </w:rPr>
                  </w:pPr>
                  <w:r>
                    <w:rPr>
                      <w:rFonts w:ascii="Arial"/>
                      <w:b/>
                      <w:color w:val="EBCF6A"/>
                      <w:spacing w:val="13"/>
                      <w:position w:val="4"/>
                      <w:sz w:val="28"/>
                    </w:rPr>
                    <w:t>DECEMBER</w:t>
                  </w:r>
                  <w:r>
                    <w:rPr>
                      <w:rFonts w:ascii="Arial"/>
                      <w:b/>
                      <w:color w:val="EBCF6A"/>
                      <w:spacing w:val="28"/>
                      <w:position w:val="4"/>
                      <w:sz w:val="28"/>
                    </w:rPr>
                    <w:t> </w:t>
                  </w:r>
                  <w:r>
                    <w:rPr>
                      <w:rFonts w:ascii="Arial"/>
                      <w:b/>
                      <w:color w:val="EBCF6A"/>
                      <w:spacing w:val="18"/>
                      <w:position w:val="4"/>
                      <w:sz w:val="30"/>
                    </w:rPr>
                    <w:t>2022</w:t>
                    <w:tab/>
                  </w:r>
                  <w:r>
                    <w:rPr>
                      <w:rFonts w:ascii="Arial"/>
                      <w:b/>
                      <w:color w:val="EBCF6A"/>
                      <w:spacing w:val="-16"/>
                      <w:sz w:val="30"/>
                    </w:rPr>
                    <w:t>KNOWLEDGE</w:t>
                  </w:r>
                  <w:r>
                    <w:rPr>
                      <w:rFonts w:ascii="Arial"/>
                      <w:b/>
                      <w:color w:val="EBCF6A"/>
                      <w:spacing w:val="-21"/>
                      <w:sz w:val="30"/>
                    </w:rPr>
                    <w:t> </w:t>
                  </w:r>
                  <w:r>
                    <w:rPr>
                      <w:rFonts w:ascii="Arial"/>
                      <w:b/>
                      <w:color w:val="EBCF6A"/>
                      <w:spacing w:val="-15"/>
                      <w:sz w:val="30"/>
                    </w:rPr>
                    <w:t>UPDATE</w:t>
                  </w:r>
                </w:p>
              </w:txbxContent>
            </v:textbox>
            <w10:wrap type="none"/>
          </v:shape>
        </w:pict>
      </w:r>
      <w:r>
        <w:rPr/>
        <w:pict>
          <v:group style="position:absolute;margin-left:0pt;margin-top:105.461731pt;width:539.950pt;height:20.2pt;mso-position-horizontal-relative:page;mso-position-vertical-relative:paragraph;z-index:15738368" coordorigin="0,2109" coordsize="10799,404">
            <v:rect style="position:absolute;left:0;top:2109;width:10799;height:404" filled="true" fillcolor="#36394f" stroked="false">
              <v:fill type="solid"/>
            </v:rect>
            <v:shape style="position:absolute;left:124;top:2131;width:2599;height:338" type="#_x0000_t202" filled="false" stroked="false">
              <v:textbox inset="0,0,0,0">
                <w:txbxContent>
                  <w:p>
                    <w:pPr>
                      <w:spacing w:line="337" w:lineRule="exact" w:before="0"/>
                      <w:ind w:left="0" w:right="0" w:firstLine="0"/>
                      <w:jc w:val="left"/>
                      <w:rPr>
                        <w:rFonts w:ascii="Arial"/>
                        <w:b/>
                        <w:sz w:val="30"/>
                      </w:rPr>
                    </w:pPr>
                    <w:r>
                      <w:rPr>
                        <w:rFonts w:ascii="Arial"/>
                        <w:b/>
                        <w:color w:val="EBCF6A"/>
                        <w:spacing w:val="13"/>
                        <w:sz w:val="28"/>
                      </w:rPr>
                      <w:t>DECEMBER</w:t>
                    </w:r>
                    <w:r>
                      <w:rPr>
                        <w:rFonts w:ascii="Arial"/>
                        <w:b/>
                        <w:color w:val="EBCF6A"/>
                        <w:spacing w:val="46"/>
                        <w:sz w:val="28"/>
                      </w:rPr>
                      <w:t> </w:t>
                    </w:r>
                    <w:r>
                      <w:rPr>
                        <w:rFonts w:ascii="Arial"/>
                        <w:b/>
                        <w:color w:val="EBCF6A"/>
                        <w:spacing w:val="19"/>
                        <w:sz w:val="30"/>
                      </w:rPr>
                      <w:t>2022</w:t>
                    </w:r>
                  </w:p>
                </w:txbxContent>
              </v:textbox>
              <w10:wrap type="none"/>
            </v:shape>
            <v:shape style="position:absolute;left:7289;top:2131;width:3131;height:338" type="#_x0000_t202" filled="false" stroked="false">
              <v:textbox inset="0,0,0,0">
                <w:txbxContent>
                  <w:p>
                    <w:pPr>
                      <w:spacing w:line="337" w:lineRule="exact" w:before="0"/>
                      <w:ind w:left="0" w:right="0" w:firstLine="0"/>
                      <w:jc w:val="left"/>
                      <w:rPr>
                        <w:rFonts w:ascii="Arial"/>
                        <w:b/>
                        <w:sz w:val="30"/>
                      </w:rPr>
                    </w:pPr>
                    <w:r>
                      <w:rPr>
                        <w:rFonts w:ascii="Arial"/>
                        <w:b/>
                        <w:color w:val="EBCF6A"/>
                        <w:spacing w:val="-11"/>
                        <w:sz w:val="30"/>
                      </w:rPr>
                      <w:t>KNOWLEDGE</w:t>
                    </w:r>
                    <w:r>
                      <w:rPr>
                        <w:rFonts w:ascii="Arial"/>
                        <w:b/>
                        <w:color w:val="EBCF6A"/>
                        <w:spacing w:val="-37"/>
                        <w:sz w:val="30"/>
                      </w:rPr>
                      <w:t> </w:t>
                    </w:r>
                    <w:r>
                      <w:rPr>
                        <w:rFonts w:ascii="Arial"/>
                        <w:b/>
                        <w:color w:val="EBCF6A"/>
                        <w:spacing w:val="-10"/>
                        <w:sz w:val="30"/>
                      </w:rPr>
                      <w:t>UPDATE</w:t>
                    </w:r>
                  </w:p>
                </w:txbxContent>
              </v:textbox>
              <w10:wrap type="none"/>
            </v:shape>
            <w10:wrap type="none"/>
          </v:group>
        </w:pict>
      </w:r>
      <w:hyperlink r:id="rId17">
        <w:r>
          <w:rPr>
            <w:color w:val="56C1B8"/>
            <w:sz w:val="28"/>
            <w:u w:val="single" w:color="56C1B8"/>
          </w:rPr>
          <w:t>Click</w:t>
        </w:r>
        <w:r>
          <w:rPr>
            <w:color w:val="56C1B8"/>
            <w:spacing w:val="-2"/>
            <w:sz w:val="28"/>
            <w:u w:val="single" w:color="56C1B8"/>
          </w:rPr>
          <w:t> </w:t>
        </w:r>
        <w:r>
          <w:rPr>
            <w:color w:val="56C1B8"/>
            <w:sz w:val="28"/>
            <w:u w:val="single" w:color="56C1B8"/>
          </w:rPr>
          <w:t>here</w:t>
        </w:r>
        <w:r>
          <w:rPr>
            <w:color w:val="56C1B8"/>
            <w:spacing w:val="-3"/>
            <w:sz w:val="28"/>
            <w:u w:val="single" w:color="56C1B8"/>
          </w:rPr>
          <w:t> </w:t>
        </w:r>
        <w:r>
          <w:rPr>
            <w:color w:val="56C1B8"/>
            <w:sz w:val="28"/>
            <w:u w:val="single" w:color="56C1B8"/>
          </w:rPr>
          <w:t>for</w:t>
        </w:r>
        <w:r>
          <w:rPr>
            <w:color w:val="56C1B8"/>
            <w:spacing w:val="-4"/>
            <w:sz w:val="28"/>
            <w:u w:val="single" w:color="56C1B8"/>
          </w:rPr>
          <w:t> </w:t>
        </w:r>
        <w:r>
          <w:rPr>
            <w:color w:val="56C1B8"/>
            <w:sz w:val="28"/>
            <w:u w:val="single" w:color="56C1B8"/>
          </w:rPr>
          <w:t>the</w:t>
        </w:r>
        <w:r>
          <w:rPr>
            <w:color w:val="56C1B8"/>
            <w:spacing w:val="-3"/>
            <w:sz w:val="28"/>
            <w:u w:val="single" w:color="56C1B8"/>
          </w:rPr>
          <w:t> </w:t>
        </w:r>
        <w:r>
          <w:rPr>
            <w:color w:val="56C1B8"/>
            <w:sz w:val="28"/>
            <w:u w:val="single" w:color="56C1B8"/>
          </w:rPr>
          <w:t>Circular</w:t>
        </w:r>
      </w:hyperlink>
    </w:p>
    <w:p>
      <w:pPr>
        <w:spacing w:after="0" w:line="240" w:lineRule="auto"/>
        <w:jc w:val="left"/>
        <w:rPr>
          <w:sz w:val="28"/>
        </w:rPr>
        <w:sectPr>
          <w:pgSz w:w="10800" w:h="19200"/>
          <w:pgMar w:top="20" w:bottom="0" w:left="80" w:right="0"/>
        </w:sectPr>
      </w:pPr>
    </w:p>
    <w:p>
      <w:pPr>
        <w:tabs>
          <w:tab w:pos="5123" w:val="left" w:leader="none"/>
        </w:tabs>
        <w:spacing w:line="240" w:lineRule="auto"/>
        <w:ind w:left="452" w:right="0" w:firstLine="0"/>
        <w:rPr>
          <w:sz w:val="20"/>
        </w:rPr>
      </w:pPr>
      <w:r>
        <w:rPr/>
        <w:pict>
          <v:rect style="position:absolute;margin-left:0pt;margin-top:-.000061pt;width:540pt;height:960pt;mso-position-horizontal-relative:page;mso-position-vertical-relative:page;z-index:-16078336" filled="true" fillcolor="#fdfcf8" stroked="false">
            <v:fill type="solid"/>
            <w10:wrap type="none"/>
          </v:rect>
        </w:pict>
      </w:r>
      <w:r>
        <w:rPr>
          <w:sz w:val="20"/>
        </w:rPr>
        <w:drawing>
          <wp:inline distT="0" distB="0" distL="0" distR="0">
            <wp:extent cx="2776316" cy="1616202"/>
            <wp:effectExtent l="0" t="0" r="0" b="0"/>
            <wp:docPr id="9" name="image6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6.jpe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6316" cy="1616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  <w:r>
        <w:rPr>
          <w:sz w:val="20"/>
        </w:rPr>
        <w:tab/>
      </w:r>
      <w:r>
        <w:rPr>
          <w:position w:val="30"/>
          <w:sz w:val="20"/>
        </w:rPr>
        <w:pict>
          <v:group style="width:275.05pt;height:169.95pt;mso-position-horizontal-relative:char;mso-position-vertical-relative:line" coordorigin="0,0" coordsize="5501,3399">
            <v:rect style="position:absolute;left:3825;top:0;width:855;height:2910" filled="true" fillcolor="#ebcf6a" stroked="false">
              <v:fill type="solid"/>
            </v:rect>
            <v:shape style="position:absolute;left:3278;top:317;width:1786;height:1800" type="#_x0000_t75" stroked="false">
              <v:imagedata r:id="rId5" o:title=""/>
            </v:shape>
            <v:shape style="position:absolute;left:0;top:2909;width:5501;height:490" type="#_x0000_t202" filled="true" fillcolor="#394558" stroked="false">
              <v:textbox inset="0,0,0,0">
                <w:txbxContent>
                  <w:p>
                    <w:pPr>
                      <w:spacing w:before="16"/>
                      <w:ind w:left="2303" w:right="2023" w:firstLine="0"/>
                      <w:jc w:val="center"/>
                      <w:rPr>
                        <w:rFonts w:ascii="Arial"/>
                        <w:b/>
                        <w:sz w:val="40"/>
                      </w:rPr>
                    </w:pPr>
                    <w:r>
                      <w:rPr>
                        <w:rFonts w:ascii="Arial"/>
                        <w:b/>
                        <w:color w:val="EBCF6A"/>
                        <w:sz w:val="40"/>
                      </w:rPr>
                      <w:t>FEMA</w:t>
                    </w:r>
                  </w:p>
                </w:txbxContent>
              </v:textbox>
              <v:fill type="solid"/>
              <w10:wrap type="none"/>
            </v:shape>
          </v:group>
        </w:pict>
      </w:r>
      <w:r>
        <w:rPr>
          <w:position w:val="30"/>
          <w:sz w:val="20"/>
        </w:rPr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20"/>
        </w:rPr>
      </w:pPr>
    </w:p>
    <w:p>
      <w:pPr>
        <w:pStyle w:val="Heading3"/>
        <w:spacing w:before="89"/>
        <w:ind w:left="172"/>
        <w:jc w:val="both"/>
      </w:pPr>
      <w:r>
        <w:rPr/>
        <w:t>1.</w:t>
      </w:r>
      <w:r>
        <w:rPr>
          <w:spacing w:val="128"/>
        </w:rPr>
        <w:t> </w:t>
      </w:r>
      <w:r>
        <w:rPr/>
        <w:t>Rationalisation</w:t>
      </w:r>
      <w:r>
        <w:rPr>
          <w:spacing w:val="8"/>
        </w:rPr>
        <w:t> </w:t>
      </w:r>
      <w:r>
        <w:rPr/>
        <w:t>of</w:t>
      </w:r>
      <w:r>
        <w:rPr>
          <w:spacing w:val="-6"/>
        </w:rPr>
        <w:t> </w:t>
      </w:r>
      <w:r>
        <w:rPr/>
        <w:t>reporting</w:t>
      </w:r>
      <w:r>
        <w:rPr>
          <w:spacing w:val="-1"/>
        </w:rPr>
        <w:t> </w:t>
      </w:r>
      <w:r>
        <w:rPr/>
        <w:t>in</w:t>
      </w:r>
      <w:r>
        <w:rPr>
          <w:spacing w:val="-6"/>
        </w:rPr>
        <w:t> </w:t>
      </w:r>
      <w:r>
        <w:rPr/>
        <w:t>Single</w:t>
      </w:r>
      <w:r>
        <w:rPr>
          <w:spacing w:val="-2"/>
        </w:rPr>
        <w:t> </w:t>
      </w:r>
      <w:r>
        <w:rPr/>
        <w:t>Master</w:t>
      </w:r>
      <w:r>
        <w:rPr>
          <w:spacing w:val="-7"/>
        </w:rPr>
        <w:t> </w:t>
      </w:r>
      <w:r>
        <w:rPr/>
        <w:t>Form</w:t>
      </w:r>
      <w:r>
        <w:rPr>
          <w:spacing w:val="-2"/>
        </w:rPr>
        <w:t> </w:t>
      </w:r>
      <w:r>
        <w:rPr/>
        <w:t>(SMF)</w:t>
      </w:r>
      <w:r>
        <w:rPr>
          <w:spacing w:val="-5"/>
        </w:rPr>
        <w:t> </w:t>
      </w:r>
      <w:r>
        <w:rPr/>
        <w:t>of</w:t>
      </w:r>
      <w:r>
        <w:rPr>
          <w:spacing w:val="-5"/>
        </w:rPr>
        <w:t> </w:t>
      </w:r>
      <w:r>
        <w:rPr/>
        <w:t>FIRMS</w:t>
      </w:r>
      <w:r>
        <w:rPr>
          <w:spacing w:val="-7"/>
        </w:rPr>
        <w:t> </w:t>
      </w:r>
      <w:r>
        <w:rPr/>
        <w:t>Portal</w:t>
      </w:r>
    </w:p>
    <w:p>
      <w:pPr>
        <w:pStyle w:val="BodyText"/>
        <w:spacing w:before="5"/>
        <w:rPr>
          <w:rFonts w:ascii="Arial"/>
          <w:b/>
          <w:sz w:val="30"/>
        </w:rPr>
      </w:pPr>
    </w:p>
    <w:p>
      <w:pPr>
        <w:pStyle w:val="ListParagraph"/>
        <w:numPr>
          <w:ilvl w:val="0"/>
          <w:numId w:val="6"/>
        </w:numPr>
        <w:tabs>
          <w:tab w:pos="624" w:val="left" w:leader="none"/>
        </w:tabs>
        <w:spacing w:line="249" w:lineRule="auto" w:before="0" w:after="0"/>
        <w:ind w:left="623" w:right="139" w:hanging="452"/>
        <w:jc w:val="both"/>
        <w:rPr>
          <w:sz w:val="28"/>
        </w:rPr>
      </w:pPr>
      <w:r>
        <w:rPr>
          <w:sz w:val="28"/>
        </w:rPr>
        <w:t>All forms submitted with the requisite documents will be auto-acknowledged on</w:t>
      </w:r>
      <w:r>
        <w:rPr>
          <w:spacing w:val="1"/>
          <w:sz w:val="28"/>
        </w:rPr>
        <w:t> </w:t>
      </w:r>
      <w:r>
        <w:rPr>
          <w:sz w:val="28"/>
        </w:rPr>
        <w:t>the FIRMS portal with the time stamp and auto generated e-mail will be sent to</w:t>
      </w:r>
      <w:r>
        <w:rPr>
          <w:spacing w:val="1"/>
          <w:sz w:val="28"/>
        </w:rPr>
        <w:t> </w:t>
      </w:r>
      <w:r>
        <w:rPr>
          <w:sz w:val="28"/>
        </w:rPr>
        <w:t>the applicant.</w:t>
      </w:r>
      <w:r>
        <w:rPr>
          <w:spacing w:val="-8"/>
          <w:sz w:val="28"/>
        </w:rPr>
        <w:t> </w:t>
      </w:r>
      <w:r>
        <w:rPr>
          <w:sz w:val="28"/>
        </w:rPr>
        <w:t>AD</w:t>
      </w:r>
      <w:r>
        <w:rPr>
          <w:spacing w:val="-2"/>
          <w:sz w:val="28"/>
        </w:rPr>
        <w:t> </w:t>
      </w:r>
      <w:r>
        <w:rPr>
          <w:sz w:val="28"/>
        </w:rPr>
        <w:t>Banks</w:t>
      </w:r>
      <w:r>
        <w:rPr>
          <w:spacing w:val="-2"/>
          <w:sz w:val="28"/>
        </w:rPr>
        <w:t> </w:t>
      </w:r>
      <w:r>
        <w:rPr>
          <w:sz w:val="28"/>
        </w:rPr>
        <w:t>to</w:t>
      </w:r>
      <w:r>
        <w:rPr>
          <w:spacing w:val="1"/>
          <w:sz w:val="28"/>
        </w:rPr>
        <w:t> </w:t>
      </w:r>
      <w:r>
        <w:rPr>
          <w:sz w:val="28"/>
        </w:rPr>
        <w:t>verify</w:t>
      </w:r>
      <w:r>
        <w:rPr>
          <w:spacing w:val="1"/>
          <w:sz w:val="28"/>
        </w:rPr>
        <w:t> </w:t>
      </w:r>
      <w:r>
        <w:rPr>
          <w:sz w:val="28"/>
        </w:rPr>
        <w:t>within</w:t>
      </w:r>
      <w:r>
        <w:rPr>
          <w:spacing w:val="6"/>
          <w:sz w:val="28"/>
        </w:rPr>
        <w:t> </w:t>
      </w:r>
      <w:r>
        <w:rPr>
          <w:sz w:val="28"/>
        </w:rPr>
        <w:t>5 working days.</w:t>
      </w:r>
    </w:p>
    <w:p>
      <w:pPr>
        <w:pStyle w:val="ListParagraph"/>
        <w:numPr>
          <w:ilvl w:val="0"/>
          <w:numId w:val="6"/>
        </w:numPr>
        <w:tabs>
          <w:tab w:pos="624" w:val="left" w:leader="none"/>
        </w:tabs>
        <w:spacing w:line="268" w:lineRule="auto" w:before="0" w:after="0"/>
        <w:ind w:left="623" w:right="140" w:hanging="452"/>
        <w:jc w:val="both"/>
        <w:rPr>
          <w:sz w:val="28"/>
        </w:rPr>
      </w:pPr>
      <w:r>
        <w:rPr>
          <w:sz w:val="28"/>
        </w:rPr>
        <w:t>Online</w:t>
      </w:r>
      <w:r>
        <w:rPr>
          <w:spacing w:val="1"/>
          <w:sz w:val="28"/>
        </w:rPr>
        <w:t> </w:t>
      </w:r>
      <w:r>
        <w:rPr>
          <w:sz w:val="28"/>
        </w:rPr>
        <w:t>calculation</w:t>
      </w:r>
      <w:r>
        <w:rPr>
          <w:spacing w:val="1"/>
          <w:sz w:val="28"/>
        </w:rPr>
        <w:t> </w:t>
      </w:r>
      <w:r>
        <w:rPr>
          <w:sz w:val="28"/>
        </w:rPr>
        <w:t>of</w:t>
      </w:r>
      <w:r>
        <w:rPr>
          <w:spacing w:val="1"/>
          <w:sz w:val="28"/>
        </w:rPr>
        <w:t> </w:t>
      </w:r>
      <w:r>
        <w:rPr>
          <w:sz w:val="28"/>
        </w:rPr>
        <w:t>LSF</w:t>
      </w:r>
      <w:r>
        <w:rPr>
          <w:spacing w:val="1"/>
          <w:sz w:val="28"/>
        </w:rPr>
        <w:t> </w:t>
      </w:r>
      <w:r>
        <w:rPr>
          <w:sz w:val="28"/>
        </w:rPr>
        <w:t>(Late</w:t>
      </w:r>
      <w:r>
        <w:rPr>
          <w:spacing w:val="1"/>
          <w:sz w:val="28"/>
        </w:rPr>
        <w:t> </w:t>
      </w:r>
      <w:r>
        <w:rPr>
          <w:sz w:val="28"/>
        </w:rPr>
        <w:t>Submission</w:t>
      </w:r>
      <w:r>
        <w:rPr>
          <w:spacing w:val="1"/>
          <w:sz w:val="28"/>
        </w:rPr>
        <w:t> </w:t>
      </w:r>
      <w:r>
        <w:rPr>
          <w:sz w:val="28"/>
        </w:rPr>
        <w:t>Fess)</w:t>
      </w:r>
      <w:r>
        <w:rPr>
          <w:spacing w:val="1"/>
          <w:sz w:val="28"/>
        </w:rPr>
        <w:t> </w:t>
      </w:r>
      <w:r>
        <w:rPr>
          <w:sz w:val="28"/>
        </w:rPr>
        <w:t>or</w:t>
      </w:r>
      <w:r>
        <w:rPr>
          <w:spacing w:val="1"/>
          <w:sz w:val="28"/>
        </w:rPr>
        <w:t> </w:t>
      </w:r>
      <w:r>
        <w:rPr>
          <w:sz w:val="28"/>
        </w:rPr>
        <w:t>compounding</w:t>
      </w:r>
      <w:r>
        <w:rPr>
          <w:spacing w:val="1"/>
          <w:sz w:val="28"/>
        </w:rPr>
        <w:t> </w:t>
      </w:r>
      <w:r>
        <w:rPr>
          <w:sz w:val="28"/>
        </w:rPr>
        <w:t>of</w:t>
      </w:r>
      <w:r>
        <w:rPr>
          <w:spacing w:val="-75"/>
          <w:sz w:val="28"/>
        </w:rPr>
        <w:t> </w:t>
      </w:r>
      <w:r>
        <w:rPr>
          <w:sz w:val="28"/>
        </w:rPr>
        <w:t>contravention.</w:t>
      </w:r>
    </w:p>
    <w:p>
      <w:pPr>
        <w:pStyle w:val="ListParagraph"/>
        <w:numPr>
          <w:ilvl w:val="0"/>
          <w:numId w:val="6"/>
        </w:numPr>
        <w:tabs>
          <w:tab w:pos="715" w:val="left" w:leader="none"/>
        </w:tabs>
        <w:spacing w:line="240" w:lineRule="auto" w:before="156" w:after="0"/>
        <w:ind w:left="714" w:right="0" w:hanging="543"/>
        <w:jc w:val="both"/>
        <w:rPr>
          <w:color w:val="67C6C0"/>
          <w:sz w:val="28"/>
        </w:rPr>
      </w:pPr>
      <w:hyperlink r:id="rId19">
        <w:r>
          <w:rPr>
            <w:color w:val="56C1B8"/>
            <w:sz w:val="28"/>
            <w:u w:val="single" w:color="56C1B8"/>
          </w:rPr>
          <w:t>Click</w:t>
        </w:r>
        <w:r>
          <w:rPr>
            <w:color w:val="56C1B8"/>
            <w:spacing w:val="-4"/>
            <w:sz w:val="28"/>
            <w:u w:val="single" w:color="56C1B8"/>
          </w:rPr>
          <w:t> </w:t>
        </w:r>
        <w:r>
          <w:rPr>
            <w:color w:val="56C1B8"/>
            <w:sz w:val="28"/>
            <w:u w:val="single" w:color="56C1B8"/>
          </w:rPr>
          <w:t>here</w:t>
        </w:r>
        <w:r>
          <w:rPr>
            <w:color w:val="56C1B8"/>
            <w:spacing w:val="-6"/>
            <w:sz w:val="28"/>
            <w:u w:val="single" w:color="56C1B8"/>
          </w:rPr>
          <w:t> </w:t>
        </w:r>
        <w:r>
          <w:rPr>
            <w:color w:val="56C1B8"/>
            <w:sz w:val="28"/>
            <w:u w:val="single" w:color="56C1B8"/>
          </w:rPr>
          <w:t>for</w:t>
        </w:r>
        <w:r>
          <w:rPr>
            <w:color w:val="56C1B8"/>
            <w:spacing w:val="-6"/>
            <w:sz w:val="28"/>
            <w:u w:val="single" w:color="56C1B8"/>
          </w:rPr>
          <w:t> </w:t>
        </w:r>
        <w:r>
          <w:rPr>
            <w:color w:val="56C1B8"/>
            <w:sz w:val="28"/>
            <w:u w:val="single" w:color="56C1B8"/>
          </w:rPr>
          <w:t>notification</w:t>
        </w:r>
      </w:hyperlink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26"/>
        </w:rPr>
      </w:pPr>
    </w:p>
    <w:p>
      <w:pPr>
        <w:tabs>
          <w:tab w:pos="6276" w:val="left" w:leader="none"/>
          <w:tab w:pos="10364" w:val="left" w:leader="none"/>
        </w:tabs>
        <w:spacing w:before="89"/>
        <w:ind w:left="5123" w:right="0" w:firstLine="0"/>
        <w:jc w:val="left"/>
        <w:rPr>
          <w:rFonts w:ascii="Arial"/>
          <w:b/>
          <w:sz w:val="36"/>
        </w:rPr>
      </w:pPr>
      <w:r>
        <w:rPr/>
        <w:pict>
          <v:group style="position:absolute;margin-left:26.4pt;margin-top:-47.80621pt;width:217.95pt;height:129.25pt;mso-position-horizontal-relative:page;mso-position-vertical-relative:paragraph;z-index:15740928" coordorigin="528,-956" coordsize="4359,2585">
            <v:shape style="position:absolute;left:528;top:-880;width:4356;height:2508" type="#_x0000_t75" stroked="false">
              <v:imagedata r:id="rId20" o:title=""/>
            </v:shape>
            <v:shape style="position:absolute;left:532;top:-957;width:4354;height:2506" type="#_x0000_t75" stroked="false">
              <v:imagedata r:id="rId21" o:title=""/>
            </v:shape>
            <w10:wrap type="none"/>
          </v:group>
        </w:pict>
      </w:r>
      <w:r>
        <w:rPr>
          <w:rFonts w:ascii="Arial"/>
          <w:b/>
          <w:color w:val="EBCF6A"/>
          <w:sz w:val="36"/>
          <w:shd w:fill="36394F" w:color="auto" w:val="clear"/>
        </w:rPr>
        <w:t> </w:t>
        <w:tab/>
      </w:r>
      <w:r>
        <w:rPr>
          <w:rFonts w:ascii="Arial"/>
          <w:b/>
          <w:color w:val="EBCF6A"/>
          <w:spacing w:val="-7"/>
          <w:sz w:val="36"/>
          <w:shd w:fill="36394F" w:color="auto" w:val="clear"/>
        </w:rPr>
        <w:t>INSOLVENCY</w:t>
      </w:r>
      <w:r>
        <w:rPr>
          <w:rFonts w:ascii="Arial"/>
          <w:b/>
          <w:color w:val="EBCF6A"/>
          <w:spacing w:val="-15"/>
          <w:sz w:val="36"/>
          <w:shd w:fill="36394F" w:color="auto" w:val="clear"/>
        </w:rPr>
        <w:t> </w:t>
      </w:r>
      <w:r>
        <w:rPr>
          <w:rFonts w:ascii="Arial"/>
          <w:b/>
          <w:color w:val="EBCF6A"/>
          <w:spacing w:val="-6"/>
          <w:sz w:val="36"/>
          <w:shd w:fill="36394F" w:color="auto" w:val="clear"/>
        </w:rPr>
        <w:t>LAW</w:t>
        <w:tab/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5"/>
        <w:rPr>
          <w:rFonts w:ascii="Arial"/>
          <w:b/>
          <w:sz w:val="23"/>
        </w:rPr>
      </w:pPr>
    </w:p>
    <w:p>
      <w:pPr>
        <w:pStyle w:val="Heading3"/>
        <w:numPr>
          <w:ilvl w:val="0"/>
          <w:numId w:val="9"/>
        </w:numPr>
        <w:tabs>
          <w:tab w:pos="557" w:val="left" w:leader="none"/>
        </w:tabs>
        <w:spacing w:line="249" w:lineRule="auto" w:before="90" w:after="0"/>
        <w:ind w:left="556" w:right="100" w:hanging="452"/>
        <w:jc w:val="both"/>
      </w:pPr>
      <w:r>
        <w:rPr/>
        <w:t>IBBI has laid down the “Insolvency Professionals (IPs) to act as Interim</w:t>
      </w:r>
      <w:r>
        <w:rPr>
          <w:spacing w:val="1"/>
        </w:rPr>
        <w:t> </w:t>
      </w:r>
      <w:r>
        <w:rPr/>
        <w:t>Resolution Professionals (IRP), Liquidators, Resolution Professionals (RP)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Bankruptcy</w:t>
      </w:r>
      <w:r>
        <w:rPr>
          <w:spacing w:val="1"/>
        </w:rPr>
        <w:t> </w:t>
      </w:r>
      <w:r>
        <w:rPr/>
        <w:t>Trustee</w:t>
      </w:r>
      <w:r>
        <w:rPr>
          <w:spacing w:val="1"/>
        </w:rPr>
        <w:t> </w:t>
      </w:r>
      <w:r>
        <w:rPr/>
        <w:t>(BT)</w:t>
      </w:r>
      <w:r>
        <w:rPr>
          <w:spacing w:val="1"/>
        </w:rPr>
        <w:t> </w:t>
      </w:r>
      <w:r>
        <w:rPr/>
        <w:t>(Recommendation)</w:t>
      </w:r>
      <w:r>
        <w:rPr>
          <w:spacing w:val="1"/>
        </w:rPr>
        <w:t> </w:t>
      </w:r>
      <w:r>
        <w:rPr/>
        <w:t>(Second)</w:t>
      </w:r>
      <w:r>
        <w:rPr>
          <w:spacing w:val="1"/>
        </w:rPr>
        <w:t> </w:t>
      </w:r>
      <w:r>
        <w:rPr/>
        <w:t>Guidelines,</w:t>
      </w:r>
      <w:r>
        <w:rPr>
          <w:spacing w:val="1"/>
        </w:rPr>
        <w:t> </w:t>
      </w:r>
      <w:r>
        <w:rPr/>
        <w:t>2022”.</w:t>
      </w:r>
    </w:p>
    <w:p>
      <w:pPr>
        <w:pStyle w:val="BodyText"/>
        <w:spacing w:before="7"/>
        <w:rPr>
          <w:rFonts w:ascii="Arial"/>
          <w:b/>
          <w:sz w:val="29"/>
        </w:rPr>
      </w:pPr>
    </w:p>
    <w:p>
      <w:pPr>
        <w:pStyle w:val="ListParagraph"/>
        <w:numPr>
          <w:ilvl w:val="0"/>
          <w:numId w:val="6"/>
        </w:numPr>
        <w:tabs>
          <w:tab w:pos="557" w:val="left" w:leader="none"/>
        </w:tabs>
        <w:spacing w:line="249" w:lineRule="auto" w:before="0" w:after="0"/>
        <w:ind w:left="556" w:right="92" w:hanging="452"/>
        <w:jc w:val="both"/>
        <w:rPr>
          <w:sz w:val="28"/>
        </w:rPr>
      </w:pPr>
      <w:r>
        <w:rPr>
          <w:sz w:val="28"/>
        </w:rPr>
        <w:t>The IBBI is required under the IBC, 2016 to recommend name of an Insolvency</w:t>
      </w:r>
      <w:r>
        <w:rPr>
          <w:spacing w:val="1"/>
          <w:sz w:val="28"/>
        </w:rPr>
        <w:t> </w:t>
      </w:r>
      <w:r>
        <w:rPr>
          <w:sz w:val="28"/>
        </w:rPr>
        <w:t>Professional (IP) for appointment as IRP or Liquidator as under Section 16(3)(a)</w:t>
      </w:r>
      <w:r>
        <w:rPr>
          <w:spacing w:val="1"/>
          <w:sz w:val="28"/>
        </w:rPr>
        <w:t> </w:t>
      </w:r>
      <w:r>
        <w:rPr>
          <w:sz w:val="28"/>
        </w:rPr>
        <w:t>and Section 34(4) as a result, this guidelines are prescribed for preparation of a</w:t>
      </w:r>
      <w:r>
        <w:rPr>
          <w:spacing w:val="1"/>
          <w:sz w:val="28"/>
        </w:rPr>
        <w:t> </w:t>
      </w:r>
      <w:r>
        <w:rPr>
          <w:sz w:val="28"/>
        </w:rPr>
        <w:t>common Panel of IPs for appointment as IRP, Liquidator, RP and Bankruptcy</w:t>
      </w:r>
      <w:r>
        <w:rPr>
          <w:spacing w:val="1"/>
          <w:sz w:val="28"/>
        </w:rPr>
        <w:t> </w:t>
      </w:r>
      <w:r>
        <w:rPr>
          <w:sz w:val="28"/>
        </w:rPr>
        <w:t>Trustees.</w:t>
      </w:r>
    </w:p>
    <w:p>
      <w:pPr>
        <w:pStyle w:val="ListParagraph"/>
        <w:numPr>
          <w:ilvl w:val="0"/>
          <w:numId w:val="6"/>
        </w:numPr>
        <w:tabs>
          <w:tab w:pos="557" w:val="left" w:leader="none"/>
        </w:tabs>
        <w:spacing w:line="249" w:lineRule="auto" w:before="7" w:after="0"/>
        <w:ind w:left="556" w:right="99" w:hanging="452"/>
        <w:jc w:val="both"/>
        <w:rPr>
          <w:sz w:val="28"/>
        </w:rPr>
      </w:pPr>
      <w:r>
        <w:rPr>
          <w:sz w:val="28"/>
        </w:rPr>
        <w:t>As per the guidelines, the NCLT may pick up any name from the Panel for</w:t>
      </w:r>
      <w:r>
        <w:rPr>
          <w:spacing w:val="1"/>
          <w:sz w:val="28"/>
        </w:rPr>
        <w:t> </w:t>
      </w:r>
      <w:r>
        <w:rPr>
          <w:sz w:val="28"/>
        </w:rPr>
        <w:t>appointment</w:t>
      </w:r>
      <w:r>
        <w:rPr>
          <w:spacing w:val="1"/>
          <w:sz w:val="28"/>
        </w:rPr>
        <w:t> </w:t>
      </w:r>
      <w:r>
        <w:rPr>
          <w:sz w:val="28"/>
        </w:rPr>
        <w:t>of</w:t>
      </w:r>
      <w:r>
        <w:rPr>
          <w:spacing w:val="1"/>
          <w:sz w:val="28"/>
        </w:rPr>
        <w:t> </w:t>
      </w:r>
      <w:r>
        <w:rPr>
          <w:sz w:val="28"/>
        </w:rPr>
        <w:t>IRP, Liquidator,</w:t>
      </w:r>
      <w:r>
        <w:rPr>
          <w:spacing w:val="1"/>
          <w:sz w:val="28"/>
        </w:rPr>
        <w:t> </w:t>
      </w:r>
      <w:r>
        <w:rPr>
          <w:sz w:val="28"/>
        </w:rPr>
        <w:t>RP</w:t>
      </w:r>
      <w:r>
        <w:rPr>
          <w:spacing w:val="1"/>
          <w:sz w:val="28"/>
        </w:rPr>
        <w:t> </w:t>
      </w:r>
      <w:r>
        <w:rPr>
          <w:sz w:val="28"/>
        </w:rPr>
        <w:t>or BT,</w:t>
      </w:r>
      <w:r>
        <w:rPr>
          <w:spacing w:val="1"/>
          <w:sz w:val="28"/>
        </w:rPr>
        <w:t> </w:t>
      </w:r>
      <w:r>
        <w:rPr>
          <w:sz w:val="28"/>
        </w:rPr>
        <w:t>for a CIRP,</w:t>
      </w:r>
      <w:r>
        <w:rPr>
          <w:spacing w:val="1"/>
          <w:sz w:val="28"/>
        </w:rPr>
        <w:t> </w:t>
      </w:r>
      <w:r>
        <w:rPr>
          <w:sz w:val="28"/>
        </w:rPr>
        <w:t>Liquidation</w:t>
      </w:r>
      <w:r>
        <w:rPr>
          <w:spacing w:val="1"/>
          <w:sz w:val="28"/>
        </w:rPr>
        <w:t> </w:t>
      </w:r>
      <w:r>
        <w:rPr>
          <w:sz w:val="28"/>
        </w:rPr>
        <w:t>Process,</w:t>
      </w:r>
      <w:r>
        <w:rPr>
          <w:spacing w:val="1"/>
          <w:sz w:val="28"/>
        </w:rPr>
        <w:t> </w:t>
      </w:r>
      <w:r>
        <w:rPr>
          <w:sz w:val="28"/>
        </w:rPr>
        <w:t>Insolvency Resolution or Bankruptcy Process relating to a corporate debtors and</w:t>
      </w:r>
      <w:r>
        <w:rPr>
          <w:spacing w:val="1"/>
          <w:sz w:val="28"/>
        </w:rPr>
        <w:t> </w:t>
      </w:r>
      <w:r>
        <w:rPr>
          <w:sz w:val="28"/>
        </w:rPr>
        <w:t>personal</w:t>
      </w:r>
      <w:r>
        <w:rPr>
          <w:spacing w:val="6"/>
          <w:sz w:val="28"/>
        </w:rPr>
        <w:t> </w:t>
      </w:r>
      <w:r>
        <w:rPr>
          <w:sz w:val="28"/>
        </w:rPr>
        <w:t>guarantors</w:t>
      </w:r>
      <w:r>
        <w:rPr>
          <w:spacing w:val="10"/>
          <w:sz w:val="28"/>
        </w:rPr>
        <w:t> </w:t>
      </w:r>
      <w:r>
        <w:rPr>
          <w:sz w:val="28"/>
        </w:rPr>
        <w:t>to</w:t>
      </w:r>
      <w:r>
        <w:rPr>
          <w:spacing w:val="-5"/>
          <w:sz w:val="28"/>
        </w:rPr>
        <w:t> </w:t>
      </w:r>
      <w:r>
        <w:rPr>
          <w:sz w:val="28"/>
        </w:rPr>
        <w:t>corporate</w:t>
      </w:r>
      <w:r>
        <w:rPr>
          <w:spacing w:val="7"/>
          <w:sz w:val="28"/>
        </w:rPr>
        <w:t> </w:t>
      </w:r>
      <w:r>
        <w:rPr>
          <w:sz w:val="28"/>
        </w:rPr>
        <w:t>debtors,</w:t>
      </w:r>
      <w:r>
        <w:rPr>
          <w:spacing w:val="5"/>
          <w:sz w:val="28"/>
        </w:rPr>
        <w:t> </w:t>
      </w:r>
      <w:r>
        <w:rPr>
          <w:sz w:val="28"/>
        </w:rPr>
        <w:t>as the</w:t>
      </w:r>
      <w:r>
        <w:rPr>
          <w:spacing w:val="-5"/>
          <w:sz w:val="28"/>
        </w:rPr>
        <w:t> </w:t>
      </w:r>
      <w:r>
        <w:rPr>
          <w:sz w:val="28"/>
        </w:rPr>
        <w:t>case</w:t>
      </w:r>
      <w:r>
        <w:rPr>
          <w:spacing w:val="-1"/>
          <w:sz w:val="28"/>
        </w:rPr>
        <w:t> </w:t>
      </w:r>
      <w:r>
        <w:rPr>
          <w:sz w:val="28"/>
        </w:rPr>
        <w:t>may</w:t>
      </w:r>
      <w:r>
        <w:rPr>
          <w:spacing w:val="-3"/>
          <w:sz w:val="28"/>
        </w:rPr>
        <w:t> </w:t>
      </w:r>
      <w:r>
        <w:rPr>
          <w:sz w:val="28"/>
        </w:rPr>
        <w:t>be.</w:t>
      </w:r>
    </w:p>
    <w:p>
      <w:pPr>
        <w:pStyle w:val="ListParagraph"/>
        <w:numPr>
          <w:ilvl w:val="0"/>
          <w:numId w:val="6"/>
        </w:numPr>
        <w:tabs>
          <w:tab w:pos="557" w:val="left" w:leader="none"/>
        </w:tabs>
        <w:spacing w:line="249" w:lineRule="auto" w:before="5" w:after="0"/>
        <w:ind w:left="556" w:right="97" w:hanging="452"/>
        <w:jc w:val="both"/>
        <w:rPr>
          <w:sz w:val="28"/>
        </w:rPr>
      </w:pPr>
      <w:r>
        <w:rPr>
          <w:sz w:val="28"/>
        </w:rPr>
        <w:t>The guidelines prescribes some criteria for an IP to be eligible to be in the Panel</w:t>
      </w:r>
      <w:r>
        <w:rPr>
          <w:spacing w:val="1"/>
          <w:sz w:val="28"/>
        </w:rPr>
        <w:t> </w:t>
      </w:r>
      <w:r>
        <w:rPr>
          <w:sz w:val="28"/>
        </w:rPr>
        <w:t>of</w:t>
      </w:r>
      <w:r>
        <w:rPr>
          <w:spacing w:val="2"/>
          <w:sz w:val="28"/>
        </w:rPr>
        <w:t> </w:t>
      </w:r>
      <w:r>
        <w:rPr>
          <w:sz w:val="28"/>
        </w:rPr>
        <w:t>IPs.</w:t>
      </w:r>
    </w:p>
    <w:p>
      <w:pPr>
        <w:pStyle w:val="BodyText"/>
        <w:spacing w:before="4"/>
        <w:rPr>
          <w:sz w:val="29"/>
        </w:rPr>
      </w:pPr>
    </w:p>
    <w:p>
      <w:pPr>
        <w:pStyle w:val="ListParagraph"/>
        <w:numPr>
          <w:ilvl w:val="0"/>
          <w:numId w:val="6"/>
        </w:numPr>
        <w:tabs>
          <w:tab w:pos="556" w:val="left" w:leader="none"/>
          <w:tab w:pos="557" w:val="left" w:leader="none"/>
        </w:tabs>
        <w:spacing w:line="240" w:lineRule="auto" w:before="0" w:after="0"/>
        <w:ind w:left="556" w:right="0" w:hanging="453"/>
        <w:jc w:val="left"/>
        <w:rPr>
          <w:color w:val="67C6C0"/>
          <w:sz w:val="28"/>
        </w:rPr>
      </w:pPr>
      <w:r>
        <w:rPr/>
        <w:pict>
          <v:shape style="position:absolute;margin-left:9.648pt;margin-top:65.468102pt;width:519.8pt;height:18.75pt;mso-position-horizontal-relative:page;mso-position-vertical-relative:paragraph;z-index:-16078848" type="#_x0000_t202" filled="false" stroked="false">
            <v:textbox inset="0,0,0,0">
              <w:txbxContent>
                <w:p>
                  <w:pPr>
                    <w:tabs>
                      <w:tab w:pos="7331" w:val="left" w:leader="none"/>
                    </w:tabs>
                    <w:spacing w:line="374" w:lineRule="exact" w:before="0"/>
                    <w:ind w:left="0" w:right="0" w:firstLine="0"/>
                    <w:jc w:val="left"/>
                    <w:rPr>
                      <w:rFonts w:ascii="Arial"/>
                      <w:b/>
                      <w:sz w:val="30"/>
                    </w:rPr>
                  </w:pPr>
                  <w:r>
                    <w:rPr>
                      <w:rFonts w:ascii="Arial"/>
                      <w:b/>
                      <w:color w:val="EBCF6A"/>
                      <w:spacing w:val="13"/>
                      <w:position w:val="4"/>
                      <w:sz w:val="28"/>
                    </w:rPr>
                    <w:t>DECEMBER</w:t>
                  </w:r>
                  <w:r>
                    <w:rPr>
                      <w:rFonts w:ascii="Arial"/>
                      <w:b/>
                      <w:color w:val="EBCF6A"/>
                      <w:spacing w:val="28"/>
                      <w:position w:val="4"/>
                      <w:sz w:val="28"/>
                    </w:rPr>
                    <w:t> </w:t>
                  </w:r>
                  <w:r>
                    <w:rPr>
                      <w:rFonts w:ascii="Arial"/>
                      <w:b/>
                      <w:color w:val="EBCF6A"/>
                      <w:spacing w:val="18"/>
                      <w:position w:val="4"/>
                      <w:sz w:val="30"/>
                    </w:rPr>
                    <w:t>2022</w:t>
                    <w:tab/>
                  </w:r>
                  <w:r>
                    <w:rPr>
                      <w:rFonts w:ascii="Arial"/>
                      <w:b/>
                      <w:color w:val="EBCF6A"/>
                      <w:spacing w:val="-16"/>
                      <w:sz w:val="30"/>
                    </w:rPr>
                    <w:t>KNOWLEDGE</w:t>
                  </w:r>
                  <w:r>
                    <w:rPr>
                      <w:rFonts w:ascii="Arial"/>
                      <w:b/>
                      <w:color w:val="EBCF6A"/>
                      <w:spacing w:val="-21"/>
                      <w:sz w:val="30"/>
                    </w:rPr>
                    <w:t> </w:t>
                  </w:r>
                  <w:r>
                    <w:rPr>
                      <w:rFonts w:ascii="Arial"/>
                      <w:b/>
                      <w:color w:val="EBCF6A"/>
                      <w:spacing w:val="-15"/>
                      <w:sz w:val="30"/>
                    </w:rPr>
                    <w:t>UPDATE</w:t>
                  </w:r>
                </w:p>
              </w:txbxContent>
            </v:textbox>
            <w10:wrap type="none"/>
          </v:shape>
        </w:pict>
      </w:r>
      <w:r>
        <w:rPr/>
        <w:pict>
          <v:group style="position:absolute;margin-left:0pt;margin-top:65.139725pt;width:539.950pt;height:20.2pt;mso-position-horizontal-relative:page;mso-position-vertical-relative:paragraph;z-index:15740416" coordorigin="0,1303" coordsize="10799,404">
            <v:rect style="position:absolute;left:0;top:1302;width:10799;height:404" filled="true" fillcolor="#36394f" stroked="false">
              <v:fill type="solid"/>
            </v:rect>
            <v:shape style="position:absolute;left:124;top:1325;width:2599;height:338" type="#_x0000_t202" filled="false" stroked="false">
              <v:textbox inset="0,0,0,0">
                <w:txbxContent>
                  <w:p>
                    <w:pPr>
                      <w:spacing w:line="337" w:lineRule="exact" w:before="0"/>
                      <w:ind w:left="0" w:right="0" w:firstLine="0"/>
                      <w:jc w:val="left"/>
                      <w:rPr>
                        <w:rFonts w:ascii="Arial"/>
                        <w:b/>
                        <w:sz w:val="30"/>
                      </w:rPr>
                    </w:pPr>
                    <w:r>
                      <w:rPr>
                        <w:rFonts w:ascii="Arial"/>
                        <w:b/>
                        <w:color w:val="EBCF6A"/>
                        <w:spacing w:val="13"/>
                        <w:sz w:val="28"/>
                      </w:rPr>
                      <w:t>DECEMBER</w:t>
                    </w:r>
                    <w:r>
                      <w:rPr>
                        <w:rFonts w:ascii="Arial"/>
                        <w:b/>
                        <w:color w:val="EBCF6A"/>
                        <w:spacing w:val="46"/>
                        <w:sz w:val="28"/>
                      </w:rPr>
                      <w:t> </w:t>
                    </w:r>
                    <w:r>
                      <w:rPr>
                        <w:rFonts w:ascii="Arial"/>
                        <w:b/>
                        <w:color w:val="EBCF6A"/>
                        <w:spacing w:val="19"/>
                        <w:sz w:val="30"/>
                      </w:rPr>
                      <w:t>2022</w:t>
                    </w:r>
                  </w:p>
                </w:txbxContent>
              </v:textbox>
              <w10:wrap type="none"/>
            </v:shape>
            <v:shape style="position:absolute;left:7289;top:1325;width:3131;height:338" type="#_x0000_t202" filled="false" stroked="false">
              <v:textbox inset="0,0,0,0">
                <w:txbxContent>
                  <w:p>
                    <w:pPr>
                      <w:spacing w:line="337" w:lineRule="exact" w:before="0"/>
                      <w:ind w:left="0" w:right="0" w:firstLine="0"/>
                      <w:jc w:val="left"/>
                      <w:rPr>
                        <w:rFonts w:ascii="Arial"/>
                        <w:b/>
                        <w:sz w:val="30"/>
                      </w:rPr>
                    </w:pPr>
                    <w:r>
                      <w:rPr>
                        <w:rFonts w:ascii="Arial"/>
                        <w:b/>
                        <w:color w:val="EBCF6A"/>
                        <w:spacing w:val="-11"/>
                        <w:sz w:val="30"/>
                      </w:rPr>
                      <w:t>KNOWLEDGE</w:t>
                    </w:r>
                    <w:r>
                      <w:rPr>
                        <w:rFonts w:ascii="Arial"/>
                        <w:b/>
                        <w:color w:val="EBCF6A"/>
                        <w:spacing w:val="-37"/>
                        <w:sz w:val="30"/>
                      </w:rPr>
                      <w:t> </w:t>
                    </w:r>
                    <w:r>
                      <w:rPr>
                        <w:rFonts w:ascii="Arial"/>
                        <w:b/>
                        <w:color w:val="EBCF6A"/>
                        <w:spacing w:val="-10"/>
                        <w:sz w:val="30"/>
                      </w:rPr>
                      <w:t>UPDATE</w:t>
                    </w:r>
                  </w:p>
                </w:txbxContent>
              </v:textbox>
              <w10:wrap type="none"/>
            </v:shape>
            <w10:wrap type="none"/>
          </v:group>
        </w:pict>
      </w:r>
      <w:hyperlink r:id="rId22">
        <w:r>
          <w:rPr>
            <w:color w:val="56C1B8"/>
            <w:sz w:val="28"/>
            <w:u w:val="single" w:color="56C1B8"/>
          </w:rPr>
          <w:t>Click</w:t>
        </w:r>
        <w:r>
          <w:rPr>
            <w:color w:val="56C1B8"/>
            <w:spacing w:val="-3"/>
            <w:sz w:val="28"/>
            <w:u w:val="single" w:color="56C1B8"/>
          </w:rPr>
          <w:t> </w:t>
        </w:r>
        <w:r>
          <w:rPr>
            <w:color w:val="56C1B8"/>
            <w:sz w:val="28"/>
            <w:u w:val="single" w:color="56C1B8"/>
          </w:rPr>
          <w:t>here</w:t>
        </w:r>
        <w:r>
          <w:rPr>
            <w:color w:val="56C1B8"/>
            <w:spacing w:val="-5"/>
            <w:sz w:val="28"/>
            <w:u w:val="single" w:color="56C1B8"/>
          </w:rPr>
          <w:t> </w:t>
        </w:r>
        <w:r>
          <w:rPr>
            <w:color w:val="56C1B8"/>
            <w:sz w:val="28"/>
            <w:u w:val="single" w:color="56C1B8"/>
          </w:rPr>
          <w:t>for</w:t>
        </w:r>
        <w:r>
          <w:rPr>
            <w:color w:val="56C1B8"/>
            <w:spacing w:val="-4"/>
            <w:sz w:val="28"/>
            <w:u w:val="single" w:color="56C1B8"/>
          </w:rPr>
          <w:t> </w:t>
        </w:r>
        <w:r>
          <w:rPr>
            <w:color w:val="56C1B8"/>
            <w:sz w:val="28"/>
            <w:u w:val="single" w:color="56C1B8"/>
          </w:rPr>
          <w:t>the</w:t>
        </w:r>
        <w:r>
          <w:rPr>
            <w:color w:val="56C1B8"/>
            <w:spacing w:val="-5"/>
            <w:sz w:val="28"/>
            <w:u w:val="single" w:color="56C1B8"/>
          </w:rPr>
          <w:t> </w:t>
        </w:r>
        <w:r>
          <w:rPr>
            <w:color w:val="56C1B8"/>
            <w:sz w:val="28"/>
            <w:u w:val="single" w:color="56C1B8"/>
          </w:rPr>
          <w:t>Guideline</w:t>
        </w:r>
      </w:hyperlink>
    </w:p>
    <w:p>
      <w:pPr>
        <w:spacing w:after="0" w:line="240" w:lineRule="auto"/>
        <w:jc w:val="left"/>
        <w:rPr>
          <w:sz w:val="28"/>
        </w:rPr>
        <w:sectPr>
          <w:pgSz w:w="10800" w:h="19200"/>
          <w:pgMar w:top="0" w:bottom="0" w:left="80" w:right="0"/>
        </w:sectPr>
      </w:pPr>
    </w:p>
    <w:p>
      <w:pPr>
        <w:tabs>
          <w:tab w:pos="5401" w:val="left" w:leader="none"/>
        </w:tabs>
        <w:spacing w:line="240" w:lineRule="auto"/>
        <w:ind w:left="592" w:right="0" w:firstLine="0"/>
        <w:rPr>
          <w:sz w:val="20"/>
        </w:rPr>
      </w:pPr>
      <w:r>
        <w:rPr/>
        <w:pict>
          <v:rect style="position:absolute;margin-left:0pt;margin-top:-.000061pt;width:540pt;height:960pt;mso-position-horizontal-relative:page;mso-position-vertical-relative:page;z-index:-16075776" filled="true" fillcolor="#fdfcf8" stroked="false">
            <v:fill opacity="14392f" type="solid"/>
            <w10:wrap type="none"/>
          </v:rect>
        </w:pict>
      </w:r>
      <w:r>
        <w:rPr>
          <w:sz w:val="20"/>
        </w:rPr>
        <w:drawing>
          <wp:inline distT="0" distB="0" distL="0" distR="0">
            <wp:extent cx="2788252" cy="1590675"/>
            <wp:effectExtent l="0" t="0" r="0" b="0"/>
            <wp:docPr id="11" name="image9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" name="image9.jpe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88252" cy="1590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  <w:r>
        <w:rPr>
          <w:sz w:val="20"/>
        </w:rPr>
        <w:tab/>
      </w:r>
      <w:r>
        <w:rPr>
          <w:position w:val="56"/>
          <w:sz w:val="20"/>
        </w:rPr>
        <w:pict>
          <v:group style="width:262.1pt;height:177.15pt;mso-position-horizontal-relative:char;mso-position-vertical-relative:line" coordorigin="0,0" coordsize="5242,3543">
            <v:rect style="position:absolute;left:3547;top:0;width:855;height:3068" filled="true" fillcolor="#ebcf6a" stroked="false">
              <v:fill type="solid"/>
            </v:rect>
            <v:shape style="position:absolute;left:3000;top:317;width:1786;height:1800" type="#_x0000_t75" stroked="false">
              <v:imagedata r:id="rId5" o:title=""/>
            </v:shape>
            <v:shape style="position:absolute;left:0;top:3067;width:5242;height:475" type="#_x0000_t202" filled="true" fillcolor="#36394f" stroked="false">
              <v:textbox inset="0,0,0,0">
                <w:txbxContent>
                  <w:p>
                    <w:pPr>
                      <w:spacing w:before="21"/>
                      <w:ind w:left="1156" w:right="0" w:firstLine="0"/>
                      <w:jc w:val="left"/>
                      <w:rPr>
                        <w:rFonts w:ascii="Arial"/>
                        <w:b/>
                        <w:sz w:val="36"/>
                      </w:rPr>
                    </w:pPr>
                    <w:r>
                      <w:rPr>
                        <w:rFonts w:ascii="Arial"/>
                        <w:b/>
                        <w:color w:val="EBCF6A"/>
                        <w:spacing w:val="-7"/>
                        <w:sz w:val="36"/>
                      </w:rPr>
                      <w:t>INSOLVENCY</w:t>
                    </w:r>
                    <w:r>
                      <w:rPr>
                        <w:rFonts w:ascii="Arial"/>
                        <w:b/>
                        <w:color w:val="EBCF6A"/>
                        <w:spacing w:val="-16"/>
                        <w:sz w:val="36"/>
                      </w:rPr>
                      <w:t> </w:t>
                    </w:r>
                    <w:r>
                      <w:rPr>
                        <w:rFonts w:ascii="Arial"/>
                        <w:b/>
                        <w:color w:val="EBCF6A"/>
                        <w:spacing w:val="-6"/>
                        <w:sz w:val="36"/>
                      </w:rPr>
                      <w:t>LAW</w:t>
                    </w:r>
                  </w:p>
                </w:txbxContent>
              </v:textbox>
              <v:fill type="solid"/>
              <w10:wrap type="none"/>
            </v:shape>
          </v:group>
        </w:pict>
      </w:r>
      <w:r>
        <w:rPr>
          <w:position w:val="56"/>
          <w:sz w:val="20"/>
        </w:rPr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</w:pPr>
    </w:p>
    <w:p>
      <w:pPr>
        <w:pStyle w:val="Heading3"/>
        <w:numPr>
          <w:ilvl w:val="0"/>
          <w:numId w:val="9"/>
        </w:numPr>
        <w:tabs>
          <w:tab w:pos="771" w:val="left" w:leader="none"/>
        </w:tabs>
        <w:spacing w:line="300" w:lineRule="auto" w:before="89" w:after="0"/>
        <w:ind w:left="770" w:right="135" w:hanging="543"/>
        <w:jc w:val="both"/>
      </w:pPr>
      <w:r>
        <w:rPr/>
        <w:t>IBBI</w:t>
      </w:r>
      <w:r>
        <w:rPr>
          <w:spacing w:val="1"/>
        </w:rPr>
        <w:t> </w:t>
      </w:r>
      <w:r>
        <w:rPr/>
        <w:t>specifies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proforma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reporting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liquidator’s</w:t>
      </w:r>
      <w:r>
        <w:rPr>
          <w:spacing w:val="1"/>
        </w:rPr>
        <w:t> </w:t>
      </w:r>
      <w:r>
        <w:rPr/>
        <w:t>decision,</w:t>
      </w:r>
      <w:r>
        <w:rPr>
          <w:spacing w:val="1"/>
        </w:rPr>
        <w:t> </w:t>
      </w:r>
      <w:r>
        <w:rPr/>
        <w:t>if</w:t>
      </w:r>
      <w:r>
        <w:rPr>
          <w:spacing w:val="1"/>
        </w:rPr>
        <w:t> </w:t>
      </w:r>
      <w:r>
        <w:rPr/>
        <w:t>different</w:t>
      </w:r>
      <w:r>
        <w:rPr>
          <w:spacing w:val="-3"/>
        </w:rPr>
        <w:t> </w:t>
      </w:r>
      <w:r>
        <w:rPr/>
        <w:t>from</w:t>
      </w:r>
      <w:r>
        <w:rPr>
          <w:spacing w:val="-1"/>
        </w:rPr>
        <w:t> </w:t>
      </w:r>
      <w:r>
        <w:rPr/>
        <w:t>the</w:t>
      </w:r>
      <w:r>
        <w:rPr>
          <w:spacing w:val="-3"/>
        </w:rPr>
        <w:t> </w:t>
      </w:r>
      <w:r>
        <w:rPr/>
        <w:t>advice</w:t>
      </w:r>
      <w:r>
        <w:rPr>
          <w:spacing w:val="6"/>
        </w:rPr>
        <w:t> </w:t>
      </w:r>
      <w:r>
        <w:rPr/>
        <w:t>of</w:t>
      </w:r>
      <w:r>
        <w:rPr>
          <w:spacing w:val="-3"/>
        </w:rPr>
        <w:t> </w:t>
      </w:r>
      <w:r>
        <w:rPr/>
        <w:t>SCC.</w:t>
      </w:r>
    </w:p>
    <w:p>
      <w:pPr>
        <w:pStyle w:val="BodyText"/>
        <w:spacing w:before="5"/>
        <w:rPr>
          <w:rFonts w:ascii="Arial"/>
          <w:b/>
          <w:sz w:val="29"/>
        </w:rPr>
      </w:pPr>
    </w:p>
    <w:p>
      <w:pPr>
        <w:pStyle w:val="ListParagraph"/>
        <w:numPr>
          <w:ilvl w:val="0"/>
          <w:numId w:val="10"/>
        </w:numPr>
        <w:tabs>
          <w:tab w:pos="679" w:val="left" w:leader="none"/>
        </w:tabs>
        <w:spacing w:line="300" w:lineRule="auto" w:before="0" w:after="0"/>
        <w:ind w:left="678" w:right="130" w:hanging="452"/>
        <w:jc w:val="both"/>
        <w:rPr>
          <w:sz w:val="28"/>
        </w:rPr>
      </w:pPr>
      <w:r>
        <w:rPr>
          <w:sz w:val="28"/>
        </w:rPr>
        <w:t>The proforma for reporting is available on electronic platform at</w:t>
      </w:r>
      <w:r>
        <w:rPr>
          <w:color w:val="56C1B8"/>
          <w:sz w:val="28"/>
        </w:rPr>
        <w:t> </w:t>
      </w:r>
      <w:hyperlink r:id="rId24">
        <w:r>
          <w:rPr>
            <w:color w:val="56C1B8"/>
            <w:sz w:val="28"/>
            <w:u w:val="single" w:color="56C1B8"/>
          </w:rPr>
          <w:t>www.ibbi.gov.in</w:t>
        </w:r>
      </w:hyperlink>
      <w:r>
        <w:rPr>
          <w:color w:val="56C1B8"/>
          <w:spacing w:val="1"/>
          <w:sz w:val="28"/>
        </w:rPr>
        <w:t> </w:t>
      </w:r>
      <w:r>
        <w:rPr>
          <w:sz w:val="28"/>
        </w:rPr>
        <w:t>for reporting the liquidator’s decisions in which liquidator has to mention the</w:t>
      </w:r>
      <w:r>
        <w:rPr>
          <w:spacing w:val="1"/>
          <w:sz w:val="28"/>
        </w:rPr>
        <w:t> </w:t>
      </w:r>
      <w:r>
        <w:rPr>
          <w:sz w:val="28"/>
        </w:rPr>
        <w:t>justification</w:t>
      </w:r>
      <w:r>
        <w:rPr>
          <w:spacing w:val="1"/>
          <w:sz w:val="28"/>
        </w:rPr>
        <w:t> </w:t>
      </w:r>
      <w:r>
        <w:rPr>
          <w:sz w:val="28"/>
        </w:rPr>
        <w:t>for</w:t>
      </w:r>
      <w:r>
        <w:rPr>
          <w:spacing w:val="1"/>
          <w:sz w:val="28"/>
        </w:rPr>
        <w:t> </w:t>
      </w:r>
      <w:r>
        <w:rPr>
          <w:sz w:val="28"/>
        </w:rPr>
        <w:t>different</w:t>
      </w:r>
      <w:r>
        <w:rPr>
          <w:spacing w:val="1"/>
          <w:sz w:val="28"/>
        </w:rPr>
        <w:t> </w:t>
      </w:r>
      <w:r>
        <w:rPr>
          <w:sz w:val="28"/>
        </w:rPr>
        <w:t>view</w:t>
      </w:r>
      <w:r>
        <w:rPr>
          <w:spacing w:val="1"/>
          <w:sz w:val="28"/>
        </w:rPr>
        <w:t> </w:t>
      </w:r>
      <w:r>
        <w:rPr>
          <w:sz w:val="28"/>
        </w:rPr>
        <w:t>than</w:t>
      </w:r>
      <w:r>
        <w:rPr>
          <w:spacing w:val="1"/>
          <w:sz w:val="28"/>
        </w:rPr>
        <w:t> </w:t>
      </w:r>
      <w:r>
        <w:rPr>
          <w:sz w:val="28"/>
        </w:rPr>
        <w:t>that</w:t>
      </w:r>
      <w:r>
        <w:rPr>
          <w:spacing w:val="1"/>
          <w:sz w:val="28"/>
        </w:rPr>
        <w:t> </w:t>
      </w:r>
      <w:r>
        <w:rPr>
          <w:sz w:val="28"/>
        </w:rPr>
        <w:t>of</w:t>
      </w:r>
      <w:r>
        <w:rPr>
          <w:spacing w:val="1"/>
          <w:sz w:val="28"/>
        </w:rPr>
        <w:t> </w:t>
      </w:r>
      <w:r>
        <w:rPr>
          <w:sz w:val="28"/>
        </w:rPr>
        <w:t>the</w:t>
      </w:r>
      <w:r>
        <w:rPr>
          <w:spacing w:val="1"/>
          <w:sz w:val="28"/>
        </w:rPr>
        <w:t> </w:t>
      </w:r>
      <w:r>
        <w:rPr>
          <w:sz w:val="28"/>
        </w:rPr>
        <w:t>Stakeholders</w:t>
      </w:r>
      <w:r>
        <w:rPr>
          <w:spacing w:val="1"/>
          <w:sz w:val="28"/>
        </w:rPr>
        <w:t> </w:t>
      </w:r>
      <w:r>
        <w:rPr>
          <w:sz w:val="28"/>
        </w:rPr>
        <w:t>Consultation</w:t>
      </w:r>
      <w:r>
        <w:rPr>
          <w:spacing w:val="1"/>
          <w:sz w:val="28"/>
        </w:rPr>
        <w:t> </w:t>
      </w:r>
      <w:r>
        <w:rPr>
          <w:sz w:val="28"/>
        </w:rPr>
        <w:t>Committee</w:t>
      </w:r>
      <w:r>
        <w:rPr>
          <w:spacing w:val="-3"/>
          <w:sz w:val="28"/>
        </w:rPr>
        <w:t> </w:t>
      </w:r>
      <w:r>
        <w:rPr>
          <w:sz w:val="28"/>
        </w:rPr>
        <w:t>(SCC),</w:t>
      </w:r>
      <w:r>
        <w:rPr>
          <w:spacing w:val="7"/>
          <w:sz w:val="28"/>
        </w:rPr>
        <w:t> </w:t>
      </w:r>
      <w:r>
        <w:rPr>
          <w:sz w:val="28"/>
        </w:rPr>
        <w:t>voting</w:t>
      </w:r>
      <w:r>
        <w:rPr>
          <w:spacing w:val="-1"/>
          <w:sz w:val="28"/>
        </w:rPr>
        <w:t> </w:t>
      </w:r>
      <w:r>
        <w:rPr>
          <w:sz w:val="28"/>
        </w:rPr>
        <w:t>results,</w:t>
      </w:r>
      <w:r>
        <w:rPr>
          <w:spacing w:val="7"/>
          <w:sz w:val="28"/>
        </w:rPr>
        <w:t> </w:t>
      </w:r>
      <w:r>
        <w:rPr>
          <w:sz w:val="28"/>
        </w:rPr>
        <w:t>Minutes</w:t>
      </w:r>
      <w:r>
        <w:rPr>
          <w:spacing w:val="7"/>
          <w:sz w:val="28"/>
        </w:rPr>
        <w:t> </w:t>
      </w:r>
      <w:r>
        <w:rPr>
          <w:sz w:val="28"/>
        </w:rPr>
        <w:t>of</w:t>
      </w:r>
      <w:r>
        <w:rPr>
          <w:spacing w:val="1"/>
          <w:sz w:val="28"/>
        </w:rPr>
        <w:t> </w:t>
      </w:r>
      <w:r>
        <w:rPr>
          <w:sz w:val="28"/>
        </w:rPr>
        <w:t>the</w:t>
      </w:r>
      <w:r>
        <w:rPr>
          <w:spacing w:val="1"/>
          <w:sz w:val="28"/>
        </w:rPr>
        <w:t> </w:t>
      </w:r>
      <w:r>
        <w:rPr>
          <w:sz w:val="28"/>
        </w:rPr>
        <w:t>SCC</w:t>
      </w:r>
      <w:r>
        <w:rPr>
          <w:spacing w:val="4"/>
          <w:sz w:val="28"/>
        </w:rPr>
        <w:t> </w:t>
      </w:r>
      <w:r>
        <w:rPr>
          <w:sz w:val="28"/>
        </w:rPr>
        <w:t>.</w:t>
      </w:r>
    </w:p>
    <w:p>
      <w:pPr>
        <w:pStyle w:val="BodyText"/>
        <w:spacing w:before="6"/>
        <w:rPr>
          <w:sz w:val="29"/>
        </w:rPr>
      </w:pPr>
    </w:p>
    <w:p>
      <w:pPr>
        <w:pStyle w:val="ListParagraph"/>
        <w:numPr>
          <w:ilvl w:val="0"/>
          <w:numId w:val="10"/>
        </w:numPr>
        <w:tabs>
          <w:tab w:pos="678" w:val="left" w:leader="none"/>
          <w:tab w:pos="679" w:val="left" w:leader="none"/>
        </w:tabs>
        <w:spacing w:line="240" w:lineRule="auto" w:before="0" w:after="0"/>
        <w:ind w:left="678" w:right="0" w:hanging="452"/>
        <w:jc w:val="left"/>
        <w:rPr>
          <w:color w:val="67C6C0"/>
          <w:sz w:val="28"/>
        </w:rPr>
      </w:pPr>
      <w:hyperlink r:id="rId25">
        <w:r>
          <w:rPr>
            <w:color w:val="56C1B8"/>
            <w:sz w:val="28"/>
            <w:u w:val="single" w:color="56C1B8"/>
          </w:rPr>
          <w:t>Click</w:t>
        </w:r>
        <w:r>
          <w:rPr>
            <w:color w:val="56C1B8"/>
            <w:spacing w:val="-12"/>
            <w:sz w:val="28"/>
            <w:u w:val="single" w:color="56C1B8"/>
          </w:rPr>
          <w:t> </w:t>
        </w:r>
        <w:r>
          <w:rPr>
            <w:color w:val="56C1B8"/>
            <w:sz w:val="28"/>
            <w:u w:val="single" w:color="56C1B8"/>
          </w:rPr>
          <w:t>here</w:t>
        </w:r>
        <w:r>
          <w:rPr>
            <w:color w:val="56C1B8"/>
            <w:spacing w:val="-5"/>
            <w:sz w:val="28"/>
            <w:u w:val="single" w:color="56C1B8"/>
          </w:rPr>
          <w:t> </w:t>
        </w:r>
        <w:r>
          <w:rPr>
            <w:color w:val="56C1B8"/>
            <w:sz w:val="28"/>
            <w:u w:val="single" w:color="56C1B8"/>
          </w:rPr>
          <w:t>for</w:t>
        </w:r>
        <w:r>
          <w:rPr>
            <w:color w:val="56C1B8"/>
            <w:spacing w:val="-8"/>
            <w:sz w:val="28"/>
            <w:u w:val="single" w:color="56C1B8"/>
          </w:rPr>
          <w:t> </w:t>
        </w:r>
        <w:r>
          <w:rPr>
            <w:color w:val="56C1B8"/>
            <w:sz w:val="28"/>
            <w:u w:val="single" w:color="56C1B8"/>
          </w:rPr>
          <w:t>the</w:t>
        </w:r>
        <w:r>
          <w:rPr>
            <w:color w:val="56C1B8"/>
            <w:spacing w:val="-8"/>
            <w:sz w:val="28"/>
            <w:u w:val="single" w:color="56C1B8"/>
          </w:rPr>
          <w:t> </w:t>
        </w:r>
        <w:r>
          <w:rPr>
            <w:color w:val="56C1B8"/>
            <w:sz w:val="28"/>
            <w:u w:val="single" w:color="56C1B8"/>
          </w:rPr>
          <w:t>Circular</w:t>
        </w:r>
      </w:hyperlink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19"/>
        </w:rPr>
      </w:pPr>
    </w:p>
    <w:p>
      <w:pPr>
        <w:pStyle w:val="Heading1"/>
        <w:tabs>
          <w:tab w:pos="7138" w:val="left" w:leader="none"/>
          <w:tab w:pos="10566" w:val="left" w:leader="none"/>
        </w:tabs>
        <w:ind w:left="5920"/>
      </w:pPr>
      <w:r>
        <w:rPr/>
        <w:drawing>
          <wp:anchor distT="0" distB="0" distL="0" distR="0" allowOverlap="1" layoutInCell="1" locked="0" behindDoc="0" simplePos="0" relativeHeight="15743488">
            <wp:simplePos x="0" y="0"/>
            <wp:positionH relativeFrom="page">
              <wp:posOffset>426719</wp:posOffset>
            </wp:positionH>
            <wp:positionV relativeFrom="paragraph">
              <wp:posOffset>-294516</wp:posOffset>
            </wp:positionV>
            <wp:extent cx="2788920" cy="1667255"/>
            <wp:effectExtent l="0" t="0" r="0" b="0"/>
            <wp:wrapNone/>
            <wp:docPr id="13" name="image10.jpeg" descr="A picture containing text, indoor, tool  Description automatically generat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" name="image10.jpe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88920" cy="16672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EBCF6A"/>
          <w:w w:val="99"/>
          <w:shd w:fill="36394F" w:color="auto" w:val="clear"/>
        </w:rPr>
        <w:t> </w:t>
      </w:r>
      <w:r>
        <w:rPr>
          <w:color w:val="EBCF6A"/>
          <w:shd w:fill="36394F" w:color="auto" w:val="clear"/>
        </w:rPr>
        <w:tab/>
      </w:r>
      <w:r>
        <w:rPr>
          <w:color w:val="EBCF6A"/>
          <w:shd w:fill="36394F" w:color="auto" w:val="clear"/>
        </w:rPr>
        <w:t>CASE</w:t>
      </w:r>
      <w:r>
        <w:rPr>
          <w:color w:val="EBCF6A"/>
          <w:spacing w:val="-10"/>
          <w:shd w:fill="36394F" w:color="auto" w:val="clear"/>
        </w:rPr>
        <w:t> </w:t>
      </w:r>
      <w:r>
        <w:rPr>
          <w:color w:val="EBCF6A"/>
          <w:shd w:fill="36394F" w:color="auto" w:val="clear"/>
        </w:rPr>
        <w:t>LAWS</w:t>
        <w:tab/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Heading3"/>
        <w:numPr>
          <w:ilvl w:val="0"/>
          <w:numId w:val="11"/>
        </w:numPr>
        <w:tabs>
          <w:tab w:pos="789" w:val="left" w:leader="none"/>
          <w:tab w:pos="790" w:val="left" w:leader="none"/>
        </w:tabs>
        <w:spacing w:line="249" w:lineRule="auto" w:before="238" w:after="0"/>
        <w:ind w:left="789" w:right="276" w:hanging="543"/>
        <w:jc w:val="left"/>
      </w:pPr>
      <w:r>
        <w:rPr/>
        <w:t>ROC</w:t>
      </w:r>
      <w:r>
        <w:rPr>
          <w:spacing w:val="62"/>
        </w:rPr>
        <w:t> </w:t>
      </w:r>
      <w:r>
        <w:rPr/>
        <w:t>Delhi</w:t>
      </w:r>
      <w:r>
        <w:rPr>
          <w:spacing w:val="63"/>
        </w:rPr>
        <w:t> </w:t>
      </w:r>
      <w:r>
        <w:rPr/>
        <w:t>penalizes</w:t>
      </w:r>
      <w:r>
        <w:rPr>
          <w:spacing w:val="62"/>
        </w:rPr>
        <w:t> </w:t>
      </w:r>
      <w:r>
        <w:rPr/>
        <w:t>directors</w:t>
      </w:r>
      <w:r>
        <w:rPr>
          <w:spacing w:val="63"/>
        </w:rPr>
        <w:t> </w:t>
      </w:r>
      <w:r>
        <w:rPr/>
        <w:t>for</w:t>
      </w:r>
      <w:r>
        <w:rPr>
          <w:spacing w:val="69"/>
        </w:rPr>
        <w:t> </w:t>
      </w:r>
      <w:r>
        <w:rPr/>
        <w:t>incorrect</w:t>
      </w:r>
      <w:r>
        <w:rPr>
          <w:spacing w:val="63"/>
        </w:rPr>
        <w:t> </w:t>
      </w:r>
      <w:r>
        <w:rPr/>
        <w:t>filing</w:t>
      </w:r>
      <w:r>
        <w:rPr>
          <w:spacing w:val="60"/>
        </w:rPr>
        <w:t> </w:t>
      </w:r>
      <w:r>
        <w:rPr/>
        <w:t>and</w:t>
      </w:r>
      <w:r>
        <w:rPr>
          <w:spacing w:val="62"/>
        </w:rPr>
        <w:t> </w:t>
      </w:r>
      <w:r>
        <w:rPr/>
        <w:t>certification</w:t>
      </w:r>
      <w:r>
        <w:rPr>
          <w:spacing w:val="62"/>
        </w:rPr>
        <w:t> </w:t>
      </w:r>
      <w:r>
        <w:rPr/>
        <w:t>of</w:t>
      </w:r>
      <w:r>
        <w:rPr>
          <w:spacing w:val="-75"/>
        </w:rPr>
        <w:t> </w:t>
      </w:r>
      <w:r>
        <w:rPr/>
        <w:t>AOC-4.</w:t>
      </w:r>
    </w:p>
    <w:p>
      <w:pPr>
        <w:pStyle w:val="BodyText"/>
        <w:spacing w:before="5"/>
        <w:rPr>
          <w:rFonts w:ascii="Arial"/>
          <w:b/>
          <w:sz w:val="29"/>
        </w:rPr>
      </w:pPr>
    </w:p>
    <w:p>
      <w:pPr>
        <w:pStyle w:val="ListParagraph"/>
        <w:numPr>
          <w:ilvl w:val="0"/>
          <w:numId w:val="12"/>
        </w:numPr>
        <w:tabs>
          <w:tab w:pos="822" w:val="left" w:leader="none"/>
          <w:tab w:pos="823" w:val="left" w:leader="none"/>
        </w:tabs>
        <w:spacing w:line="249" w:lineRule="auto" w:before="0" w:after="0"/>
        <w:ind w:left="822" w:right="279" w:hanging="452"/>
        <w:jc w:val="left"/>
        <w:rPr>
          <w:sz w:val="28"/>
        </w:rPr>
      </w:pPr>
      <w:r>
        <w:rPr>
          <w:sz w:val="28"/>
        </w:rPr>
        <w:t>The</w:t>
      </w:r>
      <w:r>
        <w:rPr>
          <w:spacing w:val="-4"/>
          <w:sz w:val="28"/>
        </w:rPr>
        <w:t> </w:t>
      </w:r>
      <w:r>
        <w:rPr>
          <w:sz w:val="28"/>
        </w:rPr>
        <w:t>ROC</w:t>
      </w:r>
      <w:r>
        <w:rPr>
          <w:spacing w:val="-2"/>
          <w:sz w:val="28"/>
        </w:rPr>
        <w:t> </w:t>
      </w:r>
      <w:r>
        <w:rPr>
          <w:sz w:val="28"/>
        </w:rPr>
        <w:t>has</w:t>
      </w:r>
      <w:r>
        <w:rPr>
          <w:spacing w:val="-2"/>
          <w:sz w:val="28"/>
        </w:rPr>
        <w:t> </w:t>
      </w:r>
      <w:r>
        <w:rPr>
          <w:sz w:val="28"/>
        </w:rPr>
        <w:t>penalized</w:t>
      </w:r>
      <w:r>
        <w:rPr>
          <w:spacing w:val="-2"/>
          <w:sz w:val="28"/>
        </w:rPr>
        <w:t> </w:t>
      </w:r>
      <w:r>
        <w:rPr>
          <w:sz w:val="28"/>
        </w:rPr>
        <w:t>the</w:t>
      </w:r>
      <w:r>
        <w:rPr>
          <w:spacing w:val="-3"/>
          <w:sz w:val="28"/>
        </w:rPr>
        <w:t> </w:t>
      </w:r>
      <w:r>
        <w:rPr>
          <w:sz w:val="28"/>
        </w:rPr>
        <w:t>director</w:t>
      </w:r>
      <w:r>
        <w:rPr>
          <w:spacing w:val="-3"/>
          <w:sz w:val="28"/>
        </w:rPr>
        <w:t> </w:t>
      </w:r>
      <w:r>
        <w:rPr>
          <w:sz w:val="28"/>
        </w:rPr>
        <w:t>of</w:t>
      </w:r>
      <w:r>
        <w:rPr>
          <w:spacing w:val="-2"/>
          <w:sz w:val="28"/>
        </w:rPr>
        <w:t> </w:t>
      </w:r>
      <w:r>
        <w:rPr>
          <w:sz w:val="28"/>
        </w:rPr>
        <w:t>“Kosher</w:t>
      </w:r>
      <w:r>
        <w:rPr>
          <w:spacing w:val="-2"/>
          <w:sz w:val="28"/>
        </w:rPr>
        <w:t> </w:t>
      </w:r>
      <w:r>
        <w:rPr>
          <w:sz w:val="28"/>
        </w:rPr>
        <w:t>Realhome</w:t>
      </w:r>
      <w:r>
        <w:rPr>
          <w:spacing w:val="-2"/>
          <w:sz w:val="28"/>
        </w:rPr>
        <w:t> </w:t>
      </w:r>
      <w:r>
        <w:rPr>
          <w:sz w:val="28"/>
        </w:rPr>
        <w:t>Private</w:t>
      </w:r>
      <w:r>
        <w:rPr>
          <w:spacing w:val="-3"/>
          <w:sz w:val="28"/>
        </w:rPr>
        <w:t> </w:t>
      </w:r>
      <w:r>
        <w:rPr>
          <w:sz w:val="28"/>
        </w:rPr>
        <w:t>Limited”</w:t>
      </w:r>
      <w:r>
        <w:rPr>
          <w:spacing w:val="-3"/>
          <w:sz w:val="28"/>
        </w:rPr>
        <w:t> </w:t>
      </w:r>
      <w:r>
        <w:rPr>
          <w:sz w:val="28"/>
        </w:rPr>
        <w:t>for</w:t>
      </w:r>
      <w:r>
        <w:rPr>
          <w:spacing w:val="-75"/>
          <w:sz w:val="28"/>
        </w:rPr>
        <w:t> </w:t>
      </w:r>
      <w:r>
        <w:rPr>
          <w:sz w:val="28"/>
        </w:rPr>
        <w:t>incorrect</w:t>
      </w:r>
      <w:r>
        <w:rPr>
          <w:spacing w:val="4"/>
          <w:sz w:val="28"/>
        </w:rPr>
        <w:t> </w:t>
      </w:r>
      <w:r>
        <w:rPr>
          <w:sz w:val="28"/>
        </w:rPr>
        <w:t>filing</w:t>
      </w:r>
      <w:r>
        <w:rPr>
          <w:spacing w:val="1"/>
          <w:sz w:val="28"/>
        </w:rPr>
        <w:t> </w:t>
      </w:r>
      <w:r>
        <w:rPr>
          <w:sz w:val="28"/>
        </w:rPr>
        <w:t>and</w:t>
      </w:r>
      <w:r>
        <w:rPr>
          <w:spacing w:val="2"/>
          <w:sz w:val="28"/>
        </w:rPr>
        <w:t> </w:t>
      </w:r>
      <w:r>
        <w:rPr>
          <w:sz w:val="28"/>
        </w:rPr>
        <w:t>certification</w:t>
      </w:r>
      <w:r>
        <w:rPr>
          <w:spacing w:val="6"/>
          <w:sz w:val="28"/>
        </w:rPr>
        <w:t> </w:t>
      </w:r>
      <w:r>
        <w:rPr>
          <w:sz w:val="28"/>
        </w:rPr>
        <w:t>of</w:t>
      </w:r>
      <w:r>
        <w:rPr>
          <w:spacing w:val="2"/>
          <w:sz w:val="28"/>
        </w:rPr>
        <w:t> </w:t>
      </w:r>
      <w:r>
        <w:rPr>
          <w:sz w:val="28"/>
        </w:rPr>
        <w:t>e-form</w:t>
      </w:r>
      <w:r>
        <w:rPr>
          <w:spacing w:val="-10"/>
          <w:sz w:val="28"/>
        </w:rPr>
        <w:t> </w:t>
      </w:r>
      <w:r>
        <w:rPr>
          <w:sz w:val="28"/>
        </w:rPr>
        <w:t>AOC-4.</w:t>
      </w:r>
    </w:p>
    <w:p>
      <w:pPr>
        <w:pStyle w:val="ListParagraph"/>
        <w:numPr>
          <w:ilvl w:val="0"/>
          <w:numId w:val="12"/>
        </w:numPr>
        <w:tabs>
          <w:tab w:pos="822" w:val="left" w:leader="none"/>
          <w:tab w:pos="823" w:val="left" w:leader="none"/>
        </w:tabs>
        <w:spacing w:line="240" w:lineRule="auto" w:before="2" w:after="0"/>
        <w:ind w:left="822" w:right="0" w:hanging="452"/>
        <w:jc w:val="left"/>
        <w:rPr>
          <w:sz w:val="28"/>
        </w:rPr>
      </w:pPr>
      <w:r>
        <w:rPr>
          <w:sz w:val="28"/>
        </w:rPr>
        <w:t>ROC</w:t>
      </w:r>
      <w:r>
        <w:rPr>
          <w:spacing w:val="27"/>
          <w:sz w:val="28"/>
        </w:rPr>
        <w:t> </w:t>
      </w:r>
      <w:r>
        <w:rPr>
          <w:sz w:val="28"/>
        </w:rPr>
        <w:t>imposed</w:t>
      </w:r>
      <w:r>
        <w:rPr>
          <w:spacing w:val="27"/>
          <w:sz w:val="28"/>
        </w:rPr>
        <w:t> </w:t>
      </w:r>
      <w:r>
        <w:rPr>
          <w:sz w:val="28"/>
        </w:rPr>
        <w:t>the</w:t>
      </w:r>
      <w:r>
        <w:rPr>
          <w:spacing w:val="31"/>
          <w:sz w:val="28"/>
        </w:rPr>
        <w:t> </w:t>
      </w:r>
      <w:r>
        <w:rPr>
          <w:sz w:val="28"/>
        </w:rPr>
        <w:t>penalty</w:t>
      </w:r>
      <w:r>
        <w:rPr>
          <w:spacing w:val="23"/>
          <w:sz w:val="28"/>
        </w:rPr>
        <w:t> </w:t>
      </w:r>
      <w:r>
        <w:rPr>
          <w:sz w:val="28"/>
        </w:rPr>
        <w:t>of</w:t>
      </w:r>
      <w:r>
        <w:rPr>
          <w:spacing w:val="31"/>
          <w:sz w:val="28"/>
        </w:rPr>
        <w:t> </w:t>
      </w:r>
      <w:r>
        <w:rPr>
          <w:sz w:val="28"/>
        </w:rPr>
        <w:t>Rs.5000</w:t>
      </w:r>
      <w:r>
        <w:rPr>
          <w:spacing w:val="30"/>
          <w:sz w:val="28"/>
        </w:rPr>
        <w:t> </w:t>
      </w:r>
      <w:r>
        <w:rPr>
          <w:sz w:val="28"/>
        </w:rPr>
        <w:t>on</w:t>
      </w:r>
      <w:r>
        <w:rPr>
          <w:spacing w:val="26"/>
          <w:sz w:val="28"/>
        </w:rPr>
        <w:t> </w:t>
      </w:r>
      <w:r>
        <w:rPr>
          <w:sz w:val="28"/>
        </w:rPr>
        <w:t>the</w:t>
      </w:r>
      <w:r>
        <w:rPr>
          <w:spacing w:val="31"/>
          <w:sz w:val="28"/>
        </w:rPr>
        <w:t> </w:t>
      </w:r>
      <w:r>
        <w:rPr>
          <w:sz w:val="28"/>
        </w:rPr>
        <w:t>Sh.</w:t>
      </w:r>
      <w:r>
        <w:rPr>
          <w:spacing w:val="27"/>
          <w:sz w:val="28"/>
        </w:rPr>
        <w:t> </w:t>
      </w:r>
      <w:r>
        <w:rPr>
          <w:sz w:val="28"/>
        </w:rPr>
        <w:t>Ved</w:t>
      </w:r>
      <w:r>
        <w:rPr>
          <w:spacing w:val="30"/>
          <w:sz w:val="28"/>
        </w:rPr>
        <w:t> </w:t>
      </w:r>
      <w:r>
        <w:rPr>
          <w:sz w:val="28"/>
        </w:rPr>
        <w:t>Prakash</w:t>
      </w:r>
      <w:r>
        <w:rPr>
          <w:spacing w:val="27"/>
          <w:sz w:val="28"/>
        </w:rPr>
        <w:t> </w:t>
      </w:r>
      <w:r>
        <w:rPr>
          <w:sz w:val="28"/>
        </w:rPr>
        <w:t>(</w:t>
      </w:r>
      <w:r>
        <w:rPr>
          <w:spacing w:val="30"/>
          <w:sz w:val="28"/>
        </w:rPr>
        <w:t> </w:t>
      </w:r>
      <w:r>
        <w:rPr>
          <w:sz w:val="28"/>
        </w:rPr>
        <w:t>Authorised</w:t>
      </w:r>
    </w:p>
    <w:p>
      <w:pPr>
        <w:pStyle w:val="BodyText"/>
        <w:spacing w:before="15"/>
        <w:ind w:left="822"/>
      </w:pPr>
      <w:r>
        <w:rPr/>
        <w:t>Signatory)</w:t>
      </w:r>
      <w:r>
        <w:rPr>
          <w:spacing w:val="6"/>
        </w:rPr>
        <w:t> </w:t>
      </w:r>
      <w:r>
        <w:rPr/>
        <w:t>u/s</w:t>
      </w:r>
      <w:r>
        <w:rPr>
          <w:spacing w:val="-4"/>
        </w:rPr>
        <w:t> </w:t>
      </w:r>
      <w:r>
        <w:rPr/>
        <w:t>454</w:t>
      </w:r>
      <w:r>
        <w:rPr>
          <w:spacing w:val="-5"/>
        </w:rPr>
        <w:t> </w:t>
      </w:r>
      <w:r>
        <w:rPr/>
        <w:t>R/w</w:t>
      </w:r>
      <w:r>
        <w:rPr>
          <w:spacing w:val="-3"/>
        </w:rPr>
        <w:t> </w:t>
      </w:r>
      <w:r>
        <w:rPr/>
        <w:t>section</w:t>
      </w:r>
      <w:r>
        <w:rPr>
          <w:spacing w:val="-5"/>
        </w:rPr>
        <w:t> </w:t>
      </w:r>
      <w:r>
        <w:rPr/>
        <w:t>446</w:t>
      </w:r>
      <w:r>
        <w:rPr>
          <w:spacing w:val="-5"/>
        </w:rPr>
        <w:t> </w:t>
      </w:r>
      <w:r>
        <w:rPr/>
        <w:t>B,</w:t>
      </w:r>
      <w:r>
        <w:rPr>
          <w:spacing w:val="-4"/>
        </w:rPr>
        <w:t> </w:t>
      </w:r>
      <w:r>
        <w:rPr/>
        <w:t>of</w:t>
      </w:r>
      <w:r>
        <w:rPr>
          <w:spacing w:val="-9"/>
        </w:rPr>
        <w:t> </w:t>
      </w:r>
      <w:r>
        <w:rPr/>
        <w:t>Companies</w:t>
      </w:r>
      <w:r>
        <w:rPr>
          <w:spacing w:val="-17"/>
        </w:rPr>
        <w:t> </w:t>
      </w:r>
      <w:r>
        <w:rPr/>
        <w:t>Act,</w:t>
      </w:r>
      <w:r>
        <w:rPr>
          <w:spacing w:val="-4"/>
        </w:rPr>
        <w:t> </w:t>
      </w:r>
      <w:r>
        <w:rPr/>
        <w:t>2013.</w:t>
      </w:r>
    </w:p>
    <w:p>
      <w:pPr>
        <w:pStyle w:val="BodyText"/>
        <w:spacing w:before="5"/>
        <w:rPr>
          <w:sz w:val="30"/>
        </w:rPr>
      </w:pPr>
    </w:p>
    <w:p>
      <w:pPr>
        <w:pStyle w:val="ListParagraph"/>
        <w:numPr>
          <w:ilvl w:val="0"/>
          <w:numId w:val="12"/>
        </w:numPr>
        <w:tabs>
          <w:tab w:pos="822" w:val="left" w:leader="none"/>
          <w:tab w:pos="823" w:val="left" w:leader="none"/>
        </w:tabs>
        <w:spacing w:line="240" w:lineRule="auto" w:before="0" w:after="0"/>
        <w:ind w:left="822" w:right="0" w:hanging="452"/>
        <w:jc w:val="left"/>
        <w:rPr>
          <w:color w:val="67C6C0"/>
          <w:sz w:val="28"/>
        </w:rPr>
      </w:pPr>
      <w:hyperlink r:id="rId27">
        <w:r>
          <w:rPr>
            <w:color w:val="56C1B8"/>
            <w:sz w:val="28"/>
            <w:u w:val="single" w:color="56C1B8"/>
          </w:rPr>
          <w:t>Click</w:t>
        </w:r>
        <w:r>
          <w:rPr>
            <w:color w:val="56C1B8"/>
            <w:spacing w:val="-3"/>
            <w:sz w:val="28"/>
            <w:u w:val="single" w:color="56C1B8"/>
          </w:rPr>
          <w:t> </w:t>
        </w:r>
        <w:r>
          <w:rPr>
            <w:color w:val="56C1B8"/>
            <w:sz w:val="28"/>
            <w:u w:val="single" w:color="56C1B8"/>
          </w:rPr>
          <w:t>here</w:t>
        </w:r>
        <w:r>
          <w:rPr>
            <w:color w:val="56C1B8"/>
            <w:spacing w:val="-4"/>
            <w:sz w:val="28"/>
            <w:u w:val="single" w:color="56C1B8"/>
          </w:rPr>
          <w:t> </w:t>
        </w:r>
        <w:r>
          <w:rPr>
            <w:color w:val="56C1B8"/>
            <w:sz w:val="28"/>
            <w:u w:val="single" w:color="56C1B8"/>
          </w:rPr>
          <w:t>for</w:t>
        </w:r>
        <w:r>
          <w:rPr>
            <w:color w:val="56C1B8"/>
            <w:spacing w:val="-5"/>
            <w:sz w:val="28"/>
            <w:u w:val="single" w:color="56C1B8"/>
          </w:rPr>
          <w:t> </w:t>
        </w:r>
        <w:r>
          <w:rPr>
            <w:color w:val="56C1B8"/>
            <w:sz w:val="28"/>
            <w:u w:val="single" w:color="56C1B8"/>
          </w:rPr>
          <w:t>the</w:t>
        </w:r>
        <w:r>
          <w:rPr>
            <w:color w:val="56C1B8"/>
            <w:spacing w:val="-3"/>
            <w:sz w:val="28"/>
            <w:u w:val="single" w:color="56C1B8"/>
          </w:rPr>
          <w:t> </w:t>
        </w:r>
        <w:r>
          <w:rPr>
            <w:color w:val="56C1B8"/>
            <w:sz w:val="28"/>
            <w:u w:val="single" w:color="56C1B8"/>
          </w:rPr>
          <w:t>order</w:t>
        </w:r>
      </w:hyperlink>
    </w:p>
    <w:p>
      <w:pPr>
        <w:pStyle w:val="BodyText"/>
        <w:spacing w:before="5"/>
        <w:rPr>
          <w:sz w:val="30"/>
        </w:rPr>
      </w:pPr>
    </w:p>
    <w:p>
      <w:pPr>
        <w:pStyle w:val="Heading3"/>
        <w:numPr>
          <w:ilvl w:val="0"/>
          <w:numId w:val="11"/>
        </w:numPr>
        <w:tabs>
          <w:tab w:pos="817" w:val="left" w:leader="none"/>
          <w:tab w:pos="819" w:val="left" w:leader="none"/>
          <w:tab w:pos="1639" w:val="left" w:leader="none"/>
          <w:tab w:pos="2604" w:val="left" w:leader="none"/>
          <w:tab w:pos="3584" w:val="left" w:leader="none"/>
          <w:tab w:pos="4765" w:val="left" w:leader="none"/>
          <w:tab w:pos="5231" w:val="left" w:leader="none"/>
          <w:tab w:pos="6878" w:val="left" w:leader="none"/>
          <w:tab w:pos="7421" w:val="left" w:leader="none"/>
          <w:tab w:pos="7781" w:val="left" w:leader="none"/>
          <w:tab w:pos="9836" w:val="left" w:leader="none"/>
        </w:tabs>
        <w:spacing w:line="240" w:lineRule="auto" w:before="0" w:after="0"/>
        <w:ind w:left="818" w:right="0" w:hanging="433"/>
        <w:jc w:val="left"/>
      </w:pPr>
      <w:r>
        <w:rPr/>
        <w:t>ROC</w:t>
        <w:tab/>
        <w:t>Patna</w:t>
        <w:tab/>
        <w:t>levies</w:t>
        <w:tab/>
        <w:t>penalty</w:t>
        <w:tab/>
        <w:t>of</w:t>
        <w:tab/>
        <w:t>Rs.100,000</w:t>
        <w:tab/>
        <w:t>on</w:t>
        <w:tab/>
        <w:t>a</w:t>
        <w:tab/>
        <w:t>Company</w:t>
      </w:r>
      <w:r>
        <w:rPr>
          <w:spacing w:val="116"/>
        </w:rPr>
        <w:t> </w:t>
      </w:r>
      <w:r>
        <w:rPr/>
        <w:t>for</w:t>
        <w:tab/>
        <w:t>non-</w:t>
      </w:r>
    </w:p>
    <w:p>
      <w:pPr>
        <w:spacing w:before="14"/>
        <w:ind w:left="818" w:right="0" w:firstLine="0"/>
        <w:jc w:val="left"/>
        <w:rPr>
          <w:rFonts w:ascii="Arial"/>
          <w:b/>
          <w:sz w:val="28"/>
        </w:rPr>
      </w:pPr>
      <w:r>
        <w:rPr>
          <w:rFonts w:ascii="Arial"/>
          <w:b/>
          <w:sz w:val="28"/>
        </w:rPr>
        <w:t>maintenance</w:t>
      </w:r>
      <w:r>
        <w:rPr>
          <w:rFonts w:ascii="Arial"/>
          <w:b/>
          <w:spacing w:val="-5"/>
          <w:sz w:val="28"/>
        </w:rPr>
        <w:t> </w:t>
      </w:r>
      <w:r>
        <w:rPr>
          <w:rFonts w:ascii="Arial"/>
          <w:b/>
          <w:sz w:val="28"/>
        </w:rPr>
        <w:t>of</w:t>
      </w:r>
      <w:r>
        <w:rPr>
          <w:rFonts w:ascii="Arial"/>
          <w:b/>
          <w:spacing w:val="-11"/>
          <w:sz w:val="28"/>
        </w:rPr>
        <w:t> </w:t>
      </w:r>
      <w:r>
        <w:rPr>
          <w:rFonts w:ascii="Arial"/>
          <w:b/>
          <w:sz w:val="28"/>
        </w:rPr>
        <w:t>Registered</w:t>
      </w:r>
      <w:r>
        <w:rPr>
          <w:rFonts w:ascii="Arial"/>
          <w:b/>
          <w:spacing w:val="-6"/>
          <w:sz w:val="28"/>
        </w:rPr>
        <w:t> </w:t>
      </w:r>
      <w:r>
        <w:rPr>
          <w:rFonts w:ascii="Arial"/>
          <w:b/>
          <w:sz w:val="28"/>
        </w:rPr>
        <w:t>Office.</w:t>
      </w:r>
    </w:p>
    <w:p>
      <w:pPr>
        <w:pStyle w:val="BodyText"/>
        <w:spacing w:before="5"/>
        <w:rPr>
          <w:rFonts w:ascii="Arial"/>
          <w:b/>
          <w:sz w:val="30"/>
        </w:rPr>
      </w:pPr>
    </w:p>
    <w:p>
      <w:pPr>
        <w:pStyle w:val="ListParagraph"/>
        <w:numPr>
          <w:ilvl w:val="0"/>
          <w:numId w:val="13"/>
        </w:numPr>
        <w:tabs>
          <w:tab w:pos="823" w:val="left" w:leader="none"/>
        </w:tabs>
        <w:spacing w:line="249" w:lineRule="auto" w:before="1" w:after="0"/>
        <w:ind w:left="822" w:right="275" w:hanging="432"/>
        <w:jc w:val="both"/>
        <w:rPr>
          <w:sz w:val="28"/>
        </w:rPr>
      </w:pPr>
      <w:r>
        <w:rPr>
          <w:sz w:val="28"/>
        </w:rPr>
        <w:t>The ROC imposed penalty has imposed penalty of Rs 100,000 on Chakra</w:t>
      </w:r>
      <w:r>
        <w:rPr>
          <w:spacing w:val="1"/>
          <w:sz w:val="28"/>
        </w:rPr>
        <w:t> </w:t>
      </w:r>
      <w:r>
        <w:rPr>
          <w:sz w:val="28"/>
        </w:rPr>
        <w:t>Vision Mutual Benefit India Limited and Rs 100,000 each on the 3 directors of</w:t>
      </w:r>
      <w:r>
        <w:rPr>
          <w:spacing w:val="-75"/>
          <w:sz w:val="28"/>
        </w:rPr>
        <w:t> </w:t>
      </w:r>
      <w:r>
        <w:rPr>
          <w:sz w:val="28"/>
        </w:rPr>
        <w:t>the</w:t>
      </w:r>
      <w:r>
        <w:rPr>
          <w:spacing w:val="-5"/>
          <w:sz w:val="28"/>
        </w:rPr>
        <w:t> </w:t>
      </w:r>
      <w:r>
        <w:rPr>
          <w:sz w:val="28"/>
        </w:rPr>
        <w:t>company</w:t>
      </w:r>
      <w:r>
        <w:rPr>
          <w:spacing w:val="-7"/>
          <w:sz w:val="28"/>
        </w:rPr>
        <w:t> </w:t>
      </w:r>
      <w:r>
        <w:rPr>
          <w:sz w:val="28"/>
        </w:rPr>
        <w:t>non-maintenance</w:t>
      </w:r>
      <w:r>
        <w:rPr>
          <w:spacing w:val="-4"/>
          <w:sz w:val="28"/>
        </w:rPr>
        <w:t> </w:t>
      </w:r>
      <w:r>
        <w:rPr>
          <w:sz w:val="28"/>
        </w:rPr>
        <w:t>of</w:t>
      </w:r>
      <w:r>
        <w:rPr>
          <w:spacing w:val="-3"/>
          <w:sz w:val="28"/>
        </w:rPr>
        <w:t> </w:t>
      </w:r>
      <w:r>
        <w:rPr>
          <w:sz w:val="28"/>
        </w:rPr>
        <w:t>Registered</w:t>
      </w:r>
      <w:r>
        <w:rPr>
          <w:spacing w:val="-7"/>
          <w:sz w:val="28"/>
        </w:rPr>
        <w:t> </w:t>
      </w:r>
      <w:r>
        <w:rPr>
          <w:sz w:val="28"/>
        </w:rPr>
        <w:t>Office</w:t>
      </w:r>
      <w:r>
        <w:rPr>
          <w:spacing w:val="-4"/>
          <w:sz w:val="28"/>
        </w:rPr>
        <w:t> </w:t>
      </w:r>
      <w:r>
        <w:rPr>
          <w:sz w:val="28"/>
        </w:rPr>
        <w:t>as</w:t>
      </w:r>
      <w:r>
        <w:rPr>
          <w:spacing w:val="-3"/>
          <w:sz w:val="28"/>
        </w:rPr>
        <w:t> </w:t>
      </w:r>
      <w:r>
        <w:rPr>
          <w:sz w:val="28"/>
        </w:rPr>
        <w:t>required</w:t>
      </w:r>
      <w:r>
        <w:rPr>
          <w:spacing w:val="-4"/>
          <w:sz w:val="28"/>
        </w:rPr>
        <w:t> </w:t>
      </w:r>
      <w:r>
        <w:rPr>
          <w:sz w:val="28"/>
        </w:rPr>
        <w:t>under</w:t>
      </w:r>
      <w:r>
        <w:rPr>
          <w:spacing w:val="-4"/>
          <w:sz w:val="28"/>
        </w:rPr>
        <w:t> </w:t>
      </w:r>
      <w:r>
        <w:rPr>
          <w:sz w:val="28"/>
        </w:rPr>
        <w:t>section</w:t>
      </w:r>
      <w:r>
        <w:rPr>
          <w:spacing w:val="-76"/>
          <w:sz w:val="28"/>
        </w:rPr>
        <w:t> </w:t>
      </w:r>
      <w:r>
        <w:rPr>
          <w:sz w:val="28"/>
        </w:rPr>
        <w:t>12(1)</w:t>
      </w:r>
      <w:r>
        <w:rPr>
          <w:spacing w:val="6"/>
          <w:sz w:val="28"/>
        </w:rPr>
        <w:t> </w:t>
      </w:r>
      <w:r>
        <w:rPr>
          <w:sz w:val="28"/>
        </w:rPr>
        <w:t>&amp;</w:t>
      </w:r>
      <w:r>
        <w:rPr>
          <w:spacing w:val="-1"/>
          <w:sz w:val="28"/>
        </w:rPr>
        <w:t> </w:t>
      </w:r>
      <w:r>
        <w:rPr>
          <w:sz w:val="28"/>
        </w:rPr>
        <w:t>(4)</w:t>
      </w:r>
      <w:r>
        <w:rPr>
          <w:spacing w:val="1"/>
          <w:sz w:val="28"/>
        </w:rPr>
        <w:t> </w:t>
      </w:r>
      <w:r>
        <w:rPr>
          <w:sz w:val="28"/>
        </w:rPr>
        <w:t>of</w:t>
      </w:r>
      <w:r>
        <w:rPr>
          <w:spacing w:val="-2"/>
          <w:sz w:val="28"/>
        </w:rPr>
        <w:t> </w:t>
      </w:r>
      <w:r>
        <w:rPr>
          <w:sz w:val="28"/>
        </w:rPr>
        <w:t>the</w:t>
      </w:r>
      <w:r>
        <w:rPr>
          <w:spacing w:val="2"/>
          <w:sz w:val="28"/>
        </w:rPr>
        <w:t> </w:t>
      </w:r>
      <w:r>
        <w:rPr>
          <w:sz w:val="28"/>
        </w:rPr>
        <w:t>Companies</w:t>
      </w:r>
      <w:r>
        <w:rPr>
          <w:spacing w:val="-12"/>
          <w:sz w:val="28"/>
        </w:rPr>
        <w:t> </w:t>
      </w:r>
      <w:r>
        <w:rPr>
          <w:sz w:val="28"/>
        </w:rPr>
        <w:t>Act,</w:t>
      </w:r>
      <w:r>
        <w:rPr>
          <w:spacing w:val="2"/>
          <w:sz w:val="28"/>
        </w:rPr>
        <w:t> </w:t>
      </w:r>
      <w:r>
        <w:rPr>
          <w:sz w:val="28"/>
        </w:rPr>
        <w:t>2013.</w:t>
      </w:r>
    </w:p>
    <w:p>
      <w:pPr>
        <w:pStyle w:val="BodyText"/>
        <w:spacing w:before="9"/>
        <w:rPr>
          <w:sz w:val="21"/>
        </w:rPr>
      </w:pPr>
    </w:p>
    <w:p>
      <w:pPr>
        <w:pStyle w:val="ListParagraph"/>
        <w:numPr>
          <w:ilvl w:val="0"/>
          <w:numId w:val="13"/>
        </w:numPr>
        <w:tabs>
          <w:tab w:pos="822" w:val="left" w:leader="none"/>
          <w:tab w:pos="823" w:val="left" w:leader="none"/>
        </w:tabs>
        <w:spacing w:line="240" w:lineRule="auto" w:before="90" w:after="0"/>
        <w:ind w:left="822" w:right="0" w:hanging="433"/>
        <w:jc w:val="left"/>
        <w:rPr>
          <w:color w:val="67C6C0"/>
          <w:sz w:val="28"/>
        </w:rPr>
      </w:pPr>
      <w:hyperlink r:id="rId28">
        <w:r>
          <w:rPr>
            <w:color w:val="56C1B8"/>
            <w:sz w:val="28"/>
            <w:u w:val="single" w:color="56C1B8"/>
          </w:rPr>
          <w:t>Click</w:t>
        </w:r>
        <w:r>
          <w:rPr>
            <w:color w:val="56C1B8"/>
            <w:spacing w:val="-3"/>
            <w:sz w:val="28"/>
            <w:u w:val="single" w:color="56C1B8"/>
          </w:rPr>
          <w:t> </w:t>
        </w:r>
        <w:r>
          <w:rPr>
            <w:color w:val="56C1B8"/>
            <w:sz w:val="28"/>
            <w:u w:val="single" w:color="56C1B8"/>
          </w:rPr>
          <w:t>here</w:t>
        </w:r>
        <w:r>
          <w:rPr>
            <w:color w:val="56C1B8"/>
            <w:spacing w:val="-4"/>
            <w:sz w:val="28"/>
            <w:u w:val="single" w:color="56C1B8"/>
          </w:rPr>
          <w:t> </w:t>
        </w:r>
        <w:r>
          <w:rPr>
            <w:color w:val="56C1B8"/>
            <w:sz w:val="28"/>
            <w:u w:val="single" w:color="56C1B8"/>
          </w:rPr>
          <w:t>for</w:t>
        </w:r>
        <w:r>
          <w:rPr>
            <w:color w:val="56C1B8"/>
            <w:spacing w:val="-5"/>
            <w:sz w:val="28"/>
            <w:u w:val="single" w:color="56C1B8"/>
          </w:rPr>
          <w:t> </w:t>
        </w:r>
        <w:r>
          <w:rPr>
            <w:color w:val="56C1B8"/>
            <w:sz w:val="28"/>
            <w:u w:val="single" w:color="56C1B8"/>
          </w:rPr>
          <w:t>the</w:t>
        </w:r>
        <w:r>
          <w:rPr>
            <w:color w:val="56C1B8"/>
            <w:spacing w:val="-3"/>
            <w:sz w:val="28"/>
            <w:u w:val="single" w:color="56C1B8"/>
          </w:rPr>
          <w:t> </w:t>
        </w:r>
        <w:r>
          <w:rPr>
            <w:color w:val="56C1B8"/>
            <w:sz w:val="28"/>
            <w:u w:val="single" w:color="56C1B8"/>
          </w:rPr>
          <w:t>order</w:t>
        </w:r>
      </w:hyperlink>
    </w:p>
    <w:p>
      <w:pPr>
        <w:pStyle w:val="BodyText"/>
        <w:spacing w:before="4"/>
        <w:ind w:left="246"/>
      </w:pPr>
      <w:r>
        <w:rPr/>
        <w:pict>
          <v:shape style="position:absolute;margin-left:8.688pt;margin-top:25.084103pt;width:520.6pt;height:19.7pt;mso-position-horizontal-relative:page;mso-position-vertical-relative:paragraph;z-index:-16076288" type="#_x0000_t202" filled="false" stroked="false">
            <v:textbox inset="0,0,0,0">
              <w:txbxContent>
                <w:p>
                  <w:pPr>
                    <w:tabs>
                      <w:tab w:pos="7352" w:val="left" w:leader="none"/>
                    </w:tabs>
                    <w:spacing w:line="393" w:lineRule="exact" w:before="0"/>
                    <w:ind w:left="0" w:right="0" w:firstLine="0"/>
                    <w:jc w:val="left"/>
                    <w:rPr>
                      <w:rFonts w:ascii="Arial"/>
                      <w:b/>
                      <w:sz w:val="30"/>
                    </w:rPr>
                  </w:pPr>
                  <w:r>
                    <w:rPr>
                      <w:rFonts w:ascii="Arial"/>
                      <w:b/>
                      <w:color w:val="EBCF6A"/>
                      <w:spacing w:val="13"/>
                      <w:position w:val="-5"/>
                      <w:sz w:val="28"/>
                    </w:rPr>
                    <w:t>DECEMBER</w:t>
                  </w:r>
                  <w:r>
                    <w:rPr>
                      <w:rFonts w:ascii="Arial"/>
                      <w:b/>
                      <w:color w:val="EBCF6A"/>
                      <w:spacing w:val="24"/>
                      <w:position w:val="-5"/>
                      <w:sz w:val="28"/>
                    </w:rPr>
                    <w:t> </w:t>
                  </w:r>
                  <w:r>
                    <w:rPr>
                      <w:rFonts w:ascii="Arial"/>
                      <w:b/>
                      <w:color w:val="EBCF6A"/>
                      <w:spacing w:val="17"/>
                      <w:position w:val="-5"/>
                      <w:sz w:val="30"/>
                    </w:rPr>
                    <w:t>2022</w:t>
                    <w:tab/>
                  </w:r>
                  <w:r>
                    <w:rPr>
                      <w:rFonts w:ascii="Arial"/>
                      <w:b/>
                      <w:color w:val="EBCF6A"/>
                      <w:spacing w:val="-16"/>
                      <w:sz w:val="30"/>
                    </w:rPr>
                    <w:t>KNOWLEDGE</w:t>
                  </w:r>
                  <w:r>
                    <w:rPr>
                      <w:rFonts w:ascii="Arial"/>
                      <w:b/>
                      <w:color w:val="EBCF6A"/>
                      <w:spacing w:val="-21"/>
                      <w:sz w:val="30"/>
                    </w:rPr>
                    <w:t> </w:t>
                  </w:r>
                  <w:r>
                    <w:rPr>
                      <w:rFonts w:ascii="Arial"/>
                      <w:b/>
                      <w:color w:val="EBCF6A"/>
                      <w:spacing w:val="-16"/>
                      <w:sz w:val="30"/>
                    </w:rPr>
                    <w:t>UPDATE</w:t>
                  </w:r>
                </w:p>
              </w:txbxContent>
            </v:textbox>
            <w10:wrap type="none"/>
          </v:shape>
        </w:pict>
      </w:r>
      <w:r>
        <w:rPr/>
        <w:pict>
          <v:group style="position:absolute;margin-left:0pt;margin-top:22.691727pt;width:539.950pt;height:20.2pt;mso-position-horizontal-relative:page;mso-position-vertical-relative:paragraph;z-index:15742976" coordorigin="0,454" coordsize="10799,404">
            <v:rect style="position:absolute;left:0;top:453;width:10799;height:404" filled="true" fillcolor="#36394f" stroked="false">
              <v:fill type="solid"/>
            </v:rect>
            <v:shape style="position:absolute;left:124;top:476;width:2599;height:338" type="#_x0000_t202" filled="false" stroked="false">
              <v:textbox inset="0,0,0,0">
                <w:txbxContent>
                  <w:p>
                    <w:pPr>
                      <w:spacing w:line="337" w:lineRule="exact" w:before="0"/>
                      <w:ind w:left="0" w:right="0" w:firstLine="0"/>
                      <w:jc w:val="left"/>
                      <w:rPr>
                        <w:rFonts w:ascii="Arial"/>
                        <w:b/>
                        <w:sz w:val="30"/>
                      </w:rPr>
                    </w:pPr>
                    <w:r>
                      <w:rPr>
                        <w:rFonts w:ascii="Arial"/>
                        <w:b/>
                        <w:color w:val="EBCF6A"/>
                        <w:spacing w:val="13"/>
                        <w:sz w:val="28"/>
                      </w:rPr>
                      <w:t>DECEMBER</w:t>
                    </w:r>
                    <w:r>
                      <w:rPr>
                        <w:rFonts w:ascii="Arial"/>
                        <w:b/>
                        <w:color w:val="EBCF6A"/>
                        <w:spacing w:val="46"/>
                        <w:sz w:val="28"/>
                      </w:rPr>
                      <w:t> </w:t>
                    </w:r>
                    <w:r>
                      <w:rPr>
                        <w:rFonts w:ascii="Arial"/>
                        <w:b/>
                        <w:color w:val="EBCF6A"/>
                        <w:spacing w:val="19"/>
                        <w:sz w:val="30"/>
                      </w:rPr>
                      <w:t>2022</w:t>
                    </w:r>
                  </w:p>
                </w:txbxContent>
              </v:textbox>
              <w10:wrap type="none"/>
            </v:shape>
            <v:shape style="position:absolute;left:7289;top:476;width:3131;height:338" type="#_x0000_t202" filled="false" stroked="false">
              <v:textbox inset="0,0,0,0">
                <w:txbxContent>
                  <w:p>
                    <w:pPr>
                      <w:spacing w:line="337" w:lineRule="exact" w:before="0"/>
                      <w:ind w:left="0" w:right="0" w:firstLine="0"/>
                      <w:jc w:val="left"/>
                      <w:rPr>
                        <w:rFonts w:ascii="Arial"/>
                        <w:b/>
                        <w:sz w:val="30"/>
                      </w:rPr>
                    </w:pPr>
                    <w:r>
                      <w:rPr>
                        <w:rFonts w:ascii="Arial"/>
                        <w:b/>
                        <w:color w:val="EBCF6A"/>
                        <w:spacing w:val="-11"/>
                        <w:sz w:val="30"/>
                      </w:rPr>
                      <w:t>KNOWLEDGE</w:t>
                    </w:r>
                    <w:r>
                      <w:rPr>
                        <w:rFonts w:ascii="Arial"/>
                        <w:b/>
                        <w:color w:val="EBCF6A"/>
                        <w:spacing w:val="-37"/>
                        <w:sz w:val="30"/>
                      </w:rPr>
                      <w:t> </w:t>
                    </w:r>
                    <w:r>
                      <w:rPr>
                        <w:rFonts w:ascii="Arial"/>
                        <w:b/>
                        <w:color w:val="EBCF6A"/>
                        <w:spacing w:val="-10"/>
                        <w:sz w:val="30"/>
                      </w:rPr>
                      <w:t>UPDATE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color w:val="67C6C0"/>
          <w:w w:val="99"/>
        </w:rPr>
        <w:t>.</w:t>
      </w:r>
    </w:p>
    <w:p>
      <w:pPr>
        <w:spacing w:after="0"/>
        <w:sectPr>
          <w:pgSz w:w="10800" w:h="19200"/>
          <w:pgMar w:top="0" w:bottom="0" w:left="80" w:right="0"/>
        </w:sectPr>
      </w:pPr>
    </w:p>
    <w:p>
      <w:pPr>
        <w:pStyle w:val="BodyText"/>
        <w:rPr>
          <w:sz w:val="20"/>
        </w:rPr>
      </w:pPr>
      <w:r>
        <w:rPr/>
        <w:pict>
          <v:rect style="position:absolute;margin-left:0pt;margin-top:-.000061pt;width:540pt;height:960pt;mso-position-horizontal-relative:page;mso-position-vertical-relative:page;z-index:-16073728" filled="true" fillcolor="#fdfcf8" stroked="false">
            <v:fill type="solid"/>
            <w10:wrap type="none"/>
          </v:rect>
        </w:pict>
      </w:r>
      <w:r>
        <w:rPr/>
        <w:pict>
          <v:group style="position:absolute;margin-left:280.079987pt;margin-top:0pt;width:259.95pt;height:186.25pt;mso-position-horizontal-relative:page;mso-position-vertical-relative:page;z-index:15745024" coordorigin="5602,0" coordsize="5199,3725">
            <v:shape style="position:absolute;left:9192;top:0;width:855;height:3192" type="#_x0000_t75" stroked="false">
              <v:imagedata r:id="rId29" o:title=""/>
            </v:shape>
            <v:rect style="position:absolute;left:5601;top:3220;width:5199;height:504" filled="true" fillcolor="#394558" stroked="false">
              <v:fill type="solid"/>
            </v:rect>
            <v:shape style="position:absolute;left:8481;top:321;width:1786;height:1800" type="#_x0000_t75" stroked="false">
              <v:imagedata r:id="rId5" o:title=""/>
            </v:shape>
            <v:shape style="position:absolute;left:5601;top:0;width:5199;height:3725" type="#_x0000_t202" filled="false" stroked="false">
              <v:textbox inset="0,0,0,0">
                <w:txbxContent>
                  <w:p>
                    <w:pPr>
                      <w:spacing w:line="240" w:lineRule="auto" w:before="0"/>
                      <w:rPr>
                        <w:rFonts w:ascii="Arial"/>
                        <w:b/>
                        <w:i/>
                        <w:sz w:val="44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Arial"/>
                        <w:b/>
                        <w:i/>
                        <w:sz w:val="44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Arial"/>
                        <w:b/>
                        <w:i/>
                        <w:sz w:val="44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Arial"/>
                        <w:b/>
                        <w:i/>
                        <w:sz w:val="44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Arial"/>
                        <w:b/>
                        <w:i/>
                        <w:sz w:val="44"/>
                      </w:rPr>
                    </w:pPr>
                  </w:p>
                  <w:p>
                    <w:pPr>
                      <w:spacing w:line="240" w:lineRule="auto" w:before="10"/>
                      <w:rPr>
                        <w:rFonts w:ascii="Arial"/>
                        <w:b/>
                        <w:i/>
                        <w:sz w:val="62"/>
                      </w:rPr>
                    </w:pPr>
                  </w:p>
                  <w:p>
                    <w:pPr>
                      <w:spacing w:before="1"/>
                      <w:ind w:left="1448" w:right="0" w:firstLine="0"/>
                      <w:jc w:val="left"/>
                      <w:rPr>
                        <w:rFonts w:ascii="Arial"/>
                        <w:b/>
                        <w:sz w:val="40"/>
                      </w:rPr>
                    </w:pPr>
                    <w:r>
                      <w:rPr>
                        <w:rFonts w:ascii="Arial"/>
                        <w:b/>
                        <w:color w:val="EBCF6A"/>
                        <w:sz w:val="40"/>
                      </w:rPr>
                      <w:t>DUE</w:t>
                    </w:r>
                    <w:r>
                      <w:rPr>
                        <w:rFonts w:ascii="Arial"/>
                        <w:b/>
                        <w:color w:val="EBCF6A"/>
                        <w:spacing w:val="15"/>
                        <w:sz w:val="40"/>
                      </w:rPr>
                      <w:t> </w:t>
                    </w:r>
                    <w:r>
                      <w:rPr>
                        <w:rFonts w:ascii="Arial"/>
                        <w:b/>
                        <w:color w:val="EBCF6A"/>
                        <w:sz w:val="40"/>
                      </w:rPr>
                      <w:t>DATES</w:t>
                    </w:r>
                  </w:p>
                </w:txbxContent>
              </v:textbox>
              <w10:wrap type="none"/>
            </v:shap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24"/>
        </w:rPr>
      </w:pPr>
    </w:p>
    <w:p>
      <w:pPr>
        <w:pStyle w:val="BodyText"/>
        <w:ind w:left="673"/>
        <w:rPr>
          <w:sz w:val="20"/>
        </w:rPr>
      </w:pPr>
      <w:r>
        <w:rPr>
          <w:sz w:val="20"/>
        </w:rPr>
        <w:drawing>
          <wp:inline distT="0" distB="0" distL="0" distR="0">
            <wp:extent cx="2693650" cy="1790700"/>
            <wp:effectExtent l="0" t="0" r="0" b="0"/>
            <wp:docPr id="15" name="image1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" name="image12.jpe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93650" cy="179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29"/>
        </w:rPr>
      </w:pPr>
    </w:p>
    <w:tbl>
      <w:tblPr>
        <w:tblW w:w="0" w:type="auto"/>
        <w:jc w:val="left"/>
        <w:tblInd w:w="35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61"/>
        <w:gridCol w:w="1418"/>
        <w:gridCol w:w="1418"/>
        <w:gridCol w:w="1418"/>
        <w:gridCol w:w="1418"/>
        <w:gridCol w:w="1418"/>
        <w:gridCol w:w="1418"/>
      </w:tblGrid>
      <w:tr>
        <w:trPr>
          <w:trHeight w:val="674" w:hRule="atLeast"/>
        </w:trPr>
        <w:tc>
          <w:tcPr>
            <w:tcW w:w="1361" w:type="dxa"/>
            <w:shd w:val="clear" w:color="auto" w:fill="4F81BB"/>
          </w:tcPr>
          <w:p>
            <w:pPr>
              <w:pStyle w:val="TableParagraph"/>
              <w:spacing w:before="175"/>
              <w:ind w:left="457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color w:val="FFFFFF"/>
                <w:sz w:val="28"/>
              </w:rPr>
              <w:t>SUN</w:t>
            </w:r>
          </w:p>
        </w:tc>
        <w:tc>
          <w:tcPr>
            <w:tcW w:w="1418" w:type="dxa"/>
            <w:shd w:val="clear" w:color="auto" w:fill="4F81BB"/>
          </w:tcPr>
          <w:p>
            <w:pPr>
              <w:pStyle w:val="TableParagraph"/>
              <w:spacing w:before="175"/>
              <w:ind w:left="452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color w:val="FFFFFF"/>
                <w:sz w:val="28"/>
              </w:rPr>
              <w:t>MON</w:t>
            </w:r>
          </w:p>
        </w:tc>
        <w:tc>
          <w:tcPr>
            <w:tcW w:w="1418" w:type="dxa"/>
            <w:shd w:val="clear" w:color="auto" w:fill="4F81BB"/>
          </w:tcPr>
          <w:p>
            <w:pPr>
              <w:pStyle w:val="TableParagraph"/>
              <w:spacing w:before="175"/>
              <w:ind w:left="511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color w:val="FFFFFF"/>
                <w:sz w:val="28"/>
              </w:rPr>
              <w:t>TUE</w:t>
            </w:r>
          </w:p>
        </w:tc>
        <w:tc>
          <w:tcPr>
            <w:tcW w:w="1418" w:type="dxa"/>
            <w:shd w:val="clear" w:color="auto" w:fill="4F81BB"/>
          </w:tcPr>
          <w:p>
            <w:pPr>
              <w:pStyle w:val="TableParagraph"/>
              <w:spacing w:before="175"/>
              <w:ind w:left="453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color w:val="FFFFFF"/>
                <w:sz w:val="28"/>
              </w:rPr>
              <w:t>WED</w:t>
            </w:r>
          </w:p>
        </w:tc>
        <w:tc>
          <w:tcPr>
            <w:tcW w:w="1418" w:type="dxa"/>
            <w:shd w:val="clear" w:color="auto" w:fill="4F81BB"/>
          </w:tcPr>
          <w:p>
            <w:pPr>
              <w:pStyle w:val="TableParagraph"/>
              <w:spacing w:before="175"/>
              <w:ind w:left="507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color w:val="FFFFFF"/>
                <w:sz w:val="28"/>
              </w:rPr>
              <w:t>THU</w:t>
            </w:r>
          </w:p>
        </w:tc>
        <w:tc>
          <w:tcPr>
            <w:tcW w:w="1418" w:type="dxa"/>
            <w:shd w:val="clear" w:color="auto" w:fill="4F81BB"/>
          </w:tcPr>
          <w:p>
            <w:pPr>
              <w:pStyle w:val="TableParagraph"/>
              <w:spacing w:before="175"/>
              <w:ind w:left="561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color w:val="FFFFFF"/>
                <w:sz w:val="28"/>
              </w:rPr>
              <w:t>FRI</w:t>
            </w:r>
          </w:p>
        </w:tc>
        <w:tc>
          <w:tcPr>
            <w:tcW w:w="1418" w:type="dxa"/>
            <w:shd w:val="clear" w:color="auto" w:fill="4F81BB"/>
          </w:tcPr>
          <w:p>
            <w:pPr>
              <w:pStyle w:val="TableParagraph"/>
              <w:spacing w:before="175"/>
              <w:ind w:left="490" w:right="307"/>
              <w:jc w:val="center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color w:val="FFFFFF"/>
                <w:sz w:val="28"/>
              </w:rPr>
              <w:t>SAT</w:t>
            </w:r>
          </w:p>
        </w:tc>
      </w:tr>
      <w:tr>
        <w:trPr>
          <w:trHeight w:val="552" w:hRule="atLeast"/>
        </w:trPr>
        <w:tc>
          <w:tcPr>
            <w:tcW w:w="1361" w:type="dxa"/>
            <w:shd w:val="clear" w:color="auto" w:fill="FDFCF8"/>
          </w:tcPr>
          <w:p>
            <w:pPr>
              <w:pStyle w:val="TableParagraph"/>
              <w:spacing w:before="108"/>
              <w:ind w:left="16"/>
              <w:jc w:val="center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w w:val="99"/>
                <w:sz w:val="28"/>
              </w:rPr>
              <w:t>1</w:t>
            </w:r>
          </w:p>
        </w:tc>
        <w:tc>
          <w:tcPr>
            <w:tcW w:w="1418" w:type="dxa"/>
            <w:shd w:val="clear" w:color="auto" w:fill="FDFCF8"/>
          </w:tcPr>
          <w:p>
            <w:pPr>
              <w:pStyle w:val="TableParagraph"/>
              <w:spacing w:before="108"/>
              <w:ind w:left="18"/>
              <w:jc w:val="center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w w:val="99"/>
                <w:sz w:val="28"/>
              </w:rPr>
              <w:t>2</w:t>
            </w:r>
          </w:p>
        </w:tc>
        <w:tc>
          <w:tcPr>
            <w:tcW w:w="1418" w:type="dxa"/>
            <w:shd w:val="clear" w:color="auto" w:fill="FDFCF8"/>
          </w:tcPr>
          <w:p>
            <w:pPr>
              <w:pStyle w:val="TableParagraph"/>
              <w:spacing w:before="108"/>
              <w:ind w:left="18"/>
              <w:jc w:val="center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w w:val="99"/>
                <w:sz w:val="28"/>
              </w:rPr>
              <w:t>3</w:t>
            </w:r>
          </w:p>
        </w:tc>
        <w:tc>
          <w:tcPr>
            <w:tcW w:w="1418" w:type="dxa"/>
            <w:shd w:val="clear" w:color="auto" w:fill="FDFCF8"/>
          </w:tcPr>
          <w:p>
            <w:pPr>
              <w:pStyle w:val="TableParagraph"/>
              <w:spacing w:before="108"/>
              <w:ind w:left="20"/>
              <w:jc w:val="center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w w:val="99"/>
                <w:sz w:val="28"/>
              </w:rPr>
              <w:t>4</w:t>
            </w:r>
          </w:p>
        </w:tc>
        <w:tc>
          <w:tcPr>
            <w:tcW w:w="1418" w:type="dxa"/>
            <w:shd w:val="clear" w:color="auto" w:fill="FDFCF8"/>
          </w:tcPr>
          <w:p>
            <w:pPr>
              <w:pStyle w:val="TableParagraph"/>
              <w:spacing w:before="108"/>
              <w:ind w:left="21"/>
              <w:jc w:val="center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w w:val="99"/>
                <w:sz w:val="28"/>
              </w:rPr>
              <w:t>5</w:t>
            </w:r>
          </w:p>
        </w:tc>
        <w:tc>
          <w:tcPr>
            <w:tcW w:w="1418" w:type="dxa"/>
            <w:shd w:val="clear" w:color="auto" w:fill="FDFCF8"/>
          </w:tcPr>
          <w:p>
            <w:pPr>
              <w:pStyle w:val="TableParagraph"/>
              <w:spacing w:before="108"/>
              <w:ind w:left="23"/>
              <w:jc w:val="center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w w:val="99"/>
                <w:sz w:val="28"/>
              </w:rPr>
              <w:t>6</w:t>
            </w:r>
          </w:p>
        </w:tc>
        <w:tc>
          <w:tcPr>
            <w:tcW w:w="1418" w:type="dxa"/>
            <w:shd w:val="clear" w:color="auto" w:fill="FDFCF8"/>
          </w:tcPr>
          <w:p>
            <w:pPr>
              <w:pStyle w:val="TableParagraph"/>
              <w:ind w:left="177"/>
              <w:jc w:val="center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w w:val="99"/>
                <w:sz w:val="28"/>
              </w:rPr>
              <w:t>7</w:t>
            </w:r>
          </w:p>
        </w:tc>
      </w:tr>
      <w:tr>
        <w:trPr>
          <w:trHeight w:val="552" w:hRule="atLeast"/>
        </w:trPr>
        <w:tc>
          <w:tcPr>
            <w:tcW w:w="1361" w:type="dxa"/>
            <w:shd w:val="clear" w:color="auto" w:fill="FDFCF8"/>
          </w:tcPr>
          <w:p>
            <w:pPr>
              <w:pStyle w:val="TableParagraph"/>
              <w:ind w:left="160"/>
              <w:jc w:val="center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w w:val="99"/>
                <w:sz w:val="28"/>
              </w:rPr>
              <w:t>8</w:t>
            </w:r>
          </w:p>
        </w:tc>
        <w:tc>
          <w:tcPr>
            <w:tcW w:w="1418" w:type="dxa"/>
            <w:shd w:val="clear" w:color="auto" w:fill="FDFCF8"/>
          </w:tcPr>
          <w:p>
            <w:pPr>
              <w:pStyle w:val="TableParagraph"/>
              <w:ind w:left="162"/>
              <w:jc w:val="center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w w:val="99"/>
                <w:sz w:val="28"/>
              </w:rPr>
              <w:t>9</w:t>
            </w:r>
          </w:p>
        </w:tc>
        <w:tc>
          <w:tcPr>
            <w:tcW w:w="1418" w:type="dxa"/>
            <w:shd w:val="clear" w:color="auto" w:fill="FDFCF8"/>
          </w:tcPr>
          <w:p>
            <w:pPr>
              <w:pStyle w:val="TableParagraph"/>
              <w:ind w:left="626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z w:val="28"/>
              </w:rPr>
              <w:t>10</w:t>
            </w:r>
          </w:p>
        </w:tc>
        <w:tc>
          <w:tcPr>
            <w:tcW w:w="1418" w:type="dxa"/>
            <w:shd w:val="clear" w:color="auto" w:fill="FDFCF8"/>
          </w:tcPr>
          <w:p>
            <w:pPr>
              <w:pStyle w:val="TableParagraph"/>
              <w:ind w:left="627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z w:val="28"/>
              </w:rPr>
              <w:t>11</w:t>
            </w:r>
          </w:p>
        </w:tc>
        <w:tc>
          <w:tcPr>
            <w:tcW w:w="1418" w:type="dxa"/>
            <w:shd w:val="clear" w:color="auto" w:fill="FFFFFF"/>
          </w:tcPr>
          <w:p>
            <w:pPr>
              <w:pStyle w:val="TableParagraph"/>
              <w:ind w:left="632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z w:val="28"/>
              </w:rPr>
              <w:t>12</w:t>
            </w:r>
          </w:p>
        </w:tc>
        <w:tc>
          <w:tcPr>
            <w:tcW w:w="1418" w:type="dxa"/>
            <w:shd w:val="clear" w:color="auto" w:fill="FDFCF8"/>
          </w:tcPr>
          <w:p>
            <w:pPr>
              <w:pStyle w:val="TableParagraph"/>
              <w:ind w:left="633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z w:val="28"/>
              </w:rPr>
              <w:t>13</w:t>
            </w:r>
          </w:p>
        </w:tc>
        <w:tc>
          <w:tcPr>
            <w:tcW w:w="1418" w:type="dxa"/>
            <w:shd w:val="clear" w:color="auto" w:fill="FDFCF8"/>
          </w:tcPr>
          <w:p>
            <w:pPr>
              <w:pStyle w:val="TableParagraph"/>
              <w:ind w:left="483" w:right="307"/>
              <w:jc w:val="center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z w:val="28"/>
              </w:rPr>
              <w:t>14</w:t>
            </w:r>
          </w:p>
        </w:tc>
      </w:tr>
      <w:tr>
        <w:trPr>
          <w:trHeight w:val="552" w:hRule="atLeast"/>
        </w:trPr>
        <w:tc>
          <w:tcPr>
            <w:tcW w:w="1361" w:type="dxa"/>
            <w:shd w:val="clear" w:color="auto" w:fill="FDFCF8"/>
          </w:tcPr>
          <w:p>
            <w:pPr>
              <w:pStyle w:val="TableParagraph"/>
              <w:ind w:left="596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z w:val="28"/>
              </w:rPr>
              <w:t>15</w:t>
            </w:r>
          </w:p>
        </w:tc>
        <w:tc>
          <w:tcPr>
            <w:tcW w:w="1418" w:type="dxa"/>
            <w:shd w:val="clear" w:color="auto" w:fill="FFFFFF"/>
          </w:tcPr>
          <w:p>
            <w:pPr>
              <w:pStyle w:val="TableParagraph"/>
              <w:ind w:left="625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z w:val="28"/>
              </w:rPr>
              <w:t>16</w:t>
            </w:r>
          </w:p>
        </w:tc>
        <w:tc>
          <w:tcPr>
            <w:tcW w:w="1418" w:type="dxa"/>
            <w:shd w:val="clear" w:color="auto" w:fill="FDFCF8"/>
          </w:tcPr>
          <w:p>
            <w:pPr>
              <w:pStyle w:val="TableParagraph"/>
              <w:ind w:left="626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z w:val="28"/>
              </w:rPr>
              <w:t>17</w:t>
            </w:r>
          </w:p>
        </w:tc>
        <w:tc>
          <w:tcPr>
            <w:tcW w:w="1418" w:type="dxa"/>
            <w:shd w:val="clear" w:color="auto" w:fill="FDFCF8"/>
          </w:tcPr>
          <w:p>
            <w:pPr>
              <w:pStyle w:val="TableParagraph"/>
              <w:ind w:left="627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z w:val="28"/>
              </w:rPr>
              <w:t>18</w:t>
            </w:r>
          </w:p>
        </w:tc>
        <w:tc>
          <w:tcPr>
            <w:tcW w:w="1418" w:type="dxa"/>
            <w:shd w:val="clear" w:color="auto" w:fill="FFFFFF"/>
          </w:tcPr>
          <w:p>
            <w:pPr>
              <w:pStyle w:val="TableParagraph"/>
              <w:ind w:left="632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z w:val="28"/>
              </w:rPr>
              <w:t>19</w:t>
            </w:r>
          </w:p>
        </w:tc>
        <w:tc>
          <w:tcPr>
            <w:tcW w:w="1418" w:type="dxa"/>
            <w:shd w:val="clear" w:color="auto" w:fill="FFFFFF"/>
          </w:tcPr>
          <w:p>
            <w:pPr>
              <w:pStyle w:val="TableParagraph"/>
              <w:ind w:left="633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z w:val="28"/>
              </w:rPr>
              <w:t>20</w:t>
            </w:r>
          </w:p>
        </w:tc>
        <w:tc>
          <w:tcPr>
            <w:tcW w:w="1418" w:type="dxa"/>
            <w:shd w:val="clear" w:color="auto" w:fill="E6B8B8"/>
          </w:tcPr>
          <w:p>
            <w:pPr>
              <w:pStyle w:val="TableParagraph"/>
              <w:ind w:left="483" w:right="307"/>
              <w:jc w:val="center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z w:val="28"/>
              </w:rPr>
              <w:t>21</w:t>
            </w:r>
          </w:p>
        </w:tc>
      </w:tr>
      <w:tr>
        <w:trPr>
          <w:trHeight w:val="578" w:hRule="atLeast"/>
        </w:trPr>
        <w:tc>
          <w:tcPr>
            <w:tcW w:w="1361" w:type="dxa"/>
            <w:shd w:val="clear" w:color="auto" w:fill="FDFCF8"/>
          </w:tcPr>
          <w:p>
            <w:pPr>
              <w:pStyle w:val="TableParagraph"/>
              <w:spacing w:before="177"/>
              <w:ind w:left="596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z w:val="28"/>
              </w:rPr>
              <w:t>22</w:t>
            </w:r>
          </w:p>
        </w:tc>
        <w:tc>
          <w:tcPr>
            <w:tcW w:w="1418" w:type="dxa"/>
            <w:shd w:val="clear" w:color="auto" w:fill="FDFCF8"/>
          </w:tcPr>
          <w:p>
            <w:pPr>
              <w:pStyle w:val="TableParagraph"/>
              <w:spacing w:before="177"/>
              <w:ind w:left="625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z w:val="28"/>
              </w:rPr>
              <w:t>23</w:t>
            </w:r>
          </w:p>
        </w:tc>
        <w:tc>
          <w:tcPr>
            <w:tcW w:w="1418" w:type="dxa"/>
            <w:shd w:val="clear" w:color="auto" w:fill="FFFFFF"/>
          </w:tcPr>
          <w:p>
            <w:pPr>
              <w:pStyle w:val="TableParagraph"/>
              <w:spacing w:before="177"/>
              <w:ind w:left="626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z w:val="28"/>
              </w:rPr>
              <w:t>24</w:t>
            </w:r>
          </w:p>
        </w:tc>
        <w:tc>
          <w:tcPr>
            <w:tcW w:w="1418" w:type="dxa"/>
            <w:shd w:val="clear" w:color="auto" w:fill="FDFCF8"/>
          </w:tcPr>
          <w:p>
            <w:pPr>
              <w:pStyle w:val="TableParagraph"/>
              <w:spacing w:before="177"/>
              <w:ind w:left="627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z w:val="28"/>
              </w:rPr>
              <w:t>25</w:t>
            </w:r>
          </w:p>
        </w:tc>
        <w:tc>
          <w:tcPr>
            <w:tcW w:w="1418" w:type="dxa"/>
            <w:shd w:val="clear" w:color="auto" w:fill="FFFFFF"/>
          </w:tcPr>
          <w:p>
            <w:pPr>
              <w:pStyle w:val="TableParagraph"/>
              <w:spacing w:before="177"/>
              <w:ind w:left="632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z w:val="28"/>
              </w:rPr>
              <w:t>26</w:t>
            </w:r>
          </w:p>
        </w:tc>
        <w:tc>
          <w:tcPr>
            <w:tcW w:w="1418" w:type="dxa"/>
            <w:shd w:val="clear" w:color="auto" w:fill="FFFFFF"/>
          </w:tcPr>
          <w:p>
            <w:pPr>
              <w:pStyle w:val="TableParagraph"/>
              <w:spacing w:before="177"/>
              <w:ind w:left="633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z w:val="28"/>
              </w:rPr>
              <w:t>27</w:t>
            </w:r>
          </w:p>
        </w:tc>
        <w:tc>
          <w:tcPr>
            <w:tcW w:w="1418" w:type="dxa"/>
            <w:shd w:val="clear" w:color="auto" w:fill="FFFFFF"/>
          </w:tcPr>
          <w:p>
            <w:pPr>
              <w:pStyle w:val="TableParagraph"/>
              <w:spacing w:before="177"/>
              <w:ind w:left="483" w:right="307"/>
              <w:jc w:val="center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z w:val="28"/>
              </w:rPr>
              <w:t>28</w:t>
            </w:r>
          </w:p>
        </w:tc>
      </w:tr>
      <w:tr>
        <w:trPr>
          <w:trHeight w:val="621" w:hRule="atLeast"/>
        </w:trPr>
        <w:tc>
          <w:tcPr>
            <w:tcW w:w="1361" w:type="dxa"/>
            <w:shd w:val="clear" w:color="auto" w:fill="FFFFFF"/>
          </w:tcPr>
          <w:p>
            <w:pPr>
              <w:pStyle w:val="TableParagraph"/>
              <w:ind w:left="596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z w:val="28"/>
              </w:rPr>
              <w:t>29</w:t>
            </w:r>
          </w:p>
        </w:tc>
        <w:tc>
          <w:tcPr>
            <w:tcW w:w="1418" w:type="dxa"/>
            <w:shd w:val="clear" w:color="auto" w:fill="B3A1C6"/>
          </w:tcPr>
          <w:p>
            <w:pPr>
              <w:pStyle w:val="TableParagraph"/>
              <w:ind w:left="625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z w:val="28"/>
              </w:rPr>
              <w:t>30</w:t>
            </w:r>
          </w:p>
        </w:tc>
        <w:tc>
          <w:tcPr>
            <w:tcW w:w="1418" w:type="dxa"/>
            <w:shd w:val="clear" w:color="auto" w:fill="D6E3BC"/>
          </w:tcPr>
          <w:p>
            <w:pPr>
              <w:pStyle w:val="TableParagraph"/>
              <w:ind w:left="626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z w:val="28"/>
              </w:rPr>
              <w:t>31</w:t>
            </w:r>
          </w:p>
        </w:tc>
        <w:tc>
          <w:tcPr>
            <w:tcW w:w="1418" w:type="dxa"/>
            <w:shd w:val="clear" w:color="auto" w:fill="FDFCF8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28"/>
              </w:rPr>
            </w:pPr>
          </w:p>
        </w:tc>
        <w:tc>
          <w:tcPr>
            <w:tcW w:w="1418" w:type="dxa"/>
            <w:shd w:val="clear" w:color="auto" w:fill="FDFCF8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28"/>
              </w:rPr>
            </w:pPr>
          </w:p>
        </w:tc>
        <w:tc>
          <w:tcPr>
            <w:tcW w:w="1418" w:type="dxa"/>
            <w:shd w:val="clear" w:color="auto" w:fill="FFFFFF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28"/>
              </w:rPr>
            </w:pPr>
          </w:p>
        </w:tc>
        <w:tc>
          <w:tcPr>
            <w:tcW w:w="1418" w:type="dxa"/>
            <w:shd w:val="clear" w:color="auto" w:fill="FFFFFF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28"/>
              </w:rPr>
            </w:pPr>
          </w:p>
        </w:tc>
      </w:tr>
    </w:tbl>
    <w:p>
      <w:pPr>
        <w:pStyle w:val="BodyText"/>
        <w:spacing w:before="6"/>
        <w:rPr>
          <w:sz w:val="16"/>
        </w:rPr>
      </w:pPr>
    </w:p>
    <w:p>
      <w:pPr>
        <w:tabs>
          <w:tab w:pos="10273" w:val="left" w:leader="none"/>
        </w:tabs>
        <w:spacing w:before="91"/>
        <w:ind w:left="404" w:right="0" w:firstLine="0"/>
        <w:jc w:val="left"/>
        <w:rPr>
          <w:rFonts w:ascii="Arial"/>
          <w:b/>
          <w:sz w:val="32"/>
        </w:rPr>
      </w:pPr>
      <w:r>
        <w:rPr>
          <w:rFonts w:ascii="Arial"/>
          <w:b/>
          <w:color w:val="EBCF6A"/>
          <w:w w:val="100"/>
          <w:sz w:val="32"/>
          <w:shd w:fill="36394F" w:color="auto" w:val="clear"/>
        </w:rPr>
        <w:t> </w:t>
      </w:r>
      <w:r>
        <w:rPr>
          <w:rFonts w:ascii="Arial"/>
          <w:b/>
          <w:color w:val="EBCF6A"/>
          <w:spacing w:val="-58"/>
          <w:sz w:val="32"/>
          <w:shd w:fill="36394F" w:color="auto" w:val="clear"/>
        </w:rPr>
        <w:t> </w:t>
      </w:r>
      <w:r>
        <w:rPr>
          <w:rFonts w:ascii="Arial"/>
          <w:b/>
          <w:color w:val="EBCF6A"/>
          <w:sz w:val="32"/>
          <w:shd w:fill="36394F" w:color="auto" w:val="clear"/>
        </w:rPr>
        <w:t>Due</w:t>
      </w:r>
      <w:r>
        <w:rPr>
          <w:rFonts w:ascii="Arial"/>
          <w:b/>
          <w:color w:val="EBCF6A"/>
          <w:spacing w:val="65"/>
          <w:sz w:val="32"/>
          <w:shd w:fill="36394F" w:color="auto" w:val="clear"/>
        </w:rPr>
        <w:t> </w:t>
      </w:r>
      <w:r>
        <w:rPr>
          <w:rFonts w:ascii="Arial"/>
          <w:b/>
          <w:color w:val="EBCF6A"/>
          <w:sz w:val="32"/>
          <w:shd w:fill="36394F" w:color="auto" w:val="clear"/>
        </w:rPr>
        <w:t>Dates</w:t>
      </w:r>
      <w:r>
        <w:rPr>
          <w:rFonts w:ascii="Arial"/>
          <w:b/>
          <w:color w:val="EBCF6A"/>
          <w:spacing w:val="74"/>
          <w:sz w:val="32"/>
          <w:shd w:fill="36394F" w:color="auto" w:val="clear"/>
        </w:rPr>
        <w:t> </w:t>
      </w:r>
      <w:r>
        <w:rPr>
          <w:rFonts w:ascii="Arial"/>
          <w:b/>
          <w:color w:val="EBCF6A"/>
          <w:sz w:val="32"/>
          <w:shd w:fill="36394F" w:color="auto" w:val="clear"/>
        </w:rPr>
        <w:t>under</w:t>
      </w:r>
      <w:r>
        <w:rPr>
          <w:rFonts w:ascii="Arial"/>
          <w:b/>
          <w:color w:val="EBCF6A"/>
          <w:spacing w:val="61"/>
          <w:sz w:val="32"/>
          <w:shd w:fill="36394F" w:color="auto" w:val="clear"/>
        </w:rPr>
        <w:t> </w:t>
      </w:r>
      <w:r>
        <w:rPr>
          <w:rFonts w:ascii="Arial"/>
          <w:b/>
          <w:color w:val="EBCF6A"/>
          <w:sz w:val="32"/>
          <w:shd w:fill="36394F" w:color="auto" w:val="clear"/>
        </w:rPr>
        <w:t>various</w:t>
      </w:r>
      <w:r>
        <w:rPr>
          <w:rFonts w:ascii="Arial"/>
          <w:b/>
          <w:color w:val="EBCF6A"/>
          <w:spacing w:val="69"/>
          <w:sz w:val="32"/>
          <w:shd w:fill="36394F" w:color="auto" w:val="clear"/>
        </w:rPr>
        <w:t> </w:t>
      </w:r>
      <w:r>
        <w:rPr>
          <w:rFonts w:ascii="Arial"/>
          <w:b/>
          <w:color w:val="EBCF6A"/>
          <w:sz w:val="32"/>
          <w:shd w:fill="36394F" w:color="auto" w:val="clear"/>
        </w:rPr>
        <w:t>laws</w:t>
        <w:tab/>
      </w:r>
    </w:p>
    <w:p>
      <w:pPr>
        <w:pStyle w:val="BodyText"/>
        <w:spacing w:before="2"/>
        <w:rPr>
          <w:rFonts w:ascii="Arial"/>
          <w:b/>
          <w:sz w:val="27"/>
        </w:rPr>
      </w:pPr>
    </w:p>
    <w:tbl>
      <w:tblPr>
        <w:tblW w:w="0" w:type="auto"/>
        <w:jc w:val="left"/>
        <w:tblInd w:w="36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06"/>
        <w:gridCol w:w="7068"/>
      </w:tblGrid>
      <w:tr>
        <w:trPr>
          <w:trHeight w:val="460" w:hRule="atLeast"/>
        </w:trPr>
        <w:tc>
          <w:tcPr>
            <w:tcW w:w="2906" w:type="dxa"/>
            <w:vMerge w:val="restart"/>
            <w:shd w:val="clear" w:color="auto" w:fill="E6B8B8"/>
          </w:tcPr>
          <w:p>
            <w:pPr>
              <w:pStyle w:val="TableParagraph"/>
              <w:spacing w:before="75"/>
              <w:rPr>
                <w:sz w:val="28"/>
              </w:rPr>
            </w:pPr>
            <w:r>
              <w:rPr>
                <w:sz w:val="28"/>
              </w:rPr>
              <w:t>21/01/2023</w:t>
            </w:r>
          </w:p>
        </w:tc>
        <w:tc>
          <w:tcPr>
            <w:tcW w:w="7068" w:type="dxa"/>
            <w:shd w:val="clear" w:color="auto" w:fill="FDFCF8"/>
          </w:tcPr>
          <w:p>
            <w:pPr>
              <w:pStyle w:val="TableParagraph"/>
              <w:spacing w:before="75"/>
              <w:ind w:left="145"/>
              <w:rPr>
                <w:sz w:val="28"/>
              </w:rPr>
            </w:pPr>
            <w:r>
              <w:rPr>
                <w:sz w:val="28"/>
              </w:rPr>
              <w:t>Statement</w:t>
            </w:r>
            <w:r>
              <w:rPr>
                <w:spacing w:val="-9"/>
                <w:sz w:val="28"/>
              </w:rPr>
              <w:t> </w:t>
            </w:r>
            <w:r>
              <w:rPr>
                <w:sz w:val="28"/>
              </w:rPr>
              <w:t>of</w:t>
            </w:r>
            <w:r>
              <w:rPr>
                <w:spacing w:val="-8"/>
                <w:sz w:val="28"/>
              </w:rPr>
              <w:t> </w:t>
            </w:r>
            <w:r>
              <w:rPr>
                <w:sz w:val="28"/>
              </w:rPr>
              <w:t>Investors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Complaints</w:t>
            </w:r>
            <w:r>
              <w:rPr>
                <w:spacing w:val="-9"/>
                <w:sz w:val="28"/>
              </w:rPr>
              <w:t> </w:t>
            </w:r>
            <w:r>
              <w:rPr>
                <w:sz w:val="28"/>
              </w:rPr>
              <w:t>(Reg</w:t>
            </w:r>
            <w:r>
              <w:rPr>
                <w:spacing w:val="-9"/>
                <w:sz w:val="28"/>
              </w:rPr>
              <w:t> </w:t>
            </w:r>
            <w:r>
              <w:rPr>
                <w:sz w:val="28"/>
              </w:rPr>
              <w:t>13(3))</w:t>
            </w:r>
          </w:p>
        </w:tc>
      </w:tr>
      <w:tr>
        <w:trPr>
          <w:trHeight w:val="460" w:hRule="atLeast"/>
        </w:trPr>
        <w:tc>
          <w:tcPr>
            <w:tcW w:w="2906" w:type="dxa"/>
            <w:vMerge/>
            <w:tcBorders>
              <w:top w:val="nil"/>
            </w:tcBorders>
            <w:shd w:val="clear" w:color="auto" w:fill="E6B8B8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68" w:type="dxa"/>
            <w:shd w:val="clear" w:color="auto" w:fill="FDFCF8"/>
          </w:tcPr>
          <w:p>
            <w:pPr>
              <w:pStyle w:val="TableParagraph"/>
              <w:spacing w:before="75"/>
              <w:ind w:left="145"/>
              <w:rPr>
                <w:sz w:val="28"/>
              </w:rPr>
            </w:pPr>
            <w:r>
              <w:rPr>
                <w:sz w:val="28"/>
              </w:rPr>
              <w:t>Corporate</w:t>
            </w:r>
            <w:r>
              <w:rPr>
                <w:spacing w:val="-8"/>
                <w:sz w:val="28"/>
              </w:rPr>
              <w:t> </w:t>
            </w:r>
            <w:r>
              <w:rPr>
                <w:sz w:val="28"/>
              </w:rPr>
              <w:t>Governance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Report</w:t>
            </w:r>
            <w:r>
              <w:rPr>
                <w:spacing w:val="-7"/>
                <w:sz w:val="28"/>
              </w:rPr>
              <w:t> </w:t>
            </w:r>
            <w:r>
              <w:rPr>
                <w:sz w:val="28"/>
              </w:rPr>
              <w:t>(Reg</w:t>
            </w:r>
            <w:r>
              <w:rPr>
                <w:spacing w:val="-11"/>
                <w:sz w:val="28"/>
              </w:rPr>
              <w:t> </w:t>
            </w:r>
            <w:r>
              <w:rPr>
                <w:sz w:val="28"/>
              </w:rPr>
              <w:t>27(2))</w:t>
            </w:r>
          </w:p>
        </w:tc>
      </w:tr>
      <w:tr>
        <w:trPr>
          <w:trHeight w:val="460" w:hRule="atLeast"/>
        </w:trPr>
        <w:tc>
          <w:tcPr>
            <w:tcW w:w="2906" w:type="dxa"/>
            <w:vMerge/>
            <w:tcBorders>
              <w:top w:val="nil"/>
            </w:tcBorders>
            <w:shd w:val="clear" w:color="auto" w:fill="E6B8B8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68" w:type="dxa"/>
            <w:shd w:val="clear" w:color="auto" w:fill="FDFCF8"/>
          </w:tcPr>
          <w:p>
            <w:pPr>
              <w:pStyle w:val="TableParagraph"/>
              <w:spacing w:before="75"/>
              <w:ind w:left="145"/>
              <w:rPr>
                <w:sz w:val="28"/>
              </w:rPr>
            </w:pPr>
            <w:r>
              <w:rPr>
                <w:sz w:val="28"/>
              </w:rPr>
              <w:t>Shareholding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Pattern</w:t>
            </w:r>
            <w:r>
              <w:rPr>
                <w:spacing w:val="-7"/>
                <w:sz w:val="28"/>
              </w:rPr>
              <w:t> </w:t>
            </w:r>
            <w:r>
              <w:rPr>
                <w:sz w:val="28"/>
              </w:rPr>
              <w:t>(Reg</w:t>
            </w:r>
            <w:r>
              <w:rPr>
                <w:spacing w:val="-10"/>
                <w:sz w:val="28"/>
              </w:rPr>
              <w:t> </w:t>
            </w:r>
            <w:r>
              <w:rPr>
                <w:sz w:val="28"/>
              </w:rPr>
              <w:t>31(1))</w:t>
            </w:r>
          </w:p>
        </w:tc>
      </w:tr>
      <w:tr>
        <w:trPr>
          <w:trHeight w:val="460" w:hRule="atLeast"/>
        </w:trPr>
        <w:tc>
          <w:tcPr>
            <w:tcW w:w="2906" w:type="dxa"/>
            <w:shd w:val="clear" w:color="auto" w:fill="B3A1C6"/>
          </w:tcPr>
          <w:p>
            <w:pPr>
              <w:pStyle w:val="TableParagraph"/>
              <w:spacing w:before="76"/>
              <w:rPr>
                <w:sz w:val="28"/>
              </w:rPr>
            </w:pPr>
            <w:r>
              <w:rPr>
                <w:sz w:val="28"/>
              </w:rPr>
              <w:t>30/01/2023</w:t>
            </w:r>
          </w:p>
        </w:tc>
        <w:tc>
          <w:tcPr>
            <w:tcW w:w="7068" w:type="dxa"/>
            <w:shd w:val="clear" w:color="auto" w:fill="FDFCF8"/>
          </w:tcPr>
          <w:p>
            <w:pPr>
              <w:pStyle w:val="TableParagraph"/>
              <w:spacing w:before="76"/>
              <w:ind w:left="145"/>
              <w:rPr>
                <w:sz w:val="28"/>
              </w:rPr>
            </w:pPr>
            <w:r>
              <w:rPr>
                <w:sz w:val="28"/>
              </w:rPr>
              <w:t>Reconciliation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of</w:t>
            </w:r>
            <w:r>
              <w:rPr>
                <w:spacing w:val="-9"/>
                <w:sz w:val="28"/>
              </w:rPr>
              <w:t> </w:t>
            </w:r>
            <w:r>
              <w:rPr>
                <w:sz w:val="28"/>
              </w:rPr>
              <w:t>Share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Capital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Audit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Report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(Reg</w:t>
            </w:r>
            <w:r>
              <w:rPr>
                <w:spacing w:val="-7"/>
                <w:sz w:val="28"/>
              </w:rPr>
              <w:t> </w:t>
            </w:r>
            <w:r>
              <w:rPr>
                <w:sz w:val="28"/>
              </w:rPr>
              <w:t>76)</w:t>
            </w:r>
          </w:p>
        </w:tc>
      </w:tr>
      <w:tr>
        <w:trPr>
          <w:trHeight w:val="460" w:hRule="atLeast"/>
        </w:trPr>
        <w:tc>
          <w:tcPr>
            <w:tcW w:w="2906" w:type="dxa"/>
            <w:shd w:val="clear" w:color="auto" w:fill="D6E3BC"/>
          </w:tcPr>
          <w:p>
            <w:pPr>
              <w:pStyle w:val="TableParagraph"/>
              <w:spacing w:before="76"/>
              <w:rPr>
                <w:sz w:val="28"/>
              </w:rPr>
            </w:pPr>
            <w:r>
              <w:rPr>
                <w:sz w:val="28"/>
              </w:rPr>
              <w:t>31/01/2023</w:t>
            </w:r>
          </w:p>
        </w:tc>
        <w:tc>
          <w:tcPr>
            <w:tcW w:w="7068" w:type="dxa"/>
            <w:shd w:val="clear" w:color="auto" w:fill="FDFCF8"/>
          </w:tcPr>
          <w:p>
            <w:pPr>
              <w:pStyle w:val="TableParagraph"/>
              <w:spacing w:before="76"/>
              <w:ind w:left="145"/>
              <w:rPr>
                <w:sz w:val="28"/>
              </w:rPr>
            </w:pPr>
            <w:r>
              <w:rPr>
                <w:sz w:val="28"/>
              </w:rPr>
              <w:t>POSH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Annual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Report</w:t>
            </w:r>
          </w:p>
        </w:tc>
      </w:tr>
    </w:tbl>
    <w:p>
      <w:pPr>
        <w:pStyle w:val="BodyText"/>
        <w:rPr>
          <w:rFonts w:ascii="Arial"/>
          <w:b/>
          <w:sz w:val="36"/>
        </w:rPr>
      </w:pPr>
    </w:p>
    <w:p>
      <w:pPr>
        <w:pStyle w:val="BodyText"/>
        <w:rPr>
          <w:rFonts w:ascii="Arial"/>
          <w:b/>
          <w:sz w:val="36"/>
        </w:rPr>
      </w:pPr>
    </w:p>
    <w:p>
      <w:pPr>
        <w:pStyle w:val="BodyText"/>
        <w:rPr>
          <w:rFonts w:ascii="Arial"/>
          <w:b/>
          <w:sz w:val="36"/>
        </w:rPr>
      </w:pPr>
    </w:p>
    <w:p>
      <w:pPr>
        <w:pStyle w:val="BodyText"/>
        <w:rPr>
          <w:rFonts w:ascii="Arial"/>
          <w:b/>
          <w:sz w:val="36"/>
        </w:rPr>
      </w:pPr>
    </w:p>
    <w:p>
      <w:pPr>
        <w:pStyle w:val="BodyText"/>
        <w:rPr>
          <w:rFonts w:ascii="Arial"/>
          <w:b/>
          <w:sz w:val="36"/>
        </w:rPr>
      </w:pPr>
    </w:p>
    <w:p>
      <w:pPr>
        <w:pStyle w:val="BodyText"/>
        <w:rPr>
          <w:rFonts w:ascii="Arial"/>
          <w:b/>
          <w:sz w:val="36"/>
        </w:rPr>
      </w:pPr>
    </w:p>
    <w:p>
      <w:pPr>
        <w:pStyle w:val="BodyText"/>
        <w:spacing w:before="10"/>
        <w:rPr>
          <w:rFonts w:ascii="Arial"/>
          <w:b/>
          <w:sz w:val="51"/>
        </w:rPr>
      </w:pPr>
    </w:p>
    <w:p>
      <w:pPr>
        <w:spacing w:before="0"/>
        <w:ind w:left="528" w:right="0" w:firstLine="0"/>
        <w:jc w:val="left"/>
        <w:rPr>
          <w:rFonts w:ascii="Arial"/>
          <w:b/>
          <w:i/>
          <w:sz w:val="28"/>
        </w:rPr>
      </w:pPr>
      <w:r>
        <w:rPr>
          <w:rFonts w:ascii="Arial"/>
          <w:b/>
          <w:i/>
          <w:color w:val="7C7C7C"/>
          <w:sz w:val="28"/>
        </w:rPr>
        <w:t>Disclaimer</w:t>
      </w:r>
    </w:p>
    <w:p>
      <w:pPr>
        <w:spacing w:line="249" w:lineRule="auto" w:before="14"/>
        <w:ind w:left="528" w:right="364" w:firstLine="0"/>
        <w:jc w:val="both"/>
        <w:rPr>
          <w:rFonts w:ascii="Arial"/>
          <w:b/>
          <w:i/>
          <w:sz w:val="28"/>
        </w:rPr>
      </w:pPr>
      <w:r>
        <w:rPr/>
        <w:pict>
          <v:shape style="position:absolute;margin-left:6.072pt;margin-top:97.804108pt;width:523.25pt;height:16.9pt;mso-position-horizontal-relative:page;mso-position-vertical-relative:paragraph;z-index:-16074240" type="#_x0000_t202" filled="false" stroked="false">
            <v:textbox inset="0,0,0,0">
              <w:txbxContent>
                <w:p>
                  <w:pPr>
                    <w:tabs>
                      <w:tab w:pos="7404" w:val="left" w:leader="none"/>
                    </w:tabs>
                    <w:spacing w:line="337" w:lineRule="exact" w:before="0"/>
                    <w:ind w:left="0" w:right="0" w:firstLine="0"/>
                    <w:jc w:val="left"/>
                    <w:rPr>
                      <w:rFonts w:ascii="Arial"/>
                      <w:b/>
                      <w:sz w:val="30"/>
                    </w:rPr>
                  </w:pPr>
                  <w:r>
                    <w:rPr>
                      <w:rFonts w:ascii="Arial"/>
                      <w:b/>
                      <w:color w:val="EBCF6A"/>
                      <w:spacing w:val="13"/>
                      <w:sz w:val="28"/>
                    </w:rPr>
                    <w:t>DECEMBER</w:t>
                  </w:r>
                  <w:r>
                    <w:rPr>
                      <w:rFonts w:ascii="Arial"/>
                      <w:b/>
                      <w:color w:val="EBCF6A"/>
                      <w:spacing w:val="18"/>
                      <w:sz w:val="28"/>
                    </w:rPr>
                    <w:t> </w:t>
                  </w:r>
                  <w:r>
                    <w:rPr>
                      <w:rFonts w:ascii="Arial"/>
                      <w:b/>
                      <w:color w:val="EBCF6A"/>
                      <w:spacing w:val="17"/>
                      <w:sz w:val="30"/>
                    </w:rPr>
                    <w:t>2022</w:t>
                    <w:tab/>
                  </w:r>
                  <w:r>
                    <w:rPr>
                      <w:rFonts w:ascii="Arial"/>
                      <w:b/>
                      <w:color w:val="EBCF6A"/>
                      <w:spacing w:val="-16"/>
                      <w:sz w:val="30"/>
                    </w:rPr>
                    <w:t>KNOWLEDGE</w:t>
                  </w:r>
                  <w:r>
                    <w:rPr>
                      <w:rFonts w:ascii="Arial"/>
                      <w:b/>
                      <w:color w:val="EBCF6A"/>
                      <w:spacing w:val="-26"/>
                      <w:sz w:val="30"/>
                    </w:rPr>
                    <w:t> </w:t>
                  </w:r>
                  <w:r>
                    <w:rPr>
                      <w:rFonts w:ascii="Arial"/>
                      <w:b/>
                      <w:color w:val="EBCF6A"/>
                      <w:spacing w:val="-15"/>
                      <w:sz w:val="30"/>
                    </w:rPr>
                    <w:t>UPDATE</w:t>
                  </w:r>
                </w:p>
              </w:txbxContent>
            </v:textbox>
            <w10:wrap type="none"/>
          </v:shape>
        </w:pict>
      </w:r>
      <w:r>
        <w:rPr/>
        <w:pict>
          <v:group style="position:absolute;margin-left:0pt;margin-top:95.411728pt;width:539.950pt;height:20.2pt;mso-position-horizontal-relative:page;mso-position-vertical-relative:paragraph;z-index:15745536" coordorigin="0,1908" coordsize="10799,404">
            <v:rect style="position:absolute;left:0;top:1908;width:10799;height:404" filled="true" fillcolor="#36394f" stroked="false">
              <v:fill type="solid"/>
            </v:rect>
            <v:shape style="position:absolute;left:124;top:1930;width:2599;height:338" type="#_x0000_t202" filled="false" stroked="false">
              <v:textbox inset="0,0,0,0">
                <w:txbxContent>
                  <w:p>
                    <w:pPr>
                      <w:spacing w:line="337" w:lineRule="exact" w:before="0"/>
                      <w:ind w:left="0" w:right="0" w:firstLine="0"/>
                      <w:jc w:val="left"/>
                      <w:rPr>
                        <w:rFonts w:ascii="Arial"/>
                        <w:b/>
                        <w:sz w:val="30"/>
                      </w:rPr>
                    </w:pPr>
                    <w:r>
                      <w:rPr>
                        <w:rFonts w:ascii="Arial"/>
                        <w:b/>
                        <w:color w:val="EBCF6A"/>
                        <w:spacing w:val="13"/>
                        <w:sz w:val="28"/>
                      </w:rPr>
                      <w:t>DECEMBER</w:t>
                    </w:r>
                    <w:r>
                      <w:rPr>
                        <w:rFonts w:ascii="Arial"/>
                        <w:b/>
                        <w:color w:val="EBCF6A"/>
                        <w:spacing w:val="46"/>
                        <w:sz w:val="28"/>
                      </w:rPr>
                      <w:t> </w:t>
                    </w:r>
                    <w:r>
                      <w:rPr>
                        <w:rFonts w:ascii="Arial"/>
                        <w:b/>
                        <w:color w:val="EBCF6A"/>
                        <w:spacing w:val="19"/>
                        <w:sz w:val="30"/>
                      </w:rPr>
                      <w:t>2022</w:t>
                    </w:r>
                  </w:p>
                </w:txbxContent>
              </v:textbox>
              <w10:wrap type="none"/>
            </v:shape>
            <v:shape style="position:absolute;left:7289;top:1930;width:3131;height:338" type="#_x0000_t202" filled="false" stroked="false">
              <v:textbox inset="0,0,0,0">
                <w:txbxContent>
                  <w:p>
                    <w:pPr>
                      <w:spacing w:line="337" w:lineRule="exact" w:before="0"/>
                      <w:ind w:left="0" w:right="0" w:firstLine="0"/>
                      <w:jc w:val="left"/>
                      <w:rPr>
                        <w:rFonts w:ascii="Arial"/>
                        <w:b/>
                        <w:sz w:val="30"/>
                      </w:rPr>
                    </w:pPr>
                    <w:r>
                      <w:rPr>
                        <w:rFonts w:ascii="Arial"/>
                        <w:b/>
                        <w:color w:val="EBCF6A"/>
                        <w:spacing w:val="-11"/>
                        <w:sz w:val="30"/>
                      </w:rPr>
                      <w:t>KNOWLEDGE</w:t>
                    </w:r>
                    <w:r>
                      <w:rPr>
                        <w:rFonts w:ascii="Arial"/>
                        <w:b/>
                        <w:color w:val="EBCF6A"/>
                        <w:spacing w:val="-37"/>
                        <w:sz w:val="30"/>
                      </w:rPr>
                      <w:t> </w:t>
                    </w:r>
                    <w:r>
                      <w:rPr>
                        <w:rFonts w:ascii="Arial"/>
                        <w:b/>
                        <w:color w:val="EBCF6A"/>
                        <w:spacing w:val="-10"/>
                        <w:sz w:val="30"/>
                      </w:rPr>
                      <w:t>UPDATE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rFonts w:ascii="Arial"/>
          <w:b/>
          <w:i/>
          <w:color w:val="7C7C7C"/>
          <w:sz w:val="28"/>
        </w:rPr>
        <w:t>This newsletter is a compilation of updates prepared and circulated from</w:t>
      </w:r>
      <w:r>
        <w:rPr>
          <w:rFonts w:ascii="Arial"/>
          <w:b/>
          <w:i/>
          <w:color w:val="7C7C7C"/>
          <w:spacing w:val="1"/>
          <w:sz w:val="28"/>
        </w:rPr>
        <w:t> </w:t>
      </w:r>
      <w:r>
        <w:rPr>
          <w:rFonts w:ascii="Arial"/>
          <w:b/>
          <w:i/>
          <w:color w:val="7C7C7C"/>
          <w:sz w:val="28"/>
        </w:rPr>
        <w:t>the</w:t>
      </w:r>
      <w:r>
        <w:rPr>
          <w:rFonts w:ascii="Arial"/>
          <w:b/>
          <w:i/>
          <w:color w:val="7C7C7C"/>
          <w:spacing w:val="1"/>
          <w:sz w:val="28"/>
        </w:rPr>
        <w:t> </w:t>
      </w:r>
      <w:r>
        <w:rPr>
          <w:rFonts w:ascii="Arial"/>
          <w:b/>
          <w:i/>
          <w:color w:val="7C7C7C"/>
          <w:sz w:val="28"/>
        </w:rPr>
        <w:t>academic</w:t>
      </w:r>
      <w:r>
        <w:rPr>
          <w:rFonts w:ascii="Arial"/>
          <w:b/>
          <w:i/>
          <w:color w:val="7C7C7C"/>
          <w:spacing w:val="1"/>
          <w:sz w:val="28"/>
        </w:rPr>
        <w:t> </w:t>
      </w:r>
      <w:r>
        <w:rPr>
          <w:rFonts w:ascii="Arial"/>
          <w:b/>
          <w:i/>
          <w:color w:val="7C7C7C"/>
          <w:sz w:val="28"/>
        </w:rPr>
        <w:t>point</w:t>
      </w:r>
      <w:r>
        <w:rPr>
          <w:rFonts w:ascii="Arial"/>
          <w:b/>
          <w:i/>
          <w:color w:val="7C7C7C"/>
          <w:spacing w:val="1"/>
          <w:sz w:val="28"/>
        </w:rPr>
        <w:t> </w:t>
      </w:r>
      <w:r>
        <w:rPr>
          <w:rFonts w:ascii="Arial"/>
          <w:b/>
          <w:i/>
          <w:color w:val="7C7C7C"/>
          <w:sz w:val="28"/>
        </w:rPr>
        <w:t>of</w:t>
      </w:r>
      <w:r>
        <w:rPr>
          <w:rFonts w:ascii="Arial"/>
          <w:b/>
          <w:i/>
          <w:color w:val="7C7C7C"/>
          <w:spacing w:val="1"/>
          <w:sz w:val="28"/>
        </w:rPr>
        <w:t> </w:t>
      </w:r>
      <w:r>
        <w:rPr>
          <w:rFonts w:ascii="Arial"/>
          <w:b/>
          <w:i/>
          <w:color w:val="7C7C7C"/>
          <w:sz w:val="28"/>
        </w:rPr>
        <w:t>view</w:t>
      </w:r>
      <w:r>
        <w:rPr>
          <w:rFonts w:ascii="Arial"/>
          <w:b/>
          <w:i/>
          <w:color w:val="7C7C7C"/>
          <w:spacing w:val="1"/>
          <w:sz w:val="28"/>
        </w:rPr>
        <w:t> </w:t>
      </w:r>
      <w:r>
        <w:rPr>
          <w:rFonts w:ascii="Arial"/>
          <w:b/>
          <w:i/>
          <w:color w:val="7C7C7C"/>
          <w:sz w:val="28"/>
        </w:rPr>
        <w:t>only</w:t>
      </w:r>
      <w:r>
        <w:rPr>
          <w:rFonts w:ascii="Arial"/>
          <w:b/>
          <w:i/>
          <w:color w:val="7C7C7C"/>
          <w:spacing w:val="1"/>
          <w:sz w:val="28"/>
        </w:rPr>
        <w:t> </w:t>
      </w:r>
      <w:r>
        <w:rPr>
          <w:rFonts w:ascii="Arial"/>
          <w:b/>
          <w:i/>
          <w:color w:val="7C7C7C"/>
          <w:sz w:val="28"/>
        </w:rPr>
        <w:t>and</w:t>
      </w:r>
      <w:r>
        <w:rPr>
          <w:rFonts w:ascii="Arial"/>
          <w:b/>
          <w:i/>
          <w:color w:val="7C7C7C"/>
          <w:spacing w:val="1"/>
          <w:sz w:val="28"/>
        </w:rPr>
        <w:t> </w:t>
      </w:r>
      <w:r>
        <w:rPr>
          <w:rFonts w:ascii="Arial"/>
          <w:b/>
          <w:i/>
          <w:color w:val="7C7C7C"/>
          <w:sz w:val="28"/>
        </w:rPr>
        <w:t>are</w:t>
      </w:r>
      <w:r>
        <w:rPr>
          <w:rFonts w:ascii="Arial"/>
          <w:b/>
          <w:i/>
          <w:color w:val="7C7C7C"/>
          <w:spacing w:val="1"/>
          <w:sz w:val="28"/>
        </w:rPr>
        <w:t> </w:t>
      </w:r>
      <w:r>
        <w:rPr>
          <w:rFonts w:ascii="Arial"/>
          <w:b/>
          <w:i/>
          <w:color w:val="7C7C7C"/>
          <w:sz w:val="28"/>
        </w:rPr>
        <w:t>not</w:t>
      </w:r>
      <w:r>
        <w:rPr>
          <w:rFonts w:ascii="Arial"/>
          <w:b/>
          <w:i/>
          <w:color w:val="7C7C7C"/>
          <w:spacing w:val="1"/>
          <w:sz w:val="28"/>
        </w:rPr>
        <w:t> </w:t>
      </w:r>
      <w:r>
        <w:rPr>
          <w:rFonts w:ascii="Arial"/>
          <w:b/>
          <w:i/>
          <w:color w:val="7C7C7C"/>
          <w:sz w:val="28"/>
        </w:rPr>
        <w:t>intended</w:t>
      </w:r>
      <w:r>
        <w:rPr>
          <w:rFonts w:ascii="Arial"/>
          <w:b/>
          <w:i/>
          <w:color w:val="7C7C7C"/>
          <w:spacing w:val="1"/>
          <w:sz w:val="28"/>
        </w:rPr>
        <w:t> </w:t>
      </w:r>
      <w:r>
        <w:rPr>
          <w:rFonts w:ascii="Arial"/>
          <w:b/>
          <w:i/>
          <w:color w:val="7C7C7C"/>
          <w:sz w:val="28"/>
        </w:rPr>
        <w:t>to</w:t>
      </w:r>
      <w:r>
        <w:rPr>
          <w:rFonts w:ascii="Arial"/>
          <w:b/>
          <w:i/>
          <w:color w:val="7C7C7C"/>
          <w:spacing w:val="1"/>
          <w:sz w:val="28"/>
        </w:rPr>
        <w:t> </w:t>
      </w:r>
      <w:r>
        <w:rPr>
          <w:rFonts w:ascii="Arial"/>
          <w:b/>
          <w:i/>
          <w:color w:val="7C7C7C"/>
          <w:sz w:val="28"/>
        </w:rPr>
        <w:t>constitute</w:t>
      </w:r>
      <w:r>
        <w:rPr>
          <w:rFonts w:ascii="Arial"/>
          <w:b/>
          <w:i/>
          <w:color w:val="7C7C7C"/>
          <w:spacing w:val="1"/>
          <w:sz w:val="28"/>
        </w:rPr>
        <w:t> </w:t>
      </w:r>
      <w:r>
        <w:rPr>
          <w:rFonts w:ascii="Arial"/>
          <w:b/>
          <w:i/>
          <w:color w:val="7C7C7C"/>
          <w:sz w:val="28"/>
        </w:rPr>
        <w:t>professional advice on any matter. The views and opinions expressed in</w:t>
      </w:r>
      <w:r>
        <w:rPr>
          <w:rFonts w:ascii="Arial"/>
          <w:b/>
          <w:i/>
          <w:color w:val="7C7C7C"/>
          <w:spacing w:val="1"/>
          <w:sz w:val="28"/>
        </w:rPr>
        <w:t> </w:t>
      </w:r>
      <w:r>
        <w:rPr>
          <w:rFonts w:ascii="Arial"/>
          <w:b/>
          <w:i/>
          <w:color w:val="7C7C7C"/>
          <w:sz w:val="28"/>
        </w:rPr>
        <w:t>this newsletter are those of the author of this document and are based on</w:t>
      </w:r>
      <w:r>
        <w:rPr>
          <w:rFonts w:ascii="Arial"/>
          <w:b/>
          <w:i/>
          <w:color w:val="7C7C7C"/>
          <w:spacing w:val="-75"/>
          <w:sz w:val="28"/>
        </w:rPr>
        <w:t> </w:t>
      </w:r>
      <w:r>
        <w:rPr>
          <w:rFonts w:ascii="Arial"/>
          <w:b/>
          <w:i/>
          <w:color w:val="7C7C7C"/>
          <w:w w:val="95"/>
          <w:sz w:val="28"/>
        </w:rPr>
        <w:t>the</w:t>
      </w:r>
      <w:r>
        <w:rPr>
          <w:rFonts w:ascii="Arial"/>
          <w:b/>
          <w:i/>
          <w:color w:val="7C7C7C"/>
          <w:spacing w:val="-3"/>
          <w:w w:val="95"/>
          <w:sz w:val="28"/>
        </w:rPr>
        <w:t> </w:t>
      </w:r>
      <w:r>
        <w:rPr>
          <w:rFonts w:ascii="Arial"/>
          <w:b/>
          <w:i/>
          <w:color w:val="7C7C7C"/>
          <w:w w:val="95"/>
          <w:sz w:val="28"/>
        </w:rPr>
        <w:t>internal</w:t>
      </w:r>
      <w:r>
        <w:rPr>
          <w:rFonts w:ascii="Arial"/>
          <w:b/>
          <w:i/>
          <w:color w:val="7C7C7C"/>
          <w:spacing w:val="-12"/>
          <w:w w:val="95"/>
          <w:sz w:val="28"/>
        </w:rPr>
        <w:t> </w:t>
      </w:r>
      <w:r>
        <w:rPr>
          <w:rFonts w:ascii="Arial"/>
          <w:b/>
          <w:i/>
          <w:color w:val="7C7C7C"/>
          <w:w w:val="95"/>
          <w:sz w:val="28"/>
        </w:rPr>
        <w:t>research</w:t>
      </w:r>
      <w:r>
        <w:rPr>
          <w:rFonts w:ascii="Arial"/>
          <w:b/>
          <w:i/>
          <w:color w:val="7C7C7C"/>
          <w:spacing w:val="-9"/>
          <w:w w:val="95"/>
          <w:sz w:val="28"/>
        </w:rPr>
        <w:t> </w:t>
      </w:r>
      <w:r>
        <w:rPr>
          <w:rFonts w:ascii="Arial"/>
          <w:b/>
          <w:i/>
          <w:color w:val="7C7C7C"/>
          <w:w w:val="95"/>
          <w:sz w:val="28"/>
        </w:rPr>
        <w:t>done</w:t>
      </w:r>
      <w:r>
        <w:rPr>
          <w:rFonts w:ascii="Arial"/>
          <w:b/>
          <w:i/>
          <w:color w:val="7C7C7C"/>
          <w:spacing w:val="-2"/>
          <w:w w:val="95"/>
          <w:sz w:val="28"/>
        </w:rPr>
        <w:t> </w:t>
      </w:r>
      <w:r>
        <w:rPr>
          <w:rFonts w:ascii="Arial"/>
          <w:b/>
          <w:i/>
          <w:color w:val="7C7C7C"/>
          <w:w w:val="95"/>
          <w:sz w:val="28"/>
        </w:rPr>
        <w:t>by</w:t>
      </w:r>
      <w:r>
        <w:rPr>
          <w:rFonts w:ascii="Arial"/>
          <w:b/>
          <w:i/>
          <w:color w:val="7C7C7C"/>
          <w:spacing w:val="-3"/>
          <w:w w:val="95"/>
          <w:sz w:val="28"/>
        </w:rPr>
        <w:t> </w:t>
      </w:r>
      <w:r>
        <w:rPr>
          <w:rFonts w:ascii="Arial"/>
          <w:b/>
          <w:i/>
          <w:color w:val="7C7C7C"/>
          <w:w w:val="95"/>
          <w:sz w:val="28"/>
        </w:rPr>
        <w:t>the</w:t>
      </w:r>
      <w:r>
        <w:rPr>
          <w:rFonts w:ascii="Arial"/>
          <w:b/>
          <w:i/>
          <w:color w:val="7C7C7C"/>
          <w:spacing w:val="-21"/>
          <w:w w:val="95"/>
          <w:sz w:val="28"/>
        </w:rPr>
        <w:t> </w:t>
      </w:r>
      <w:r>
        <w:rPr>
          <w:rFonts w:ascii="Arial"/>
          <w:b/>
          <w:i/>
          <w:color w:val="7C7C7C"/>
          <w:w w:val="95"/>
          <w:sz w:val="28"/>
        </w:rPr>
        <w:t>Author.</w:t>
      </w:r>
    </w:p>
    <w:sectPr>
      <w:pgSz w:w="10800" w:h="19200"/>
      <w:pgMar w:top="0" w:bottom="0" w:left="8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  <w:font w:name="Calibri">
    <w:altName w:val="Calibri"/>
    <w:charset w:val="1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2">
    <w:multiLevelType w:val="hybridMultilevel"/>
    <w:lvl w:ilvl="0">
      <w:start w:val="0"/>
      <w:numFmt w:val="bullet"/>
      <w:lvlText w:val="•"/>
      <w:lvlJc w:val="left"/>
      <w:pPr>
        <w:ind w:left="822" w:hanging="432"/>
      </w:pPr>
      <w:rPr>
        <w:rFonts w:hint="default"/>
        <w:w w:val="99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10" w:hanging="432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800" w:hanging="43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790" w:hanging="43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780" w:hanging="43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770" w:hanging="43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760" w:hanging="43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750" w:hanging="43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740" w:hanging="432"/>
      </w:pPr>
      <w:rPr>
        <w:rFonts w:hint="default"/>
        <w:lang w:val="en-US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•"/>
      <w:lvlJc w:val="left"/>
      <w:pPr>
        <w:ind w:left="822" w:hanging="452"/>
      </w:pPr>
      <w:rPr>
        <w:rFonts w:hint="default"/>
        <w:w w:val="99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10" w:hanging="452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800" w:hanging="45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790" w:hanging="45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780" w:hanging="45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770" w:hanging="45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760" w:hanging="45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750" w:hanging="45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740" w:hanging="452"/>
      </w:pPr>
      <w:rPr>
        <w:rFonts w:hint="default"/>
        <w:lang w:val="en-US" w:eastAsia="en-US" w:bidi="ar-SA"/>
      </w:rPr>
    </w:lvl>
  </w:abstractNum>
  <w:abstractNum w:abstractNumId="10">
    <w:multiLevelType w:val="hybridMultilevel"/>
    <w:lvl w:ilvl="0">
      <w:start w:val="1"/>
      <w:numFmt w:val="decimal"/>
      <w:lvlText w:val="%1."/>
      <w:lvlJc w:val="left"/>
      <w:pPr>
        <w:ind w:left="789" w:hanging="543"/>
        <w:jc w:val="right"/>
      </w:pPr>
      <w:rPr>
        <w:rFonts w:hint="default" w:ascii="Arial" w:hAnsi="Arial" w:eastAsia="Arial" w:cs="Arial"/>
        <w:b/>
        <w:bCs/>
        <w:spacing w:val="-2"/>
        <w:w w:val="99"/>
        <w:sz w:val="28"/>
        <w:szCs w:val="2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774" w:hanging="54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768" w:hanging="54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762" w:hanging="54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756" w:hanging="54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750" w:hanging="54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744" w:hanging="54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738" w:hanging="54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732" w:hanging="543"/>
      </w:pPr>
      <w:rPr>
        <w:rFonts w:hint="default"/>
        <w:lang w:val="en-US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•"/>
      <w:lvlJc w:val="left"/>
      <w:pPr>
        <w:ind w:left="678" w:hanging="452"/>
      </w:pPr>
      <w:rPr>
        <w:rFonts w:hint="default"/>
        <w:w w:val="99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84" w:hanging="452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88" w:hanging="45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692" w:hanging="45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696" w:hanging="45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700" w:hanging="45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704" w:hanging="45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708" w:hanging="45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712" w:hanging="452"/>
      </w:pPr>
      <w:rPr>
        <w:rFonts w:hint="default"/>
        <w:lang w:val="en-US" w:eastAsia="en-US" w:bidi="ar-SA"/>
      </w:rPr>
    </w:lvl>
  </w:abstractNum>
  <w:abstractNum w:abstractNumId="8">
    <w:multiLevelType w:val="hybridMultilevel"/>
    <w:lvl w:ilvl="0">
      <w:start w:val="1"/>
      <w:numFmt w:val="decimal"/>
      <w:lvlText w:val="%1."/>
      <w:lvlJc w:val="left"/>
      <w:pPr>
        <w:ind w:left="556" w:hanging="452"/>
        <w:jc w:val="right"/>
      </w:pPr>
      <w:rPr>
        <w:rFonts w:hint="default" w:ascii="Arial" w:hAnsi="Arial" w:eastAsia="Arial" w:cs="Arial"/>
        <w:b/>
        <w:bCs/>
        <w:spacing w:val="-2"/>
        <w:w w:val="99"/>
        <w:sz w:val="28"/>
        <w:szCs w:val="2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576" w:hanging="452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92" w:hanging="45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608" w:hanging="45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624" w:hanging="45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640" w:hanging="45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656" w:hanging="45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672" w:hanging="45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688" w:hanging="452"/>
      </w:pPr>
      <w:rPr>
        <w:rFonts w:hint="default"/>
        <w:lang w:val="en-US" w:eastAsia="en-US" w:bidi="ar-SA"/>
      </w:rPr>
    </w:lvl>
  </w:abstractNum>
  <w:abstractNum w:abstractNumId="7">
    <w:multiLevelType w:val="hybridMultilevel"/>
    <w:lvl w:ilvl="0">
      <w:start w:val="1"/>
      <w:numFmt w:val="decimal"/>
      <w:lvlText w:val="%1."/>
      <w:lvlJc w:val="left"/>
      <w:pPr>
        <w:ind w:left="711" w:hanging="452"/>
        <w:jc w:val="right"/>
      </w:pPr>
      <w:rPr>
        <w:rFonts w:hint="default" w:ascii="Arial" w:hAnsi="Arial" w:eastAsia="Arial" w:cs="Arial"/>
        <w:b/>
        <w:bCs/>
        <w:spacing w:val="-2"/>
        <w:w w:val="99"/>
        <w:sz w:val="28"/>
        <w:szCs w:val="2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720" w:hanging="452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720" w:hanging="45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720" w:hanging="45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720" w:hanging="45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720" w:hanging="45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720" w:hanging="45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720" w:hanging="45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720" w:hanging="452"/>
      </w:pPr>
      <w:rPr>
        <w:rFonts w:hint="default"/>
        <w:lang w:val="en-US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•"/>
      <w:lvlJc w:val="left"/>
      <w:pPr>
        <w:ind w:left="711" w:hanging="452"/>
      </w:pPr>
      <w:rPr>
        <w:rFonts w:hint="default"/>
        <w:w w:val="99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720" w:hanging="452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720" w:hanging="45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720" w:hanging="45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720" w:hanging="45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720" w:hanging="45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720" w:hanging="45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720" w:hanging="45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720" w:hanging="452"/>
      </w:pPr>
      <w:rPr>
        <w:rFonts w:hint="default"/>
        <w:lang w:val="en-US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•"/>
      <w:lvlJc w:val="left"/>
      <w:pPr>
        <w:ind w:left="609" w:hanging="452"/>
      </w:pPr>
      <w:rPr>
        <w:rFonts w:hint="default"/>
        <w:w w:val="99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12" w:hanging="452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24" w:hanging="45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636" w:hanging="45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648" w:hanging="45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660" w:hanging="45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672" w:hanging="45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684" w:hanging="45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696" w:hanging="452"/>
      </w:pPr>
      <w:rPr>
        <w:rFonts w:hint="default"/>
        <w:lang w:val="en-US" w:eastAsia="en-US" w:bidi="ar-SA"/>
      </w:rPr>
    </w:lvl>
  </w:abstractNum>
  <w:abstractNum w:abstractNumId="4">
    <w:multiLevelType w:val="hybridMultilevel"/>
    <w:lvl w:ilvl="0">
      <w:start w:val="1"/>
      <w:numFmt w:val="decimal"/>
      <w:lvlText w:val="%1."/>
      <w:lvlJc w:val="left"/>
      <w:pPr>
        <w:ind w:left="609" w:hanging="452"/>
        <w:jc w:val="right"/>
      </w:pPr>
      <w:rPr>
        <w:rFonts w:hint="default" w:ascii="Arial" w:hAnsi="Arial" w:eastAsia="Arial" w:cs="Arial"/>
        <w:b/>
        <w:bCs/>
        <w:spacing w:val="-2"/>
        <w:w w:val="99"/>
        <w:sz w:val="28"/>
        <w:szCs w:val="2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12" w:hanging="452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24" w:hanging="45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636" w:hanging="45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648" w:hanging="45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660" w:hanging="45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672" w:hanging="45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684" w:hanging="45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696" w:hanging="452"/>
      </w:pPr>
      <w:rPr>
        <w:rFonts w:hint="default"/>
        <w:lang w:val="en-US" w:eastAsia="en-US" w:bidi="ar-SA"/>
      </w:rPr>
    </w:lvl>
  </w:abstractNum>
  <w:abstractNum w:abstractNumId="3">
    <w:multiLevelType w:val="hybridMultilevel"/>
    <w:lvl w:ilvl="0">
      <w:start w:val="1"/>
      <w:numFmt w:val="decimal"/>
      <w:lvlText w:val="%1."/>
      <w:lvlJc w:val="left"/>
      <w:pPr>
        <w:ind w:left="440" w:hanging="288"/>
        <w:jc w:val="left"/>
      </w:pPr>
      <w:rPr>
        <w:rFonts w:hint="default" w:ascii="Arial MT" w:hAnsi="Arial MT" w:eastAsia="Arial MT" w:cs="Arial MT"/>
        <w:color w:val="4F576A"/>
        <w:spacing w:val="-2"/>
        <w:w w:val="99"/>
        <w:sz w:val="28"/>
        <w:szCs w:val="2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468" w:hanging="288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96" w:hanging="28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524" w:hanging="28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552" w:hanging="28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580" w:hanging="28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608" w:hanging="28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636" w:hanging="28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664" w:hanging="288"/>
      </w:pPr>
      <w:rPr>
        <w:rFonts w:hint="default"/>
        <w:lang w:val="en-US" w:eastAsia="en-US" w:bidi="ar-SA"/>
      </w:r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440" w:hanging="288"/>
        <w:jc w:val="left"/>
      </w:pPr>
      <w:rPr>
        <w:rFonts w:hint="default" w:ascii="Arial MT" w:hAnsi="Arial MT" w:eastAsia="Arial MT" w:cs="Arial MT"/>
        <w:color w:val="4F576A"/>
        <w:spacing w:val="-2"/>
        <w:w w:val="99"/>
        <w:sz w:val="28"/>
        <w:szCs w:val="2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468" w:hanging="288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96" w:hanging="28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524" w:hanging="28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552" w:hanging="28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580" w:hanging="28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608" w:hanging="28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636" w:hanging="28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664" w:hanging="288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."/>
      <w:lvlJc w:val="left"/>
      <w:pPr>
        <w:ind w:left="440" w:hanging="288"/>
        <w:jc w:val="left"/>
      </w:pPr>
      <w:rPr>
        <w:rFonts w:hint="default" w:ascii="Arial MT" w:hAnsi="Arial MT" w:eastAsia="Arial MT" w:cs="Arial MT"/>
        <w:color w:val="4F576A"/>
        <w:spacing w:val="-2"/>
        <w:w w:val="99"/>
        <w:sz w:val="28"/>
        <w:szCs w:val="2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468" w:hanging="288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96" w:hanging="28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524" w:hanging="28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552" w:hanging="28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580" w:hanging="28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608" w:hanging="28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636" w:hanging="28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664" w:hanging="288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440" w:hanging="288"/>
        <w:jc w:val="left"/>
      </w:pPr>
      <w:rPr>
        <w:rFonts w:hint="default" w:ascii="Arial MT" w:hAnsi="Arial MT" w:eastAsia="Arial MT" w:cs="Arial MT"/>
        <w:color w:val="4F576A"/>
        <w:spacing w:val="-2"/>
        <w:w w:val="99"/>
        <w:sz w:val="28"/>
        <w:szCs w:val="2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468" w:hanging="288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96" w:hanging="28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524" w:hanging="28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552" w:hanging="28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580" w:hanging="28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608" w:hanging="28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636" w:hanging="28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664" w:hanging="288"/>
      </w:pPr>
      <w:rPr>
        <w:rFonts w:hint="default"/>
        <w:lang w:val="en-US" w:eastAsia="en-US" w:bidi="ar-SA"/>
      </w:rPr>
    </w:lvl>
  </w:abstract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 MT" w:hAnsi="Arial MT" w:eastAsia="Arial MT" w:cs="Arial MT"/>
      <w:sz w:val="28"/>
      <w:szCs w:val="28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85"/>
      <w:ind w:left="1296"/>
      <w:outlineLvl w:val="1"/>
    </w:pPr>
    <w:rPr>
      <w:rFonts w:ascii="Arial" w:hAnsi="Arial" w:eastAsia="Arial" w:cs="Arial"/>
      <w:b/>
      <w:bCs/>
      <w:sz w:val="40"/>
      <w:szCs w:val="40"/>
      <w:lang w:val="en-US" w:eastAsia="en-US" w:bidi="ar-SA"/>
    </w:rPr>
  </w:style>
  <w:style w:styleId="Heading2" w:type="paragraph">
    <w:name w:val="Heading 2"/>
    <w:basedOn w:val="Normal"/>
    <w:uiPriority w:val="1"/>
    <w:qFormat/>
    <w:pPr>
      <w:spacing w:before="28"/>
      <w:ind w:left="452"/>
      <w:outlineLvl w:val="2"/>
    </w:pPr>
    <w:rPr>
      <w:rFonts w:ascii="Arial" w:hAnsi="Arial" w:eastAsia="Arial" w:cs="Arial"/>
      <w:b/>
      <w:bCs/>
      <w:sz w:val="36"/>
      <w:szCs w:val="36"/>
      <w:lang w:val="en-US" w:eastAsia="en-US" w:bidi="ar-SA"/>
    </w:rPr>
  </w:style>
  <w:style w:styleId="Heading3" w:type="paragraph">
    <w:name w:val="Heading 3"/>
    <w:basedOn w:val="Normal"/>
    <w:uiPriority w:val="1"/>
    <w:qFormat/>
    <w:pPr>
      <w:ind w:left="152"/>
      <w:outlineLvl w:val="3"/>
    </w:pPr>
    <w:rPr>
      <w:rFonts w:ascii="Arial" w:hAnsi="Arial" w:eastAsia="Arial" w:cs="Arial"/>
      <w:b/>
      <w:bCs/>
      <w:sz w:val="28"/>
      <w:szCs w:val="28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623" w:hanging="452"/>
      <w:jc w:val="both"/>
    </w:pPr>
    <w:rPr>
      <w:rFonts w:ascii="Arial MT" w:hAnsi="Arial MT" w:eastAsia="Arial MT" w:cs="Arial MT"/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spacing w:before="176"/>
      <w:ind w:left="144"/>
    </w:pPr>
    <w:rPr>
      <w:rFonts w:ascii="Arial MT" w:hAnsi="Arial MT" w:eastAsia="Arial MT" w:cs="Arial MT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hyperlink" Target="https://esahajmcaservices.nic.in/" TargetMode="External"/><Relationship Id="rId8" Type="http://schemas.openxmlformats.org/officeDocument/2006/relationships/hyperlink" Target="https://www.mca.gov.in/content/dam/mca/configurations/new-forms-20221226.pdf" TargetMode="External"/><Relationship Id="rId9" Type="http://schemas.openxmlformats.org/officeDocument/2006/relationships/hyperlink" Target="https://aracs.in/wp-content/uploads/2023/01/ESIC_Circular-1.pdf" TargetMode="External"/><Relationship Id="rId10" Type="http://schemas.openxmlformats.org/officeDocument/2006/relationships/image" Target="media/image3.jpeg"/><Relationship Id="rId11" Type="http://schemas.openxmlformats.org/officeDocument/2006/relationships/hyperlink" Target="https://www.mca.gov.in/bin/ebook/dms/getdocument?doc=MjMxNjg0MTE1&amp;docCategory=Circulars&amp;type=open" TargetMode="External"/><Relationship Id="rId12" Type="http://schemas.openxmlformats.org/officeDocument/2006/relationships/image" Target="media/image4.jpeg"/><Relationship Id="rId13" Type="http://schemas.openxmlformats.org/officeDocument/2006/relationships/hyperlink" Target="https://www.sebi.gov.in/legal/circulars/dec-2022/foreign-investment-in-alternative-investment-funds-aifs-_66045.html" TargetMode="External"/><Relationship Id="rId14" Type="http://schemas.openxmlformats.org/officeDocument/2006/relationships/image" Target="media/image5.jpeg"/><Relationship Id="rId15" Type="http://schemas.openxmlformats.org/officeDocument/2006/relationships/hyperlink" Target="https://egazette.nic.in/WriteReadData/2022/240965.pdf" TargetMode="External"/><Relationship Id="rId16" Type="http://schemas.openxmlformats.org/officeDocument/2006/relationships/hyperlink" Target="https://www.sebi.gov.in/sebi_data/commondocs/dec-2022/TCM_Limited_LODR_IG_p.pdf" TargetMode="External"/><Relationship Id="rId17" Type="http://schemas.openxmlformats.org/officeDocument/2006/relationships/hyperlink" Target="https://aracs.in/wp-content/uploads/2022/12/NSE-CURCULAR.pdf" TargetMode="External"/><Relationship Id="rId18" Type="http://schemas.openxmlformats.org/officeDocument/2006/relationships/image" Target="media/image6.jpeg"/><Relationship Id="rId19" Type="http://schemas.openxmlformats.org/officeDocument/2006/relationships/hyperlink" Target="https://www.rbi.org.in/Scripts/NotificationUser.aspx?Id=12433&amp;Mode=0" TargetMode="External"/><Relationship Id="rId20" Type="http://schemas.openxmlformats.org/officeDocument/2006/relationships/image" Target="media/image7.png"/><Relationship Id="rId21" Type="http://schemas.openxmlformats.org/officeDocument/2006/relationships/image" Target="media/image8.jpeg"/><Relationship Id="rId22" Type="http://schemas.openxmlformats.org/officeDocument/2006/relationships/hyperlink" Target="https://ibbi.gov.in/uploads/legalframwork/15fd41484696472007c3bf90e8f76e45.pdf" TargetMode="External"/><Relationship Id="rId23" Type="http://schemas.openxmlformats.org/officeDocument/2006/relationships/image" Target="media/image9.jpeg"/><Relationship Id="rId24" Type="http://schemas.openxmlformats.org/officeDocument/2006/relationships/hyperlink" Target="http://www.ibbi.gov.in/" TargetMode="External"/><Relationship Id="rId25" Type="http://schemas.openxmlformats.org/officeDocument/2006/relationships/hyperlink" Target="https://ibbi.gov.in/uploads/legalframwork/2d5613091cded4721f7f0297f4416a8e.pdf" TargetMode="External"/><Relationship Id="rId26" Type="http://schemas.openxmlformats.org/officeDocument/2006/relationships/image" Target="media/image10.jpeg"/><Relationship Id="rId27" Type="http://schemas.openxmlformats.org/officeDocument/2006/relationships/hyperlink" Target="https://www.mca.gov.in/bin/dms/getdocument?mds=XoqH83kUGhdL8q73fEUlcw%3D%3D&amp;type=open" TargetMode="External"/><Relationship Id="rId28" Type="http://schemas.openxmlformats.org/officeDocument/2006/relationships/hyperlink" Target="https://aracs.in/wp-content/uploads/2023/01/chakra-vision-20221130.pdf" TargetMode="External"/><Relationship Id="rId29" Type="http://schemas.openxmlformats.org/officeDocument/2006/relationships/image" Target="media/image11.png"/><Relationship Id="rId30" Type="http://schemas.openxmlformats.org/officeDocument/2006/relationships/image" Target="media/image12.jpeg"/><Relationship Id="rId31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2023-01-12T07:30:43Z</dcterms:created>
  <dcterms:modified xsi:type="dcterms:W3CDTF">2023-01-12T07:30:43Z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2023-01-11T00:00:00Z</vt:filetime>
  </property>
  <property fmtid="{D5CDD505-2E9C-101B-9397-08002B2CF9AE}" pid="3" name="Creator">
    <vt:lpwstr>Microsoft® PowerPoint® 2016</vt:lpwstr>
  </property>
  <property fmtid="{D5CDD505-2E9C-101B-9397-08002B2CF9AE}" pid="4" name="LastSaved">
    <vt:filetime>2023-01-12T00:00:00Z</vt:filetime>
  </property>
</Properties>
</file>