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4BA" w:rsidRPr="00593C92" w:rsidRDefault="00DA64BA" w:rsidP="00593C92">
      <w:pPr>
        <w:jc w:val="both"/>
        <w:rPr>
          <w:rFonts w:ascii="Calibri" w:hAnsi="Calibri" w:cs="Calibri"/>
          <w:b/>
          <w:u w:val="single"/>
        </w:rPr>
      </w:pPr>
      <w:r>
        <w:rPr>
          <w:rFonts w:ascii="Calibri" w:hAnsi="Calibri" w:cs="Calibri"/>
        </w:rPr>
        <w:t>  </w:t>
      </w:r>
      <w:r w:rsidR="00593C92" w:rsidRPr="00593C92">
        <w:rPr>
          <w:rFonts w:ascii="Calibri" w:hAnsi="Calibri" w:cs="Calibri"/>
          <w:b/>
          <w:u w:val="single"/>
        </w:rPr>
        <w:t>A brief note on the Exten</w:t>
      </w:r>
      <w:r w:rsidR="00EC1003">
        <w:rPr>
          <w:rFonts w:ascii="Calibri" w:hAnsi="Calibri" w:cs="Calibri"/>
          <w:b/>
          <w:u w:val="single"/>
        </w:rPr>
        <w:t>sion of Validity of FCRA Registration</w:t>
      </w:r>
      <w:bookmarkStart w:id="0" w:name="_GoBack"/>
      <w:bookmarkEnd w:id="0"/>
    </w:p>
    <w:p w:rsidR="00DA64BA" w:rsidRDefault="00DA64BA" w:rsidP="00DA64BA">
      <w:pPr>
        <w:jc w:val="both"/>
        <w:rPr>
          <w:rFonts w:ascii="Calibri" w:hAnsi="Calibri" w:cs="Calibri"/>
        </w:rPr>
      </w:pPr>
      <w:r>
        <w:rPr>
          <w:rFonts w:ascii="Calibri" w:hAnsi="Calibri" w:cs="Calibri"/>
        </w:rPr>
        <w:t> </w:t>
      </w:r>
    </w:p>
    <w:p w:rsidR="00DA64BA" w:rsidRDefault="00DA64BA" w:rsidP="00DA64BA">
      <w:pPr>
        <w:jc w:val="both"/>
        <w:rPr>
          <w:rFonts w:ascii="Calibri" w:hAnsi="Calibri" w:cs="Calibri"/>
        </w:rPr>
      </w:pPr>
      <w:r>
        <w:rPr>
          <w:rFonts w:ascii="Calibri" w:hAnsi="Calibri" w:cs="Calibri"/>
        </w:rPr>
        <w:t>MHA has extended the validity of FCRA registration of entities from 30th September 2020 to 30</w:t>
      </w:r>
      <w:r>
        <w:rPr>
          <w:rFonts w:ascii="Calibri" w:hAnsi="Calibri" w:cs="Calibri"/>
          <w:vertAlign w:val="superscript"/>
        </w:rPr>
        <w:t>th</w:t>
      </w:r>
      <w:r>
        <w:rPr>
          <w:rFonts w:ascii="Calibri" w:hAnsi="Calibri" w:cs="Calibri"/>
        </w:rPr>
        <w:t xml:space="preserve"> </w:t>
      </w:r>
      <w:proofErr w:type="gramStart"/>
      <w:r>
        <w:rPr>
          <w:rFonts w:ascii="Calibri" w:hAnsi="Calibri" w:cs="Calibri"/>
        </w:rPr>
        <w:t>June ,</w:t>
      </w:r>
      <w:proofErr w:type="gramEnd"/>
      <w:r>
        <w:rPr>
          <w:rFonts w:ascii="Calibri" w:hAnsi="Calibri" w:cs="Calibri"/>
        </w:rPr>
        <w:t xml:space="preserve"> 2022 ( please refer the table below) .</w:t>
      </w:r>
    </w:p>
    <w:p w:rsidR="00DA64BA" w:rsidRDefault="00DA64BA" w:rsidP="00DA64BA">
      <w:pPr>
        <w:jc w:val="both"/>
        <w:rPr>
          <w:rFonts w:ascii="Calibri" w:hAnsi="Calibri" w:cs="Calibri"/>
        </w:rPr>
      </w:pPr>
      <w:r>
        <w:rPr>
          <w:rFonts w:ascii="Calibri" w:hAnsi="Calibri" w:cs="Calibri"/>
        </w:rPr>
        <w:t> </w:t>
      </w:r>
    </w:p>
    <w:tbl>
      <w:tblPr>
        <w:tblW w:w="7780" w:type="dxa"/>
        <w:tblCellMar>
          <w:left w:w="0" w:type="dxa"/>
          <w:right w:w="0" w:type="dxa"/>
        </w:tblCellMar>
        <w:tblLook w:val="04A0" w:firstRow="1" w:lastRow="0" w:firstColumn="1" w:lastColumn="0" w:noHBand="0" w:noVBand="1"/>
      </w:tblPr>
      <w:tblGrid>
        <w:gridCol w:w="6420"/>
        <w:gridCol w:w="1360"/>
      </w:tblGrid>
      <w:tr w:rsidR="00DA64BA" w:rsidTr="00DA64BA">
        <w:trPr>
          <w:trHeight w:val="290"/>
        </w:trPr>
        <w:tc>
          <w:tcPr>
            <w:tcW w:w="64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A64BA" w:rsidRDefault="00DA64BA">
            <w:pPr>
              <w:rPr>
                <w:rFonts w:ascii="Calibri" w:hAnsi="Calibri" w:cs="Calibri"/>
              </w:rPr>
            </w:pPr>
            <w:r>
              <w:rPr>
                <w:rFonts w:ascii="Calibri" w:hAnsi="Calibri" w:cs="Calibri"/>
                <w:color w:val="000000"/>
              </w:rPr>
              <w:t>Public Notice</w:t>
            </w:r>
          </w:p>
        </w:tc>
        <w:tc>
          <w:tcPr>
            <w:tcW w:w="13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A64BA" w:rsidRDefault="00DA64BA">
            <w:pPr>
              <w:rPr>
                <w:rFonts w:ascii="Calibri" w:hAnsi="Calibri" w:cs="Calibri"/>
              </w:rPr>
            </w:pPr>
            <w:r>
              <w:rPr>
                <w:rFonts w:ascii="Calibri" w:hAnsi="Calibri" w:cs="Calibri"/>
                <w:color w:val="000000"/>
              </w:rPr>
              <w:t xml:space="preserve">Date </w:t>
            </w:r>
          </w:p>
        </w:tc>
      </w:tr>
      <w:tr w:rsidR="00DA64BA" w:rsidTr="00DA64BA">
        <w:trPr>
          <w:trHeight w:val="1160"/>
        </w:trPr>
        <w:tc>
          <w:tcPr>
            <w:tcW w:w="64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A64BA" w:rsidRDefault="00DA64BA">
            <w:pPr>
              <w:rPr>
                <w:rFonts w:ascii="Calibri" w:hAnsi="Calibri" w:cs="Calibri"/>
              </w:rPr>
            </w:pPr>
            <w:r>
              <w:rPr>
                <w:rFonts w:ascii="Calibri" w:hAnsi="Calibri" w:cs="Calibri"/>
                <w:color w:val="000000"/>
              </w:rPr>
              <w:t>Extension of the validity of the registration certificates issued under the Foreign Contribution (Regulation) Act, 2010 expiring during the period between 29th September, 2020 and 31st May, 2021 up to 31st May, 2021.</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A64BA" w:rsidRDefault="00DA64BA">
            <w:pPr>
              <w:jc w:val="right"/>
              <w:rPr>
                <w:rFonts w:ascii="Calibri" w:hAnsi="Calibri" w:cs="Calibri"/>
              </w:rPr>
            </w:pPr>
            <w:r>
              <w:rPr>
                <w:rFonts w:ascii="Calibri" w:hAnsi="Calibri" w:cs="Calibri"/>
                <w:color w:val="000000"/>
              </w:rPr>
              <w:t>12-01-2021</w:t>
            </w:r>
          </w:p>
        </w:tc>
      </w:tr>
      <w:tr w:rsidR="00DA64BA" w:rsidTr="00DA64BA">
        <w:trPr>
          <w:trHeight w:val="1160"/>
        </w:trPr>
        <w:tc>
          <w:tcPr>
            <w:tcW w:w="64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A64BA" w:rsidRDefault="00DA64BA">
            <w:pPr>
              <w:rPr>
                <w:rFonts w:ascii="Calibri" w:hAnsi="Calibri" w:cs="Calibri"/>
              </w:rPr>
            </w:pPr>
            <w:r>
              <w:rPr>
                <w:rFonts w:ascii="Calibri" w:hAnsi="Calibri" w:cs="Calibri"/>
                <w:color w:val="000000"/>
              </w:rPr>
              <w:t>Extension of the validity of registration certificates issued Under The Foreign Contribution (Regulation) Act, 2010 expiring/ expired during the period between 29th September, 2020 and 30th September, 2021 up to 30th September, 2021</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A64BA" w:rsidRDefault="00DA64BA">
            <w:pPr>
              <w:jc w:val="right"/>
              <w:rPr>
                <w:rFonts w:ascii="Calibri" w:hAnsi="Calibri" w:cs="Calibri"/>
              </w:rPr>
            </w:pPr>
            <w:r>
              <w:rPr>
                <w:rFonts w:ascii="Calibri" w:hAnsi="Calibri" w:cs="Calibri"/>
                <w:color w:val="000000"/>
              </w:rPr>
              <w:t>18-05-2021</w:t>
            </w:r>
          </w:p>
        </w:tc>
      </w:tr>
      <w:tr w:rsidR="00DA64BA" w:rsidTr="00DA64BA">
        <w:trPr>
          <w:trHeight w:val="1160"/>
        </w:trPr>
        <w:tc>
          <w:tcPr>
            <w:tcW w:w="64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A64BA" w:rsidRDefault="00DA64BA">
            <w:pPr>
              <w:rPr>
                <w:rFonts w:ascii="Calibri" w:hAnsi="Calibri" w:cs="Calibri"/>
              </w:rPr>
            </w:pPr>
            <w:r>
              <w:rPr>
                <w:rFonts w:ascii="Calibri" w:hAnsi="Calibri" w:cs="Calibri"/>
                <w:color w:val="000000"/>
              </w:rPr>
              <w:t>Extension of the validity of the registration certificates issued under the Foreign Contribution (Regulation) Act, 2010 expiring during the period between 29th September, 2020 and 31st December, 2021 upto 31st December, 2021.</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A64BA" w:rsidRDefault="00DA64BA">
            <w:pPr>
              <w:jc w:val="right"/>
              <w:rPr>
                <w:rFonts w:ascii="Calibri" w:hAnsi="Calibri" w:cs="Calibri"/>
              </w:rPr>
            </w:pPr>
            <w:r>
              <w:rPr>
                <w:rFonts w:ascii="Calibri" w:hAnsi="Calibri" w:cs="Calibri"/>
                <w:color w:val="000000"/>
              </w:rPr>
              <w:t>30-09-2021</w:t>
            </w:r>
          </w:p>
        </w:tc>
      </w:tr>
      <w:tr w:rsidR="00DA64BA" w:rsidTr="00DA64BA">
        <w:trPr>
          <w:trHeight w:val="1740"/>
        </w:trPr>
        <w:tc>
          <w:tcPr>
            <w:tcW w:w="64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A64BA" w:rsidRDefault="00DA64BA">
            <w:pPr>
              <w:rPr>
                <w:rFonts w:ascii="Calibri" w:hAnsi="Calibri" w:cs="Calibri"/>
              </w:rPr>
            </w:pPr>
            <w:r>
              <w:rPr>
                <w:rFonts w:ascii="Calibri" w:hAnsi="Calibri" w:cs="Calibri"/>
                <w:color w:val="000000"/>
              </w:rPr>
              <w:t>Extension of the validity of FCRA registration certificates expiring between the period 29th September, 2020 and 31st March, 2022 of those entities who have applied for renewal on FCRA portal in accordance with rule 12 of the Foreign Contribution (Regulation) Rules, 2011 before expiry of the validity of their certificates of registration.</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A64BA" w:rsidRDefault="00DA64BA">
            <w:pPr>
              <w:jc w:val="right"/>
              <w:rPr>
                <w:rFonts w:ascii="Calibri" w:hAnsi="Calibri" w:cs="Calibri"/>
              </w:rPr>
            </w:pPr>
            <w:r>
              <w:rPr>
                <w:rFonts w:ascii="Calibri" w:hAnsi="Calibri" w:cs="Calibri"/>
                <w:color w:val="000000"/>
              </w:rPr>
              <w:t>31-12-2021</w:t>
            </w:r>
          </w:p>
        </w:tc>
      </w:tr>
      <w:tr w:rsidR="00DA64BA" w:rsidTr="00593C92">
        <w:trPr>
          <w:trHeight w:val="728"/>
        </w:trPr>
        <w:tc>
          <w:tcPr>
            <w:tcW w:w="64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DA64BA" w:rsidRDefault="00DA64BA" w:rsidP="00DA64BA">
            <w:pPr>
              <w:rPr>
                <w:rFonts w:ascii="Calibri" w:hAnsi="Calibri" w:cs="Calibri"/>
              </w:rPr>
            </w:pPr>
            <w:r>
              <w:rPr>
                <w:rFonts w:ascii="Calibri" w:hAnsi="Calibri" w:cs="Calibri"/>
                <w:color w:val="000000"/>
              </w:rPr>
              <w:t>Extension of the validity of FCRA registration certificates extended till 31st March, 2022 now extended to 30th June 2022</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A64BA" w:rsidRDefault="00DA64BA" w:rsidP="00DA64BA">
            <w:pPr>
              <w:jc w:val="right"/>
              <w:rPr>
                <w:rFonts w:ascii="Calibri" w:hAnsi="Calibri" w:cs="Calibri"/>
              </w:rPr>
            </w:pPr>
            <w:r>
              <w:rPr>
                <w:rFonts w:ascii="Calibri" w:hAnsi="Calibri" w:cs="Calibri"/>
                <w:color w:val="000000"/>
              </w:rPr>
              <w:t>24-03-2022</w:t>
            </w:r>
          </w:p>
        </w:tc>
      </w:tr>
      <w:tr w:rsidR="00DA64BA" w:rsidTr="00DA64BA">
        <w:trPr>
          <w:trHeight w:val="580"/>
        </w:trPr>
        <w:tc>
          <w:tcPr>
            <w:tcW w:w="64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DA64BA" w:rsidRDefault="00DA64BA" w:rsidP="00DA64BA">
            <w:pPr>
              <w:rPr>
                <w:rFonts w:ascii="Calibri" w:hAnsi="Calibri" w:cs="Calibri"/>
              </w:rPr>
            </w:pPr>
            <w:r>
              <w:rPr>
                <w:rFonts w:ascii="Calibri" w:hAnsi="Calibri" w:cs="Calibri"/>
                <w:color w:val="000000"/>
              </w:rPr>
              <w:t>Extension of the validity of FCRA registration certificates extended till 30</w:t>
            </w:r>
            <w:r w:rsidRPr="00DA64BA">
              <w:rPr>
                <w:rFonts w:ascii="Calibri" w:hAnsi="Calibri" w:cs="Calibri"/>
                <w:color w:val="000000"/>
                <w:vertAlign w:val="superscript"/>
              </w:rPr>
              <w:t>th</w:t>
            </w:r>
            <w:r>
              <w:rPr>
                <w:rFonts w:ascii="Calibri" w:hAnsi="Calibri" w:cs="Calibri"/>
                <w:color w:val="000000"/>
              </w:rPr>
              <w:t xml:space="preserve"> June , 2022 now extended to 30th September 2022</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A64BA" w:rsidRDefault="00DA64BA" w:rsidP="00DA64BA">
            <w:pPr>
              <w:jc w:val="right"/>
              <w:rPr>
                <w:rFonts w:ascii="Calibri" w:hAnsi="Calibri" w:cs="Calibri"/>
              </w:rPr>
            </w:pPr>
            <w:r>
              <w:rPr>
                <w:rFonts w:ascii="Calibri" w:hAnsi="Calibri" w:cs="Calibri"/>
              </w:rPr>
              <w:t>22-06-2022</w:t>
            </w:r>
          </w:p>
        </w:tc>
      </w:tr>
    </w:tbl>
    <w:p w:rsidR="00DA64BA" w:rsidRDefault="00DA64BA" w:rsidP="00DA64BA">
      <w:pPr>
        <w:jc w:val="both"/>
        <w:rPr>
          <w:rFonts w:ascii="Calibri" w:hAnsi="Calibri" w:cs="Calibri"/>
        </w:rPr>
      </w:pPr>
      <w:r>
        <w:rPr>
          <w:rFonts w:ascii="Calibri" w:hAnsi="Calibri" w:cs="Calibri"/>
        </w:rPr>
        <w:t> </w:t>
      </w:r>
    </w:p>
    <w:p w:rsidR="004D453D" w:rsidRDefault="004D453D"/>
    <w:sectPr w:rsidR="004D45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4BA"/>
    <w:rsid w:val="004D453D"/>
    <w:rsid w:val="00593C92"/>
    <w:rsid w:val="00DA64BA"/>
    <w:rsid w:val="00EC10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6750"/>
  <w15:chartTrackingRefBased/>
  <w15:docId w15:val="{BE1C6566-7ADD-426B-ADDB-65B49B49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4BA"/>
    <w:pPr>
      <w:spacing w:after="0" w:line="240" w:lineRule="auto"/>
    </w:pPr>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64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2022-06-24T08:09:00Z</dcterms:created>
  <dcterms:modified xsi:type="dcterms:W3CDTF">2022-06-24T08:21:00Z</dcterms:modified>
</cp:coreProperties>
</file>