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BA3" w:rsidRDefault="00C37849" w:rsidP="00C37849">
      <w:pPr>
        <w:jc w:val="right"/>
      </w:pPr>
      <w:r>
        <w:rPr>
          <w:noProof/>
        </w:rPr>
        <w:drawing>
          <wp:inline distT="0" distB="0" distL="0" distR="0" wp14:anchorId="69FDA191" wp14:editId="422C1F9A">
            <wp:extent cx="1104900" cy="10591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4.01.2018 bgr 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04900" cy="1059180"/>
                    </a:xfrm>
                    <a:prstGeom prst="rect">
                      <a:avLst/>
                    </a:prstGeom>
                  </pic:spPr>
                </pic:pic>
              </a:graphicData>
            </a:graphic>
          </wp:inline>
        </w:drawing>
      </w:r>
    </w:p>
    <w:p w:rsidR="00C37849" w:rsidRDefault="00C37849" w:rsidP="00C37849">
      <w:pPr>
        <w:jc w:val="right"/>
      </w:pPr>
      <w:r>
        <w:t>A. M. Ibrahim. FIV, FICA.</w:t>
      </w:r>
    </w:p>
    <w:p w:rsidR="00615AE0" w:rsidRDefault="00615AE0" w:rsidP="00147110">
      <w:pPr>
        <w:jc w:val="center"/>
        <w:rPr>
          <w:rFonts w:asciiTheme="majorBidi" w:hAnsiTheme="majorBidi" w:cstheme="majorBidi"/>
          <w:b/>
          <w:bCs/>
          <w:sz w:val="32"/>
          <w:szCs w:val="32"/>
        </w:rPr>
      </w:pPr>
    </w:p>
    <w:p w:rsidR="00B043D4" w:rsidRPr="00393B89" w:rsidRDefault="00615AE0" w:rsidP="00147110">
      <w:pPr>
        <w:jc w:val="center"/>
        <w:rPr>
          <w:rFonts w:asciiTheme="majorBidi" w:hAnsiTheme="majorBidi" w:cstheme="majorBidi"/>
          <w:b/>
          <w:bCs/>
          <w:sz w:val="32"/>
          <w:szCs w:val="32"/>
        </w:rPr>
      </w:pPr>
      <w:r>
        <w:rPr>
          <w:rFonts w:asciiTheme="majorBidi" w:hAnsiTheme="majorBidi" w:cstheme="majorBidi"/>
          <w:b/>
          <w:bCs/>
          <w:sz w:val="32"/>
          <w:szCs w:val="32"/>
        </w:rPr>
        <w:t>P</w:t>
      </w:r>
      <w:r w:rsidR="00311BA3" w:rsidRPr="00393B89">
        <w:rPr>
          <w:rFonts w:asciiTheme="majorBidi" w:hAnsiTheme="majorBidi" w:cstheme="majorBidi"/>
          <w:b/>
          <w:bCs/>
          <w:sz w:val="32"/>
          <w:szCs w:val="32"/>
        </w:rPr>
        <w:t xml:space="preserve">rinciples and Practice of Valuation </w:t>
      </w:r>
      <w:r w:rsidR="00C37849">
        <w:rPr>
          <w:rFonts w:asciiTheme="majorBidi" w:hAnsiTheme="majorBidi" w:cstheme="majorBidi"/>
          <w:sz w:val="32"/>
          <w:szCs w:val="32"/>
        </w:rPr>
        <w:t>(Leasehold Immovable Property</w:t>
      </w:r>
      <w:r w:rsidR="00311BA3" w:rsidRPr="00C37849">
        <w:rPr>
          <w:rFonts w:asciiTheme="majorBidi" w:hAnsiTheme="majorBidi" w:cstheme="majorBidi"/>
          <w:sz w:val="32"/>
          <w:szCs w:val="32"/>
        </w:rPr>
        <w:t>)</w:t>
      </w:r>
      <w:r w:rsidR="00C37849">
        <w:rPr>
          <w:rFonts w:asciiTheme="majorBidi" w:hAnsiTheme="majorBidi" w:cstheme="majorBidi"/>
          <w:sz w:val="32"/>
          <w:szCs w:val="32"/>
        </w:rPr>
        <w:t>.</w:t>
      </w:r>
    </w:p>
    <w:p w:rsidR="00311BA3" w:rsidRPr="00DD7D11" w:rsidRDefault="00311BA3" w:rsidP="007E7D06">
      <w:pPr>
        <w:spacing w:after="0" w:line="240" w:lineRule="auto"/>
        <w:jc w:val="both"/>
        <w:rPr>
          <w:rFonts w:asciiTheme="majorBidi" w:eastAsia="Times New Roman" w:hAnsiTheme="majorBidi" w:cstheme="majorBidi"/>
          <w:b/>
          <w:bCs/>
        </w:rPr>
      </w:pPr>
      <w:r w:rsidRPr="00DD7D11">
        <w:rPr>
          <w:rFonts w:asciiTheme="majorBidi" w:eastAsia="Times New Roman" w:hAnsiTheme="majorBidi" w:cstheme="majorBidi"/>
          <w:b/>
          <w:bCs/>
        </w:rPr>
        <w:t>(</w:t>
      </w:r>
      <w:r w:rsidRPr="00DD7D11">
        <w:rPr>
          <w:rFonts w:asciiTheme="majorBidi" w:eastAsia="Times New Roman" w:hAnsiTheme="majorBidi" w:cstheme="majorBidi"/>
          <w:b/>
          <w:bCs/>
          <w:u w:val="single"/>
        </w:rPr>
        <w:t>Keywords:</w:t>
      </w:r>
      <w:r w:rsidRPr="00DD7D11">
        <w:rPr>
          <w:rFonts w:asciiTheme="majorBidi" w:eastAsia="Times New Roman" w:hAnsiTheme="majorBidi" w:cstheme="majorBidi"/>
          <w:b/>
          <w:bCs/>
        </w:rPr>
        <w:t xml:space="preserve"> </w:t>
      </w:r>
      <w:r w:rsidRPr="00C37849">
        <w:rPr>
          <w:rFonts w:asciiTheme="majorBidi" w:eastAsia="Times New Roman" w:hAnsiTheme="majorBidi" w:cstheme="majorBidi"/>
        </w:rPr>
        <w:t>1.0 Introduction, 2.0 Lease under the Transfe</w:t>
      </w:r>
      <w:r w:rsidR="00271D8B" w:rsidRPr="00C37849">
        <w:rPr>
          <w:rFonts w:asciiTheme="majorBidi" w:eastAsia="Times New Roman" w:hAnsiTheme="majorBidi" w:cstheme="majorBidi"/>
        </w:rPr>
        <w:t>r of the Property Act,</w:t>
      </w:r>
      <w:r w:rsidR="00912FBE" w:rsidRPr="00C37849">
        <w:rPr>
          <w:rFonts w:asciiTheme="majorBidi" w:eastAsia="Times New Roman" w:hAnsiTheme="majorBidi" w:cstheme="majorBidi"/>
        </w:rPr>
        <w:t xml:space="preserve"> </w:t>
      </w:r>
      <w:r w:rsidR="00271D8B" w:rsidRPr="00C37849">
        <w:rPr>
          <w:rFonts w:asciiTheme="majorBidi" w:eastAsia="Times New Roman" w:hAnsiTheme="majorBidi" w:cstheme="majorBidi"/>
        </w:rPr>
        <w:t xml:space="preserve">3.0: </w:t>
      </w:r>
      <w:r w:rsidR="00912FBE" w:rsidRPr="00C37849">
        <w:rPr>
          <w:rFonts w:asciiTheme="majorBidi" w:eastAsia="Times New Roman" w:hAnsiTheme="majorBidi" w:cstheme="majorBidi"/>
        </w:rPr>
        <w:t>The construction and application and use of valuation Tables aka Compounding and Discounting Tables</w:t>
      </w:r>
      <w:r w:rsidRPr="00C37849">
        <w:rPr>
          <w:rFonts w:asciiTheme="majorBidi" w:eastAsia="Times New Roman" w:hAnsiTheme="majorBidi" w:cstheme="majorBidi"/>
        </w:rPr>
        <w:t>; 4.0: Construction of valuation Tables including mortgage repayment table</w:t>
      </w:r>
      <w:r w:rsidR="00271D8B" w:rsidRPr="00C37849">
        <w:rPr>
          <w:rFonts w:asciiTheme="majorBidi" w:eastAsia="Times New Roman" w:hAnsiTheme="majorBidi" w:cstheme="majorBidi"/>
        </w:rPr>
        <w:t>s</w:t>
      </w:r>
      <w:r w:rsidRPr="00C37849">
        <w:rPr>
          <w:rFonts w:asciiTheme="majorBidi" w:eastAsia="Times New Roman" w:hAnsiTheme="majorBidi" w:cstheme="majorBidi"/>
        </w:rPr>
        <w:t xml:space="preserve">; 5.0: Worked out examples by applying valuation tables, 6.0. </w:t>
      </w:r>
      <w:r w:rsidR="00F10E2B" w:rsidRPr="00C37849">
        <w:rPr>
          <w:rFonts w:asciiTheme="majorBidi" w:eastAsia="Times New Roman" w:hAnsiTheme="majorBidi" w:cstheme="majorBidi"/>
        </w:rPr>
        <w:t>Lessor and Lessee</w:t>
      </w:r>
      <w:r w:rsidR="00123175" w:rsidRPr="00C37849">
        <w:rPr>
          <w:rFonts w:asciiTheme="majorBidi" w:eastAsia="Times New Roman" w:hAnsiTheme="majorBidi" w:cstheme="majorBidi"/>
        </w:rPr>
        <w:t xml:space="preserve">’s interest in leasehold property, 6.1: </w:t>
      </w:r>
      <w:r w:rsidR="000C6BD7" w:rsidRPr="00C37849">
        <w:rPr>
          <w:rFonts w:asciiTheme="majorBidi" w:eastAsia="Times New Roman" w:hAnsiTheme="majorBidi" w:cstheme="majorBidi"/>
        </w:rPr>
        <w:t xml:space="preserve">Land Acquisition by Government – Apportionment of </w:t>
      </w:r>
      <w:r w:rsidRPr="00C37849">
        <w:rPr>
          <w:rFonts w:asciiTheme="majorBidi" w:eastAsia="Times New Roman" w:hAnsiTheme="majorBidi" w:cstheme="majorBidi"/>
        </w:rPr>
        <w:t>Lessor a</w:t>
      </w:r>
      <w:r w:rsidR="000C6BD7" w:rsidRPr="00C37849">
        <w:rPr>
          <w:rFonts w:asciiTheme="majorBidi" w:eastAsia="Times New Roman" w:hAnsiTheme="majorBidi" w:cstheme="majorBidi"/>
        </w:rPr>
        <w:t xml:space="preserve">nd Lessee’s leasehold interests </w:t>
      </w:r>
      <w:r w:rsidRPr="00C37849">
        <w:rPr>
          <w:rFonts w:asciiTheme="majorBidi" w:eastAsia="Times New Roman" w:hAnsiTheme="majorBidi" w:cstheme="majorBidi"/>
        </w:rPr>
        <w:t>as observed by judicial forums,</w:t>
      </w:r>
      <w:r w:rsidR="00123175" w:rsidRPr="00C37849">
        <w:rPr>
          <w:rFonts w:asciiTheme="majorBidi" w:eastAsia="Times New Roman" w:hAnsiTheme="majorBidi" w:cstheme="majorBidi"/>
        </w:rPr>
        <w:t xml:space="preserve"> 6.2: What is Pagadi or Salami?</w:t>
      </w:r>
      <w:r w:rsidR="006C3552">
        <w:rPr>
          <w:rFonts w:asciiTheme="majorBidi" w:eastAsia="Times New Roman" w:hAnsiTheme="majorBidi" w:cstheme="majorBidi"/>
        </w:rPr>
        <w:t xml:space="preserve"> </w:t>
      </w:r>
      <w:r w:rsidR="000E0FC7">
        <w:rPr>
          <w:rFonts w:asciiTheme="majorBidi" w:eastAsia="Times New Roman" w:hAnsiTheme="majorBidi" w:cstheme="majorBidi"/>
        </w:rPr>
        <w:t xml:space="preserve">How </w:t>
      </w:r>
      <w:r w:rsidR="006C3552">
        <w:rPr>
          <w:rFonts w:asciiTheme="majorBidi" w:eastAsia="Times New Roman" w:hAnsiTheme="majorBidi" w:cstheme="majorBidi"/>
        </w:rPr>
        <w:t>Pagadi system</w:t>
      </w:r>
      <w:r w:rsidR="007E7D06">
        <w:rPr>
          <w:rFonts w:asciiTheme="majorBidi" w:eastAsia="Times New Roman" w:hAnsiTheme="majorBidi" w:cstheme="majorBidi"/>
        </w:rPr>
        <w:t xml:space="preserve"> </w:t>
      </w:r>
      <w:r w:rsidR="000E0FC7">
        <w:rPr>
          <w:rFonts w:asciiTheme="majorBidi" w:eastAsia="Times New Roman" w:hAnsiTheme="majorBidi" w:cstheme="majorBidi"/>
        </w:rPr>
        <w:t xml:space="preserve">works, </w:t>
      </w:r>
      <w:r w:rsidR="00123175" w:rsidRPr="00C37849">
        <w:rPr>
          <w:rFonts w:asciiTheme="majorBidi" w:eastAsia="Times New Roman" w:hAnsiTheme="majorBidi" w:cstheme="majorBidi"/>
        </w:rPr>
        <w:t>7.0</w:t>
      </w:r>
      <w:r w:rsidRPr="00C37849">
        <w:rPr>
          <w:rFonts w:asciiTheme="majorBidi" w:eastAsia="Times New Roman" w:hAnsiTheme="majorBidi" w:cstheme="majorBidi"/>
        </w:rPr>
        <w:t xml:space="preserve">: valuation of a leasehold property, 8.0. </w:t>
      </w:r>
      <w:r w:rsidR="00A61FC9" w:rsidRPr="00C37849">
        <w:rPr>
          <w:rFonts w:asciiTheme="majorBidi" w:eastAsia="Times New Roman" w:hAnsiTheme="majorBidi" w:cstheme="majorBidi"/>
        </w:rPr>
        <w:t>Conclusion</w:t>
      </w:r>
      <w:r w:rsidR="000C6BD7" w:rsidRPr="00123175">
        <w:rPr>
          <w:rFonts w:asciiTheme="majorBidi" w:eastAsia="Times New Roman" w:hAnsiTheme="majorBidi" w:cstheme="majorBidi"/>
          <w:b/>
          <w:bCs/>
        </w:rPr>
        <w:t>)</w:t>
      </w:r>
      <w:r w:rsidR="00A61FC9" w:rsidRPr="00123175">
        <w:rPr>
          <w:rFonts w:asciiTheme="majorBidi" w:eastAsia="Times New Roman" w:hAnsiTheme="majorBidi" w:cstheme="majorBidi"/>
          <w:b/>
          <w:bCs/>
        </w:rPr>
        <w:t>.</w:t>
      </w:r>
    </w:p>
    <w:p w:rsidR="00311BA3" w:rsidRPr="00DD7D11" w:rsidRDefault="00311BA3" w:rsidP="00311BA3">
      <w:pPr>
        <w:spacing w:after="0" w:line="240" w:lineRule="auto"/>
        <w:jc w:val="both"/>
        <w:rPr>
          <w:rFonts w:asciiTheme="majorBidi" w:eastAsia="Times New Roman" w:hAnsiTheme="majorBidi" w:cstheme="majorBidi"/>
          <w:b/>
          <w:bCs/>
        </w:rPr>
      </w:pPr>
    </w:p>
    <w:p w:rsidR="00311BA3" w:rsidRDefault="00311BA3" w:rsidP="00311BA3">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b/>
          <w:bCs/>
        </w:rPr>
        <w:t>1.0:</w:t>
      </w:r>
      <w:r w:rsidR="00271D8B">
        <w:rPr>
          <w:rFonts w:ascii="BookmanOldStyle-Bold" w:eastAsia="Times New Roman" w:hAnsi="BookmanOldStyle-Bold" w:cstheme="majorBidi"/>
          <w:b/>
          <w:bCs/>
        </w:rPr>
        <w:t>►</w:t>
      </w:r>
      <w:r w:rsidRPr="00DD7D11">
        <w:rPr>
          <w:rFonts w:asciiTheme="majorBidi" w:eastAsia="Times New Roman" w:hAnsiTheme="majorBidi" w:cstheme="majorBidi"/>
          <w:b/>
          <w:bCs/>
        </w:rPr>
        <w:t xml:space="preserve"> </w:t>
      </w:r>
      <w:r w:rsidRPr="00DD7D11">
        <w:rPr>
          <w:rFonts w:asciiTheme="majorBidi" w:eastAsia="Times New Roman" w:hAnsiTheme="majorBidi" w:cstheme="majorBidi"/>
        </w:rPr>
        <w:t xml:space="preserve">Lease is a contract granting use or occupation of property during a specified time for a specified payment. Lessor is someone who grants a lease and lessee also known as Leaseholder is tenant who holds a lease. Leaseback is a property transaction where a party sells something, then leases it from the purchaser. </w:t>
      </w:r>
      <w:r w:rsidR="00393B89" w:rsidRPr="00DD7D11">
        <w:rPr>
          <w:rFonts w:asciiTheme="majorBidi" w:eastAsia="Times New Roman" w:hAnsiTheme="majorBidi" w:cstheme="majorBidi"/>
        </w:rPr>
        <w:t>◄ (</w:t>
      </w:r>
      <w:r w:rsidRPr="00DD7D11">
        <w:rPr>
          <w:rFonts w:asciiTheme="majorBidi" w:eastAsia="Times New Roman" w:hAnsiTheme="majorBidi" w:cstheme="majorBidi"/>
        </w:rPr>
        <w:t>Wordweb Dictionary).</w:t>
      </w:r>
      <w:r w:rsidR="00821192">
        <w:rPr>
          <w:rFonts w:asciiTheme="majorBidi" w:eastAsia="Times New Roman" w:hAnsiTheme="majorBidi" w:cstheme="majorBidi"/>
        </w:rPr>
        <w:t xml:space="preserve"> ●</w:t>
      </w:r>
      <w:r w:rsidRPr="00DD7D11">
        <w:rPr>
          <w:rFonts w:asciiTheme="majorBidi" w:eastAsia="Times New Roman" w:hAnsiTheme="majorBidi" w:cstheme="majorBidi"/>
        </w:rPr>
        <w:t xml:space="preserve"> </w:t>
      </w:r>
      <w:r w:rsidR="00821192">
        <w:rPr>
          <w:rFonts w:ascii="BookmanOldStyle-Bold" w:eastAsia="Times New Roman" w:hAnsi="BookmanOldStyle-Bold" w:cstheme="majorBidi"/>
        </w:rPr>
        <w:t>►</w:t>
      </w:r>
      <w:r w:rsidR="00821192">
        <w:rPr>
          <w:rFonts w:asciiTheme="majorBidi" w:eastAsia="Times New Roman" w:hAnsiTheme="majorBidi" w:cstheme="majorBidi"/>
        </w:rPr>
        <w:t xml:space="preserve"> </w:t>
      </w:r>
      <w:r w:rsidR="00F33DF2" w:rsidRPr="00DD7D11">
        <w:rPr>
          <w:rFonts w:asciiTheme="majorBidi" w:eastAsia="Times New Roman" w:hAnsiTheme="majorBidi" w:cstheme="majorBidi"/>
          <w:b/>
          <w:bCs/>
          <w:color w:val="00000A"/>
        </w:rPr>
        <w:t>when</w:t>
      </w:r>
      <w:r w:rsidRPr="00DD7D11">
        <w:rPr>
          <w:rFonts w:asciiTheme="majorBidi" w:eastAsia="Times New Roman" w:hAnsiTheme="majorBidi" w:cstheme="majorBidi"/>
          <w:b/>
          <w:bCs/>
          <w:color w:val="00000A"/>
        </w:rPr>
        <w:t xml:space="preserve"> the lease period is 99 years, it is called long lease and when it is 999 years or more it is called lease in perpetuity</w:t>
      </w:r>
      <w:r w:rsidRPr="00DD7D11">
        <w:rPr>
          <w:rFonts w:asciiTheme="majorBidi" w:eastAsia="Times New Roman" w:hAnsiTheme="majorBidi" w:cstheme="majorBidi"/>
          <w:color w:val="00000A"/>
        </w:rPr>
        <w:t xml:space="preserve">. </w:t>
      </w:r>
      <w:r w:rsidRPr="00DD7D11">
        <w:rPr>
          <w:rFonts w:asciiTheme="majorBidi" w:eastAsia="Times New Roman" w:hAnsiTheme="majorBidi" w:cstheme="majorBidi"/>
        </w:rPr>
        <w:t xml:space="preserve">Under Schedule –III, Part-B, ….Rule 3 of the Wealth-tax Act 1957 lease period of </w:t>
      </w:r>
      <w:r w:rsidRPr="00DD7D11">
        <w:rPr>
          <w:rFonts w:asciiTheme="majorBidi" w:eastAsia="Times New Roman" w:hAnsiTheme="majorBidi" w:cstheme="majorBidi"/>
          <w:b/>
          <w:bCs/>
        </w:rPr>
        <w:t>50 years or more</w:t>
      </w:r>
      <w:r w:rsidRPr="00DD7D11">
        <w:rPr>
          <w:rFonts w:asciiTheme="majorBidi" w:eastAsia="Times New Roman" w:hAnsiTheme="majorBidi" w:cstheme="majorBidi"/>
        </w:rPr>
        <w:t xml:space="preserve"> has a Multiplier of 10.00 and lease period </w:t>
      </w:r>
      <w:r w:rsidRPr="00DD7D11">
        <w:rPr>
          <w:rFonts w:asciiTheme="majorBidi" w:eastAsia="Times New Roman" w:hAnsiTheme="majorBidi" w:cstheme="majorBidi"/>
          <w:b/>
          <w:bCs/>
        </w:rPr>
        <w:t>&gt; 15 to 49</w:t>
      </w:r>
      <w:r w:rsidRPr="00DD7D11">
        <w:rPr>
          <w:rFonts w:asciiTheme="majorBidi" w:eastAsia="Times New Roman" w:hAnsiTheme="majorBidi" w:cstheme="majorBidi"/>
        </w:rPr>
        <w:t xml:space="preserve"> years has a multiplier of 8.00, whereas </w:t>
      </w:r>
      <w:r w:rsidRPr="00DD7D11">
        <w:rPr>
          <w:rFonts w:asciiTheme="majorBidi" w:eastAsia="Times New Roman" w:hAnsiTheme="majorBidi" w:cstheme="majorBidi"/>
          <w:b/>
          <w:bCs/>
        </w:rPr>
        <w:t>freehold property</w:t>
      </w:r>
      <w:r w:rsidRPr="00DD7D11">
        <w:rPr>
          <w:rFonts w:asciiTheme="majorBidi" w:eastAsia="Times New Roman" w:hAnsiTheme="majorBidi" w:cstheme="majorBidi"/>
        </w:rPr>
        <w:t xml:space="preserve"> has 12.5 in calculation of capitalized value of NMR (Net Maintainable Rent) of an immovable property. </w:t>
      </w:r>
      <w:r w:rsidR="00821192">
        <w:rPr>
          <w:rFonts w:ascii="BookmanOldStyle-Bold" w:eastAsia="Times New Roman" w:hAnsi="BookmanOldStyle-Bold" w:cstheme="majorBidi"/>
        </w:rPr>
        <w:t>►</w:t>
      </w:r>
      <w:r w:rsidR="00821192">
        <w:rPr>
          <w:rFonts w:asciiTheme="majorBidi" w:eastAsia="Times New Roman" w:hAnsiTheme="majorBidi" w:cstheme="majorBidi"/>
        </w:rPr>
        <w:t xml:space="preserve"> </w:t>
      </w:r>
      <w:r w:rsidRPr="00DD7D11">
        <w:rPr>
          <w:rFonts w:asciiTheme="majorBidi" w:eastAsia="Times New Roman" w:hAnsiTheme="majorBidi" w:cstheme="majorBidi"/>
        </w:rPr>
        <w:t xml:space="preserve">Cambridge Dictionary meaning of </w:t>
      </w:r>
      <w:r w:rsidRPr="00DD7D11">
        <w:rPr>
          <w:rFonts w:asciiTheme="majorBidi" w:eastAsia="Times New Roman" w:hAnsiTheme="majorBidi" w:cstheme="majorBidi"/>
          <w:b/>
          <w:bCs/>
          <w:i/>
          <w:iCs/>
        </w:rPr>
        <w:t>freehold</w:t>
      </w:r>
      <w:r w:rsidRPr="00DD7D11">
        <w:rPr>
          <w:rFonts w:asciiTheme="majorBidi" w:eastAsia="Times New Roman" w:hAnsiTheme="majorBidi" w:cstheme="majorBidi"/>
        </w:rPr>
        <w:t xml:space="preserve"> is the legal right to own and use a building or piece of land for an </w:t>
      </w:r>
      <w:r>
        <w:rPr>
          <w:rFonts w:asciiTheme="majorBidi" w:eastAsia="Times New Roman" w:hAnsiTheme="majorBidi" w:cstheme="majorBidi"/>
        </w:rPr>
        <w:t>unlimited time.</w:t>
      </w:r>
    </w:p>
    <w:p w:rsidR="00311BA3" w:rsidRPr="00DD7D11" w:rsidRDefault="00311BA3" w:rsidP="00311BA3">
      <w:pPr>
        <w:spacing w:before="100" w:beforeAutospacing="1" w:after="0" w:line="240" w:lineRule="auto"/>
        <w:jc w:val="both"/>
        <w:rPr>
          <w:rFonts w:asciiTheme="majorBidi" w:eastAsia="Times New Roman" w:hAnsiTheme="majorBidi" w:cstheme="majorBidi"/>
        </w:rPr>
      </w:pPr>
      <w:r>
        <w:rPr>
          <w:rFonts w:asciiTheme="majorBidi" w:eastAsia="Times New Roman" w:hAnsiTheme="majorBidi" w:cstheme="majorBidi"/>
          <w:b/>
          <w:bCs/>
        </w:rPr>
        <w:t>2.0:</w:t>
      </w:r>
      <w:r w:rsidRPr="00DD7D11">
        <w:rPr>
          <w:rFonts w:asciiTheme="majorBidi" w:eastAsia="Times New Roman" w:hAnsiTheme="majorBidi" w:cstheme="majorBidi"/>
          <w:b/>
          <w:bCs/>
        </w:rPr>
        <w:t xml:space="preserve"> The Transfer of Property Act, 1882: S. 105</w:t>
      </w:r>
      <w:r w:rsidRPr="00DD7D11">
        <w:rPr>
          <w:rFonts w:asciiTheme="majorBidi" w:eastAsia="Times New Roman" w:hAnsiTheme="majorBidi" w:cstheme="majorBidi"/>
        </w:rPr>
        <w:t>.</w:t>
      </w:r>
      <w:r w:rsidRPr="00DD7D11">
        <w:rPr>
          <w:rFonts w:asciiTheme="majorBidi" w:eastAsia="Times New Roman" w:hAnsiTheme="majorBidi" w:cstheme="majorBidi"/>
          <w:b/>
          <w:bCs/>
        </w:rPr>
        <w:t xml:space="preserve"> Lease is defined</w:t>
      </w:r>
      <w:r w:rsidRPr="00DD7D11">
        <w:rPr>
          <w:rFonts w:asciiTheme="majorBidi" w:eastAsia="Times New Roman" w:hAnsiTheme="majorBidi" w:cstheme="majorBidi"/>
        </w:rPr>
        <w:t>. - A lease of immoveable property is a transfer of a right to enjoy such property, made for a certain time, express or implied, or in perpetuity, in consideration of a price paid or promised, or of money, a share of crops, service or any other thing of value, to be rendered periodically or on specified occasions to the transferor by the transferee, who accepts the transfer on such terms. </w:t>
      </w:r>
    </w:p>
    <w:p w:rsidR="00311BA3" w:rsidRDefault="00311BA3" w:rsidP="00311BA3">
      <w:pPr>
        <w:spacing w:before="100" w:beforeAutospacing="1" w:after="0" w:line="240" w:lineRule="auto"/>
        <w:jc w:val="both"/>
        <w:rPr>
          <w:rFonts w:asciiTheme="majorBidi" w:eastAsia="Times New Roman" w:hAnsiTheme="majorBidi" w:cstheme="majorBidi"/>
          <w:b/>
          <w:bCs/>
        </w:rPr>
      </w:pPr>
      <w:r w:rsidRPr="00DD7D11">
        <w:rPr>
          <w:rFonts w:asciiTheme="majorBidi" w:eastAsia="Times New Roman" w:hAnsiTheme="majorBidi" w:cstheme="majorBidi"/>
          <w:b/>
          <w:bCs/>
        </w:rPr>
        <w:t>Lessor, lessee, premium and rent defined.-</w:t>
      </w:r>
      <w:r w:rsidRPr="00DD7D11">
        <w:rPr>
          <w:rFonts w:asciiTheme="majorBidi" w:eastAsia="Times New Roman" w:hAnsiTheme="majorBidi" w:cstheme="majorBidi"/>
        </w:rPr>
        <w:t xml:space="preserve"> The transferor is called the lessor, the transferee is called the lessee, the price is called the premium, and the money, share, service or other thing to be so rendered is called the rent</w:t>
      </w:r>
      <w:r w:rsidRPr="00DD7D11">
        <w:rPr>
          <w:rFonts w:asciiTheme="majorBidi" w:eastAsia="Times New Roman" w:hAnsiTheme="majorBidi" w:cstheme="majorBidi"/>
          <w:b/>
          <w:bCs/>
        </w:rPr>
        <w:t xml:space="preserve">. </w:t>
      </w:r>
    </w:p>
    <w:p w:rsidR="00311BA3" w:rsidRPr="00DD7D11" w:rsidRDefault="00311BA3" w:rsidP="00912FBE">
      <w:pPr>
        <w:spacing w:before="100" w:beforeAutospacing="1" w:after="100" w:afterAutospacing="1" w:line="240" w:lineRule="auto"/>
        <w:jc w:val="both"/>
        <w:rPr>
          <w:rFonts w:asciiTheme="majorBidi" w:eastAsia="Times New Roman" w:hAnsiTheme="majorBidi" w:cstheme="majorBidi"/>
          <w:b/>
          <w:bCs/>
        </w:rPr>
      </w:pPr>
      <w:r w:rsidRPr="00DD7D11">
        <w:rPr>
          <w:rFonts w:asciiTheme="majorBidi" w:eastAsia="Times New Roman" w:hAnsiTheme="majorBidi" w:cstheme="majorBidi"/>
          <w:b/>
          <w:bCs/>
        </w:rPr>
        <w:t>3.0. The construction and application and use of valuation Tables:</w:t>
      </w:r>
    </w:p>
    <w:p w:rsidR="00311BA3" w:rsidRDefault="00311BA3" w:rsidP="00311BA3">
      <w:pPr>
        <w:spacing w:before="100" w:beforeAutospacing="1" w:after="100" w:afterAutospacing="1" w:line="240" w:lineRule="auto"/>
        <w:jc w:val="both"/>
        <w:rPr>
          <w:rFonts w:asciiTheme="majorBidi" w:eastAsia="Times New Roman" w:hAnsiTheme="majorBidi" w:cstheme="majorBidi"/>
        </w:rPr>
      </w:pPr>
      <w:r w:rsidRPr="00DD7D11">
        <w:rPr>
          <w:rFonts w:asciiTheme="majorBidi" w:eastAsia="Times New Roman" w:hAnsiTheme="majorBidi" w:cstheme="majorBidi"/>
        </w:rPr>
        <w:t>The Valuation of leasehold interests involves many mathematical calculations dealing with compound interest and to assist valuers to arrive at speedy and accurate conclusions.  Valuation Tables have been compiled by many authors. These Tables are in the form of ready reckoners and are very easy to use, but so that a valuer will know which Table to use and why, it is necessary for him to have a thorough knowledge of the construction of these Tables.</w:t>
      </w:r>
    </w:p>
    <w:p w:rsidR="00C37849" w:rsidRDefault="00C37849" w:rsidP="00311BA3">
      <w:pPr>
        <w:spacing w:before="100" w:beforeAutospacing="1" w:after="100" w:afterAutospacing="1" w:line="240" w:lineRule="auto"/>
        <w:jc w:val="both"/>
        <w:rPr>
          <w:rFonts w:asciiTheme="majorBidi" w:eastAsia="Times New Roman" w:hAnsiTheme="majorBidi" w:cstheme="majorBidi"/>
          <w:b/>
          <w:bCs/>
          <w:vertAlign w:val="superscript"/>
        </w:rPr>
      </w:pPr>
    </w:p>
    <w:p w:rsidR="00311BA3" w:rsidRPr="00DD7D11" w:rsidRDefault="00800CC0" w:rsidP="00311BA3">
      <w:pPr>
        <w:spacing w:before="100" w:beforeAutospacing="1" w:after="100" w:afterAutospacing="1" w:line="240" w:lineRule="auto"/>
        <w:jc w:val="both"/>
        <w:rPr>
          <w:rFonts w:asciiTheme="majorBidi" w:eastAsia="Times New Roman" w:hAnsiTheme="majorBidi" w:cstheme="majorBidi"/>
        </w:rPr>
      </w:pPr>
      <w:r w:rsidRPr="00800CC0">
        <w:rPr>
          <w:rFonts w:asciiTheme="majorBidi" w:eastAsia="Times New Roman" w:hAnsiTheme="majorBidi" w:cstheme="majorBidi"/>
          <w:b/>
          <w:bCs/>
          <w:vertAlign w:val="superscript"/>
        </w:rPr>
        <w:lastRenderedPageBreak/>
        <w:t>(2) &amp; (3)</w:t>
      </w:r>
      <w:r>
        <w:rPr>
          <w:rFonts w:asciiTheme="majorBidi" w:eastAsia="Times New Roman" w:hAnsiTheme="majorBidi" w:cstheme="majorBidi"/>
          <w:b/>
          <w:bCs/>
        </w:rPr>
        <w:t xml:space="preserve"> </w:t>
      </w:r>
      <w:r w:rsidR="00311BA3" w:rsidRPr="00DD7D11">
        <w:rPr>
          <w:rFonts w:asciiTheme="majorBidi" w:eastAsia="Times New Roman" w:hAnsiTheme="majorBidi" w:cstheme="majorBidi"/>
          <w:b/>
          <w:bCs/>
        </w:rPr>
        <w:t>The Valuation Tables in use are</w:t>
      </w:r>
      <w:r w:rsidR="00311BA3" w:rsidRPr="00DD7D11">
        <w:rPr>
          <w:rFonts w:asciiTheme="majorBidi" w:eastAsia="Times New Roman" w:hAnsiTheme="majorBidi" w:cstheme="majorBidi"/>
        </w:rPr>
        <w:t>:</w:t>
      </w:r>
    </w:p>
    <w:p w:rsidR="00311BA3" w:rsidRPr="00DD7D11" w:rsidRDefault="00311BA3" w:rsidP="00311BA3">
      <w:pPr>
        <w:pStyle w:val="ListParagraph"/>
        <w:numPr>
          <w:ilvl w:val="0"/>
          <w:numId w:val="1"/>
        </w:numPr>
        <w:spacing w:before="100" w:beforeAutospacing="1" w:after="100" w:afterAutospacing="1" w:line="240" w:lineRule="auto"/>
        <w:jc w:val="both"/>
        <w:rPr>
          <w:rFonts w:asciiTheme="majorBidi" w:eastAsia="Times New Roman" w:hAnsiTheme="majorBidi" w:cstheme="majorBidi"/>
        </w:rPr>
      </w:pPr>
      <w:r w:rsidRPr="00DD7D11">
        <w:rPr>
          <w:rFonts w:asciiTheme="majorBidi" w:eastAsia="Times New Roman" w:hAnsiTheme="majorBidi" w:cstheme="majorBidi"/>
        </w:rPr>
        <w:t>Future value of ₹ 1. aka (also known as) Single payment compound amount factor (SPCAF).</w:t>
      </w:r>
    </w:p>
    <w:p w:rsidR="00311BA3" w:rsidRPr="00DD7D11" w:rsidRDefault="00311BA3" w:rsidP="00311BA3">
      <w:pPr>
        <w:pStyle w:val="ListParagraph"/>
        <w:numPr>
          <w:ilvl w:val="0"/>
          <w:numId w:val="1"/>
        </w:numPr>
        <w:spacing w:before="100" w:beforeAutospacing="1" w:after="100" w:afterAutospacing="1" w:line="240" w:lineRule="auto"/>
        <w:jc w:val="both"/>
        <w:rPr>
          <w:rFonts w:asciiTheme="majorBidi" w:eastAsia="Times New Roman" w:hAnsiTheme="majorBidi" w:cstheme="majorBidi"/>
        </w:rPr>
      </w:pPr>
      <w:r w:rsidRPr="00DD7D11">
        <w:rPr>
          <w:rFonts w:asciiTheme="majorBidi" w:eastAsia="Times New Roman" w:hAnsiTheme="majorBidi" w:cstheme="majorBidi"/>
        </w:rPr>
        <w:t>Present Value of ₹ 1. aka Single payment present worth factor (SPPWF).</w:t>
      </w:r>
    </w:p>
    <w:p w:rsidR="00311BA3" w:rsidRPr="00DD7D11" w:rsidRDefault="00311BA3" w:rsidP="00311BA3">
      <w:pPr>
        <w:pStyle w:val="ListParagraph"/>
        <w:numPr>
          <w:ilvl w:val="0"/>
          <w:numId w:val="1"/>
        </w:numPr>
        <w:spacing w:before="100" w:beforeAutospacing="1" w:after="100" w:afterAutospacing="1" w:line="240" w:lineRule="auto"/>
        <w:jc w:val="both"/>
        <w:rPr>
          <w:rFonts w:asciiTheme="majorBidi" w:eastAsia="Times New Roman" w:hAnsiTheme="majorBidi" w:cstheme="majorBidi"/>
        </w:rPr>
      </w:pPr>
      <w:r w:rsidRPr="00DD7D11">
        <w:rPr>
          <w:rFonts w:asciiTheme="majorBidi" w:eastAsia="Times New Roman" w:hAnsiTheme="majorBidi" w:cstheme="majorBidi"/>
        </w:rPr>
        <w:t>Amount of ₹ 1 per annum. Future value of uniform series of ₹ 1/ aka uniform series compound amount factor. (USCAF).</w:t>
      </w:r>
    </w:p>
    <w:p w:rsidR="00311BA3" w:rsidRPr="00DD7D11" w:rsidRDefault="00311BA3" w:rsidP="00311BA3">
      <w:pPr>
        <w:pStyle w:val="ListParagraph"/>
        <w:numPr>
          <w:ilvl w:val="0"/>
          <w:numId w:val="1"/>
        </w:numPr>
        <w:spacing w:before="100" w:beforeAutospacing="1" w:after="100" w:afterAutospacing="1" w:line="240" w:lineRule="auto"/>
        <w:jc w:val="both"/>
        <w:rPr>
          <w:rFonts w:asciiTheme="majorBidi" w:eastAsia="Times New Roman" w:hAnsiTheme="majorBidi" w:cstheme="majorBidi"/>
        </w:rPr>
      </w:pPr>
      <w:r w:rsidRPr="00DD7D11">
        <w:rPr>
          <w:rFonts w:asciiTheme="majorBidi" w:eastAsia="Times New Roman" w:hAnsiTheme="majorBidi" w:cstheme="majorBidi"/>
        </w:rPr>
        <w:t>Annual Sinking Fund (A.S.F). Uniform series whose future value is ₹ 1. Uniform series sinking fund deposit factor. (USSFDF)</w:t>
      </w:r>
    </w:p>
    <w:p w:rsidR="00311BA3" w:rsidRPr="00DD7D11" w:rsidRDefault="00311BA3" w:rsidP="00311BA3">
      <w:pPr>
        <w:pStyle w:val="ListParagraph"/>
        <w:numPr>
          <w:ilvl w:val="0"/>
          <w:numId w:val="1"/>
        </w:numPr>
        <w:spacing w:before="100" w:beforeAutospacing="1" w:after="100" w:afterAutospacing="1" w:line="240" w:lineRule="auto"/>
        <w:jc w:val="both"/>
        <w:rPr>
          <w:rFonts w:asciiTheme="majorBidi" w:eastAsia="Times New Roman" w:hAnsiTheme="majorBidi" w:cstheme="majorBidi"/>
        </w:rPr>
      </w:pPr>
      <w:r w:rsidRPr="00DD7D11">
        <w:rPr>
          <w:rFonts w:asciiTheme="majorBidi" w:eastAsia="Times New Roman" w:hAnsiTheme="majorBidi" w:cstheme="majorBidi"/>
        </w:rPr>
        <w:t xml:space="preserve">Present Value of ₹ 1 per annum. aka Years Purchase.  Present value of uniform series of ₹ 1 (USPWF) </w:t>
      </w:r>
    </w:p>
    <w:p w:rsidR="00271D8B" w:rsidRDefault="00271D8B" w:rsidP="00626A4D">
      <w:pPr>
        <w:pStyle w:val="ListParagraph"/>
        <w:numPr>
          <w:ilvl w:val="0"/>
          <w:numId w:val="1"/>
        </w:numPr>
        <w:spacing w:before="100" w:beforeAutospacing="1" w:after="100" w:afterAutospacing="1" w:line="240" w:lineRule="auto"/>
        <w:jc w:val="both"/>
        <w:rPr>
          <w:rFonts w:asciiTheme="majorBidi" w:eastAsia="Times New Roman" w:hAnsiTheme="majorBidi" w:cstheme="majorBidi"/>
        </w:rPr>
      </w:pPr>
      <w:r w:rsidRPr="00271D8B">
        <w:rPr>
          <w:rFonts w:asciiTheme="majorBidi" w:eastAsia="Times New Roman" w:hAnsiTheme="majorBidi" w:cstheme="majorBidi"/>
        </w:rPr>
        <w:t>Years purchase (Dual rate).</w:t>
      </w:r>
    </w:p>
    <w:p w:rsidR="00311BA3" w:rsidRPr="00271D8B" w:rsidRDefault="00311BA3" w:rsidP="00626A4D">
      <w:pPr>
        <w:pStyle w:val="ListParagraph"/>
        <w:numPr>
          <w:ilvl w:val="0"/>
          <w:numId w:val="1"/>
        </w:numPr>
        <w:spacing w:before="100" w:beforeAutospacing="1" w:after="100" w:afterAutospacing="1" w:line="240" w:lineRule="auto"/>
        <w:jc w:val="both"/>
        <w:rPr>
          <w:rFonts w:asciiTheme="majorBidi" w:eastAsia="Times New Roman" w:hAnsiTheme="majorBidi" w:cstheme="majorBidi"/>
        </w:rPr>
      </w:pPr>
      <w:r w:rsidRPr="00271D8B">
        <w:rPr>
          <w:rFonts w:asciiTheme="majorBidi" w:eastAsia="Times New Roman" w:hAnsiTheme="majorBidi" w:cstheme="majorBidi"/>
        </w:rPr>
        <w:t xml:space="preserve">Uniform series with present value of ₹ 1. </w:t>
      </w:r>
      <w:r w:rsidR="00271D8B">
        <w:rPr>
          <w:rFonts w:asciiTheme="majorBidi" w:eastAsia="Times New Roman" w:hAnsiTheme="majorBidi" w:cstheme="majorBidi"/>
        </w:rPr>
        <w:t>a</w:t>
      </w:r>
      <w:r w:rsidR="00271D8B" w:rsidRPr="00271D8B">
        <w:rPr>
          <w:rFonts w:asciiTheme="majorBidi" w:eastAsia="Times New Roman" w:hAnsiTheme="majorBidi" w:cstheme="majorBidi"/>
        </w:rPr>
        <w:t>ka</w:t>
      </w:r>
      <w:r w:rsidRPr="00271D8B">
        <w:rPr>
          <w:rFonts w:asciiTheme="majorBidi" w:eastAsia="Times New Roman" w:hAnsiTheme="majorBidi" w:cstheme="majorBidi"/>
        </w:rPr>
        <w:t xml:space="preserve"> Uniform series capital recovery factor. (USCRF).</w:t>
      </w:r>
    </w:p>
    <w:p w:rsidR="00036EDB" w:rsidRDefault="00A07C7C" w:rsidP="00821192">
      <w:r w:rsidRPr="00271D8B">
        <w:rPr>
          <w:rFonts w:asciiTheme="majorBidi" w:hAnsiTheme="majorBidi" w:cstheme="majorBidi"/>
          <w:color w:val="212529"/>
          <w:shd w:val="clear" w:color="auto" w:fill="FFFFFF"/>
        </w:rPr>
        <w:t xml:space="preserve">To work manually is time consuming and valuation tables are ready reckoner and easy to refer. </w:t>
      </w:r>
      <w:r w:rsidRPr="00271D8B">
        <w:rPr>
          <w:rFonts w:asciiTheme="majorBidi" w:hAnsiTheme="majorBidi" w:cstheme="majorBidi"/>
          <w:b/>
          <w:bCs/>
          <w:color w:val="212529"/>
          <w:shd w:val="clear" w:color="auto" w:fill="FFFFFF"/>
        </w:rPr>
        <w:t xml:space="preserve">Parry’s </w:t>
      </w:r>
      <w:r w:rsidRPr="00271D8B">
        <w:rPr>
          <w:rFonts w:asciiTheme="majorBidi" w:hAnsiTheme="majorBidi" w:cstheme="majorBidi"/>
          <w:color w:val="212529"/>
          <w:shd w:val="clear" w:color="auto" w:fill="FFFFFF"/>
        </w:rPr>
        <w:t xml:space="preserve">valuation Tables can be referred. </w:t>
      </w:r>
      <w:r w:rsidR="00271D8B" w:rsidRPr="001E2B05">
        <w:rPr>
          <w:rFonts w:asciiTheme="majorBidi" w:hAnsiTheme="majorBidi" w:cstheme="majorBidi"/>
          <w:i/>
          <w:iCs/>
          <w:color w:val="212529"/>
          <w:shd w:val="clear" w:color="auto" w:fill="FFFFFF"/>
        </w:rPr>
        <w:t xml:space="preserve">The </w:t>
      </w:r>
      <w:r w:rsidR="00F10E2B" w:rsidRPr="001E2B05">
        <w:rPr>
          <w:rFonts w:asciiTheme="majorBidi" w:hAnsiTheme="majorBidi" w:cstheme="majorBidi"/>
          <w:i/>
          <w:iCs/>
          <w:color w:val="212529"/>
          <w:shd w:val="clear" w:color="auto" w:fill="FFFFFF"/>
        </w:rPr>
        <w:t>Author’s</w:t>
      </w:r>
      <w:r w:rsidR="00F10E2B">
        <w:rPr>
          <w:rFonts w:asciiTheme="majorBidi" w:hAnsiTheme="majorBidi" w:cstheme="majorBidi"/>
          <w:color w:val="212529"/>
          <w:shd w:val="clear" w:color="auto" w:fill="FFFFFF"/>
        </w:rPr>
        <w:t xml:space="preserve"> Online</w:t>
      </w:r>
      <w:r w:rsidR="00036EDB">
        <w:rPr>
          <w:rFonts w:asciiTheme="majorBidi" w:hAnsiTheme="majorBidi" w:cstheme="majorBidi"/>
          <w:color w:val="212529"/>
          <w:shd w:val="clear" w:color="auto" w:fill="FFFFFF"/>
        </w:rPr>
        <w:t xml:space="preserve"> Valuation Tables </w:t>
      </w:r>
      <w:r w:rsidR="00821192">
        <w:rPr>
          <w:rFonts w:asciiTheme="majorBidi" w:hAnsiTheme="majorBidi" w:cstheme="majorBidi"/>
          <w:color w:val="212529"/>
          <w:shd w:val="clear" w:color="auto" w:fill="FFFFFF"/>
        </w:rPr>
        <w:t>can be referred in</w:t>
      </w:r>
      <w:r w:rsidR="00036EDB">
        <w:rPr>
          <w:rFonts w:asciiTheme="majorBidi" w:hAnsiTheme="majorBidi" w:cstheme="majorBidi"/>
          <w:color w:val="212529"/>
          <w:shd w:val="clear" w:color="auto" w:fill="FFFFFF"/>
        </w:rPr>
        <w:t xml:space="preserve">: </w:t>
      </w:r>
    </w:p>
    <w:p w:rsidR="00271D8B" w:rsidRDefault="00956089" w:rsidP="00271D8B">
      <w:hyperlink r:id="rId7" w:history="1">
        <w:r w:rsidR="00271D8B" w:rsidRPr="00332874">
          <w:rPr>
            <w:rStyle w:val="Hyperlink"/>
          </w:rPr>
          <w:t>http://www.valuersworld.com/newsite/forum/viewtopic.php?t=1457</w:t>
        </w:r>
      </w:hyperlink>
      <w:r w:rsidR="00F46D89">
        <w:t xml:space="preserve">  </w:t>
      </w:r>
    </w:p>
    <w:p w:rsidR="00271D8B" w:rsidRDefault="00956089" w:rsidP="00271D8B">
      <w:pPr>
        <w:rPr>
          <w:rStyle w:val="Hyperlink"/>
          <w:rFonts w:ascii="Segoe UI" w:hAnsi="Segoe UI" w:cs="Segoe UI"/>
          <w:color w:val="4BAF50"/>
          <w:shd w:val="clear" w:color="auto" w:fill="FFFFFF"/>
        </w:rPr>
      </w:pPr>
      <w:hyperlink r:id="rId8" w:history="1">
        <w:r w:rsidR="00271D8B">
          <w:rPr>
            <w:rStyle w:val="Hyperlink"/>
            <w:rFonts w:ascii="Segoe UI" w:hAnsi="Segoe UI" w:cs="Segoe UI"/>
            <w:color w:val="4BAF50"/>
            <w:shd w:val="clear" w:color="auto" w:fill="FFFFFF"/>
          </w:rPr>
          <w:t>https://www.lawyersclubindia.com/forum/valuation-tables-85186.asp</w:t>
        </w:r>
      </w:hyperlink>
      <w:r w:rsidR="00271D8B">
        <w:rPr>
          <w:rStyle w:val="Hyperlink"/>
          <w:rFonts w:ascii="Segoe UI" w:hAnsi="Segoe UI" w:cs="Segoe UI"/>
          <w:color w:val="4BAF50"/>
          <w:shd w:val="clear" w:color="auto" w:fill="FFFFFF"/>
        </w:rPr>
        <w:t xml:space="preserve"> .  </w:t>
      </w:r>
      <w:r w:rsidR="000C6BD7">
        <w:rPr>
          <w:rStyle w:val="Hyperlink"/>
          <w:rFonts w:ascii="Segoe UI" w:hAnsi="Segoe UI" w:cs="Segoe UI"/>
          <w:color w:val="4BAF50"/>
          <w:shd w:val="clear" w:color="auto" w:fill="FFFFFF"/>
        </w:rPr>
        <w:t>Dated</w:t>
      </w:r>
      <w:r w:rsidR="00271D8B">
        <w:rPr>
          <w:rStyle w:val="Hyperlink"/>
          <w:rFonts w:ascii="Segoe UI" w:hAnsi="Segoe UI" w:cs="Segoe UI"/>
          <w:color w:val="4BAF50"/>
          <w:shd w:val="clear" w:color="auto" w:fill="FFFFFF"/>
        </w:rPr>
        <w:t xml:space="preserve"> July 2013 </w:t>
      </w:r>
      <w:r w:rsidR="00271D8B">
        <w:rPr>
          <w:rStyle w:val="Hyperlink"/>
          <w:rFonts w:ascii="TimesNewRomanPSMT" w:hAnsi="TimesNewRomanPSMT" w:cs="Segoe UI"/>
          <w:color w:val="4BAF50"/>
          <w:shd w:val="clear" w:color="auto" w:fill="FFFFFF"/>
        </w:rPr>
        <w:t>◄</w:t>
      </w:r>
    </w:p>
    <w:p w:rsidR="00A07C7C" w:rsidRPr="006C7ECC" w:rsidRDefault="00036EDB" w:rsidP="00A07C7C">
      <w:pPr>
        <w:jc w:val="both"/>
        <w:rPr>
          <w:rFonts w:asciiTheme="majorBidi" w:hAnsiTheme="majorBidi" w:cstheme="majorBidi"/>
          <w:color w:val="212529"/>
          <w:shd w:val="clear" w:color="auto" w:fill="FFFFFF"/>
        </w:rPr>
      </w:pPr>
      <w:r w:rsidRPr="00036EDB">
        <w:rPr>
          <w:rFonts w:asciiTheme="majorBidi" w:hAnsiTheme="majorBidi" w:cstheme="majorBidi"/>
          <w:b/>
          <w:bCs/>
          <w:color w:val="212529"/>
          <w:shd w:val="clear" w:color="auto" w:fill="FFFFFF"/>
        </w:rPr>
        <w:t>4.0:</w:t>
      </w:r>
      <w:r>
        <w:rPr>
          <w:rFonts w:asciiTheme="majorBidi" w:hAnsiTheme="majorBidi" w:cstheme="majorBidi"/>
          <w:color w:val="212529"/>
          <w:shd w:val="clear" w:color="auto" w:fill="FFFFFF"/>
        </w:rPr>
        <w:t xml:space="preserve"> </w:t>
      </w:r>
      <w:r w:rsidR="00A07C7C" w:rsidRPr="006C7ECC">
        <w:rPr>
          <w:rFonts w:asciiTheme="majorBidi" w:hAnsiTheme="majorBidi" w:cstheme="majorBidi"/>
          <w:color w:val="212529"/>
          <w:shd w:val="clear" w:color="auto" w:fill="FFFFFF"/>
        </w:rPr>
        <w:t xml:space="preserve">Single Rate Compounding and Discounting Tables: Present value of INR 1/- at 4% (Rate) compound interest in five (05) years will fetch INR. 1.2166/-. I.            </w:t>
      </w:r>
      <w:r w:rsidR="00A07C7C" w:rsidRPr="005C12DE">
        <w:rPr>
          <w:rFonts w:asciiTheme="majorBidi" w:hAnsiTheme="majorBidi" w:cstheme="majorBidi"/>
          <w:b/>
          <w:bCs/>
          <w:color w:val="212529"/>
          <w:shd w:val="clear" w:color="auto" w:fill="FFFFFF"/>
        </w:rPr>
        <w:t>Y</w:t>
      </w:r>
      <w:r w:rsidR="005C12DE" w:rsidRPr="005C12DE">
        <w:rPr>
          <w:rFonts w:asciiTheme="majorBidi" w:hAnsiTheme="majorBidi" w:cstheme="majorBidi"/>
          <w:b/>
          <w:bCs/>
          <w:color w:val="212529"/>
          <w:shd w:val="clear" w:color="auto" w:fill="FFFFFF"/>
        </w:rPr>
        <w:t>ear 1</w:t>
      </w:r>
      <w:r w:rsidR="005C12DE">
        <w:rPr>
          <w:rFonts w:asciiTheme="majorBidi" w:hAnsiTheme="majorBidi" w:cstheme="majorBidi"/>
          <w:color w:val="212529"/>
          <w:shd w:val="clear" w:color="auto" w:fill="FFFFFF"/>
        </w:rPr>
        <w:t xml:space="preserve">=(INR1+0.04) or </w:t>
      </w:r>
      <w:r w:rsidR="005C12DE" w:rsidRPr="005C12DE">
        <w:rPr>
          <w:rFonts w:asciiTheme="majorBidi" w:hAnsiTheme="majorBidi" w:cstheme="majorBidi"/>
          <w:b/>
          <w:bCs/>
          <w:color w:val="212529"/>
          <w:shd w:val="clear" w:color="auto" w:fill="FFFFFF"/>
        </w:rPr>
        <w:t>(INR 1.04)</w:t>
      </w:r>
      <w:r w:rsidR="00A07C7C" w:rsidRPr="005C12DE">
        <w:rPr>
          <w:rFonts w:asciiTheme="majorBidi" w:hAnsiTheme="majorBidi" w:cstheme="majorBidi"/>
          <w:b/>
          <w:bCs/>
          <w:color w:val="212529"/>
          <w:shd w:val="clear" w:color="auto" w:fill="FFFFFF"/>
        </w:rPr>
        <w:t>;</w:t>
      </w:r>
      <w:r w:rsidR="00A07C7C" w:rsidRPr="006C7ECC">
        <w:rPr>
          <w:rFonts w:asciiTheme="majorBidi" w:hAnsiTheme="majorBidi" w:cstheme="majorBidi"/>
          <w:color w:val="212529"/>
          <w:shd w:val="clear" w:color="auto" w:fill="FFFFFF"/>
        </w:rPr>
        <w:t xml:space="preserve"> </w:t>
      </w:r>
      <w:r w:rsidR="00A07C7C" w:rsidRPr="005C12DE">
        <w:rPr>
          <w:rFonts w:asciiTheme="majorBidi" w:hAnsiTheme="majorBidi" w:cstheme="majorBidi"/>
          <w:b/>
          <w:bCs/>
          <w:color w:val="212529"/>
          <w:shd w:val="clear" w:color="auto" w:fill="FFFFFF"/>
        </w:rPr>
        <w:t>Year 2</w:t>
      </w:r>
      <w:r w:rsidR="00A07C7C" w:rsidRPr="006C7ECC">
        <w:rPr>
          <w:rFonts w:asciiTheme="majorBidi" w:hAnsiTheme="majorBidi" w:cstheme="majorBidi"/>
          <w:color w:val="212529"/>
          <w:shd w:val="clear" w:color="auto" w:fill="FFFFFF"/>
        </w:rPr>
        <w:t>=(INR 1.04) x (INR 1.04)=</w:t>
      </w:r>
      <w:r w:rsidR="00A07C7C" w:rsidRPr="005C12DE">
        <w:rPr>
          <w:rFonts w:asciiTheme="majorBidi" w:hAnsiTheme="majorBidi" w:cstheme="majorBidi"/>
          <w:b/>
          <w:bCs/>
          <w:color w:val="212529"/>
          <w:shd w:val="clear" w:color="auto" w:fill="FFFFFF"/>
        </w:rPr>
        <w:t>INR 1.0816</w:t>
      </w:r>
      <w:r w:rsidR="00A07C7C" w:rsidRPr="006C7ECC">
        <w:rPr>
          <w:rFonts w:asciiTheme="majorBidi" w:hAnsiTheme="majorBidi" w:cstheme="majorBidi"/>
          <w:color w:val="212529"/>
          <w:shd w:val="clear" w:color="auto" w:fill="FFFFFF"/>
        </w:rPr>
        <w:t xml:space="preserve"> or INR (INR 1.04)2; </w:t>
      </w:r>
      <w:r w:rsidR="00A07C7C" w:rsidRPr="005C12DE">
        <w:rPr>
          <w:rFonts w:asciiTheme="majorBidi" w:hAnsiTheme="majorBidi" w:cstheme="majorBidi"/>
          <w:b/>
          <w:bCs/>
          <w:color w:val="212529"/>
          <w:shd w:val="clear" w:color="auto" w:fill="FFFFFF"/>
        </w:rPr>
        <w:t>Year 3</w:t>
      </w:r>
      <w:r w:rsidR="00A07C7C" w:rsidRPr="006C7ECC">
        <w:rPr>
          <w:rFonts w:asciiTheme="majorBidi" w:hAnsiTheme="majorBidi" w:cstheme="majorBidi"/>
          <w:color w:val="212529"/>
          <w:shd w:val="clear" w:color="auto" w:fill="FFFFFF"/>
        </w:rPr>
        <w:t xml:space="preserve">=(INR 1.04) x (INR 1.04) x (INR 1.04) = INR 1.1248 or (1.04)3 = </w:t>
      </w:r>
      <w:r w:rsidR="00A07C7C" w:rsidRPr="005C12DE">
        <w:rPr>
          <w:rFonts w:asciiTheme="majorBidi" w:hAnsiTheme="majorBidi" w:cstheme="majorBidi"/>
          <w:b/>
          <w:bCs/>
          <w:color w:val="212529"/>
          <w:shd w:val="clear" w:color="auto" w:fill="FFFFFF"/>
        </w:rPr>
        <w:t>INR 1.12486;</w:t>
      </w:r>
      <w:r w:rsidR="00A07C7C" w:rsidRPr="006C7ECC">
        <w:rPr>
          <w:rFonts w:asciiTheme="majorBidi" w:hAnsiTheme="majorBidi" w:cstheme="majorBidi"/>
          <w:color w:val="212529"/>
          <w:shd w:val="clear" w:color="auto" w:fill="FFFFFF"/>
        </w:rPr>
        <w:t xml:space="preserve"> </w:t>
      </w:r>
      <w:r w:rsidR="00A07C7C" w:rsidRPr="005C12DE">
        <w:rPr>
          <w:rFonts w:asciiTheme="majorBidi" w:hAnsiTheme="majorBidi" w:cstheme="majorBidi"/>
          <w:b/>
          <w:bCs/>
          <w:color w:val="212529"/>
          <w:shd w:val="clear" w:color="auto" w:fill="FFFFFF"/>
        </w:rPr>
        <w:t>Year 4</w:t>
      </w:r>
      <w:r w:rsidR="00A07C7C" w:rsidRPr="006C7ECC">
        <w:rPr>
          <w:rFonts w:asciiTheme="majorBidi" w:hAnsiTheme="majorBidi" w:cstheme="majorBidi"/>
          <w:color w:val="212529"/>
          <w:shd w:val="clear" w:color="auto" w:fill="FFFFFF"/>
        </w:rPr>
        <w:t>= (INR 1.04) x (INR 1.04) x (INR 1.04) x (INR 1.04) = INR 1.1698 or INR (1.04)4 = 1</w:t>
      </w:r>
      <w:r w:rsidR="00A07C7C" w:rsidRPr="005C12DE">
        <w:rPr>
          <w:rFonts w:asciiTheme="majorBidi" w:hAnsiTheme="majorBidi" w:cstheme="majorBidi"/>
          <w:b/>
          <w:bCs/>
          <w:color w:val="212529"/>
          <w:shd w:val="clear" w:color="auto" w:fill="FFFFFF"/>
        </w:rPr>
        <w:t>.1698</w:t>
      </w:r>
      <w:r w:rsidR="00A07C7C" w:rsidRPr="006C7ECC">
        <w:rPr>
          <w:rFonts w:asciiTheme="majorBidi" w:hAnsiTheme="majorBidi" w:cstheme="majorBidi"/>
          <w:color w:val="212529"/>
          <w:shd w:val="clear" w:color="auto" w:fill="FFFFFF"/>
        </w:rPr>
        <w:t xml:space="preserve">; </w:t>
      </w:r>
      <w:r w:rsidR="00A07C7C" w:rsidRPr="005C12DE">
        <w:rPr>
          <w:rFonts w:asciiTheme="majorBidi" w:hAnsiTheme="majorBidi" w:cstheme="majorBidi"/>
          <w:b/>
          <w:bCs/>
          <w:color w:val="212529"/>
          <w:shd w:val="clear" w:color="auto" w:fill="FFFFFF"/>
        </w:rPr>
        <w:t>Year 5</w:t>
      </w:r>
      <w:r w:rsidR="00A07C7C" w:rsidRPr="006C7ECC">
        <w:rPr>
          <w:rFonts w:asciiTheme="majorBidi" w:hAnsiTheme="majorBidi" w:cstheme="majorBidi"/>
          <w:color w:val="212529"/>
          <w:shd w:val="clear" w:color="auto" w:fill="FFFFFF"/>
        </w:rPr>
        <w:t xml:space="preserve">=(INR 1.04) x (INR 1.04) x (INR 1.04) x (INR 1.04) x (INR 1.04) = 1.2168 or (INR 1.04)5 = </w:t>
      </w:r>
      <w:r w:rsidR="00A07C7C" w:rsidRPr="005C12DE">
        <w:rPr>
          <w:rFonts w:asciiTheme="majorBidi" w:hAnsiTheme="majorBidi" w:cstheme="majorBidi"/>
          <w:b/>
          <w:bCs/>
          <w:color w:val="212529"/>
          <w:shd w:val="clear" w:color="auto" w:fill="FFFFFF"/>
        </w:rPr>
        <w:t>1.2166</w:t>
      </w:r>
      <w:r w:rsidR="004042CF">
        <w:rPr>
          <w:rFonts w:asciiTheme="majorBidi" w:hAnsiTheme="majorBidi" w:cstheme="majorBidi"/>
          <w:b/>
          <w:bCs/>
          <w:color w:val="212529"/>
          <w:shd w:val="clear" w:color="auto" w:fill="FFFFFF"/>
        </w:rPr>
        <w:t>5</w:t>
      </w:r>
      <w:r w:rsidR="00A07C7C" w:rsidRPr="006C7ECC">
        <w:rPr>
          <w:rFonts w:asciiTheme="majorBidi" w:hAnsiTheme="majorBidi" w:cstheme="majorBidi"/>
          <w:color w:val="212529"/>
          <w:shd w:val="clear" w:color="auto" w:fill="FFFFFF"/>
        </w:rPr>
        <w:t>. This is Single payment future value of INR 1/- Say “SPCAF”. (Single Payment Compound Amount Factor).</w:t>
      </w:r>
    </w:p>
    <w:p w:rsidR="00A07C7C" w:rsidRPr="006C7ECC" w:rsidRDefault="00A07C7C" w:rsidP="00A07C7C">
      <w:pPr>
        <w:rPr>
          <w:rFonts w:asciiTheme="majorBidi" w:hAnsiTheme="majorBidi" w:cstheme="majorBidi"/>
          <w:color w:val="212529"/>
          <w:shd w:val="clear" w:color="auto" w:fill="FFFFFF"/>
        </w:rPr>
      </w:pPr>
      <w:r w:rsidRPr="006C7ECC">
        <w:rPr>
          <w:rFonts w:asciiTheme="majorBidi" w:hAnsiTheme="majorBidi" w:cstheme="majorBidi"/>
          <w:color w:val="212529"/>
          <w:shd w:val="clear" w:color="auto" w:fill="FFFFFF"/>
        </w:rPr>
        <w:t xml:space="preserve">II.   Single payment present value or Reversionary value is: </w:t>
      </w:r>
      <w:r w:rsidRPr="005C12DE">
        <w:rPr>
          <w:rFonts w:asciiTheme="majorBidi" w:hAnsiTheme="majorBidi" w:cstheme="majorBidi"/>
          <w:b/>
          <w:bCs/>
          <w:color w:val="212529"/>
          <w:shd w:val="clear" w:color="auto" w:fill="FFFFFF"/>
        </w:rPr>
        <w:t>1/SPCAF</w:t>
      </w:r>
      <w:r w:rsidR="004042CF">
        <w:rPr>
          <w:rFonts w:asciiTheme="majorBidi" w:hAnsiTheme="majorBidi" w:cstheme="majorBidi"/>
          <w:color w:val="212529"/>
          <w:shd w:val="clear" w:color="auto" w:fill="FFFFFF"/>
        </w:rPr>
        <w:t xml:space="preserve"> = 1/1.21665</w:t>
      </w:r>
      <w:r w:rsidRPr="006C7ECC">
        <w:rPr>
          <w:rFonts w:asciiTheme="majorBidi" w:hAnsiTheme="majorBidi" w:cstheme="majorBidi"/>
          <w:color w:val="212529"/>
          <w:shd w:val="clear" w:color="auto" w:fill="FFFFFF"/>
        </w:rPr>
        <w:t xml:space="preserve"> = 0.8219.This Single Payment Present Value of INR 1/-, Say “SPPWF” (Single Payment Present worth Factor). </w:t>
      </w:r>
    </w:p>
    <w:p w:rsidR="00A07C7C" w:rsidRPr="006C7ECC" w:rsidRDefault="00A07C7C" w:rsidP="00A07C7C">
      <w:pPr>
        <w:rPr>
          <w:rFonts w:asciiTheme="majorBidi" w:hAnsiTheme="majorBidi" w:cstheme="majorBidi"/>
          <w:color w:val="212529"/>
          <w:shd w:val="clear" w:color="auto" w:fill="FFFFFF"/>
        </w:rPr>
      </w:pPr>
      <w:r w:rsidRPr="006C7ECC">
        <w:rPr>
          <w:rFonts w:asciiTheme="majorBidi" w:hAnsiTheme="majorBidi" w:cstheme="majorBidi"/>
          <w:color w:val="212529"/>
          <w:shd w:val="clear" w:color="auto" w:fill="FFFFFF"/>
        </w:rPr>
        <w:t>III.        Annual Sinking Fund Factor: Rate/ (SPCAF-1) = 0.04/ (1.2166 – 1) = 0.04/0.2166 = 0.1846. Say “USSFDF”. (Uniform Series of Sinking Fund Deposit Factor).</w:t>
      </w:r>
    </w:p>
    <w:p w:rsidR="00A07C7C" w:rsidRPr="006C7ECC" w:rsidRDefault="00A07C7C" w:rsidP="00A07C7C">
      <w:pPr>
        <w:rPr>
          <w:rFonts w:asciiTheme="majorBidi" w:hAnsiTheme="majorBidi" w:cstheme="majorBidi"/>
          <w:color w:val="212529"/>
          <w:shd w:val="clear" w:color="auto" w:fill="FFFFFF"/>
        </w:rPr>
      </w:pPr>
      <w:r w:rsidRPr="006C7ECC">
        <w:rPr>
          <w:rFonts w:asciiTheme="majorBidi" w:hAnsiTheme="majorBidi" w:cstheme="majorBidi"/>
          <w:color w:val="212529"/>
          <w:shd w:val="clear" w:color="auto" w:fill="FFFFFF"/>
        </w:rPr>
        <w:t>IV. Present Value of INR 1/- per annum: SPCAF-1/ (SPCAF X Rate) = 1.2166 – 1 /1.216 x 0.04 = 0.2166/1.2166 x 0.04 = 4.451 Say “USPWF” (Uniform Series of Present worth Factor) or Year’s Purchase (Y. P.).</w:t>
      </w:r>
    </w:p>
    <w:p w:rsidR="00A07C7C" w:rsidRPr="006C7ECC" w:rsidRDefault="000C6BD7" w:rsidP="00A07C7C">
      <w:pPr>
        <w:jc w:val="both"/>
        <w:rPr>
          <w:rFonts w:asciiTheme="majorBidi" w:hAnsiTheme="majorBidi" w:cstheme="majorBidi"/>
          <w:color w:val="212529"/>
          <w:shd w:val="clear" w:color="auto" w:fill="FFFFFF"/>
        </w:rPr>
      </w:pPr>
      <w:r>
        <w:rPr>
          <w:rFonts w:asciiTheme="majorBidi" w:hAnsiTheme="majorBidi" w:cstheme="majorBidi"/>
          <w:color w:val="212529"/>
          <w:shd w:val="clear" w:color="auto" w:fill="FFFFFF"/>
        </w:rPr>
        <w:t xml:space="preserve">V. </w:t>
      </w:r>
      <w:r w:rsidR="00A07C7C" w:rsidRPr="006C7ECC">
        <w:rPr>
          <w:rFonts w:asciiTheme="majorBidi" w:hAnsiTheme="majorBidi" w:cstheme="majorBidi"/>
          <w:color w:val="212529"/>
          <w:shd w:val="clear" w:color="auto" w:fill="FFFFFF"/>
        </w:rPr>
        <w:t>Dual Rate Valuation Tables: Assuming the building is constructed by the lessee, will revert to the lessor after the expiry of the lease period, the lessee has to redeem his investment by investing in an Annual Sinking Fund (A. S. F). Annual Sinking Fund Rate will be different from prime interest rate. Assuming 4 percent on capital and 3 percent (A. S. F. factor) on redemption of capital for a period of 5 years: SPCAF for 5 years at 3 percent = (1.03)5 = 1.159274; A.S.F: Rate SF/Sum (SPCAF-1) = 0.03/1.159-1) = 0.03/0.159 = 0.18835;</w:t>
      </w:r>
    </w:p>
    <w:p w:rsidR="00A07C7C" w:rsidRDefault="000C6BD7" w:rsidP="00A07C7C">
      <w:pPr>
        <w:rPr>
          <w:rFonts w:asciiTheme="majorBidi" w:hAnsiTheme="majorBidi" w:cstheme="majorBidi"/>
          <w:color w:val="212529"/>
          <w:shd w:val="clear" w:color="auto" w:fill="FFFFFF"/>
        </w:rPr>
      </w:pPr>
      <w:r>
        <w:rPr>
          <w:rFonts w:asciiTheme="majorBidi" w:hAnsiTheme="majorBidi" w:cstheme="majorBidi"/>
          <w:color w:val="212529"/>
          <w:shd w:val="clear" w:color="auto" w:fill="FFFFFF"/>
        </w:rPr>
        <w:t xml:space="preserve">VI. </w:t>
      </w:r>
      <w:r w:rsidR="00A07C7C" w:rsidRPr="00966F95">
        <w:rPr>
          <w:rFonts w:asciiTheme="majorBidi" w:hAnsiTheme="majorBidi" w:cstheme="majorBidi"/>
          <w:b/>
          <w:bCs/>
          <w:color w:val="212529"/>
          <w:shd w:val="clear" w:color="auto" w:fill="FFFFFF"/>
        </w:rPr>
        <w:t>USPWF:</w:t>
      </w:r>
      <w:r w:rsidR="00A07C7C" w:rsidRPr="006C7ECC">
        <w:rPr>
          <w:rFonts w:asciiTheme="majorBidi" w:hAnsiTheme="majorBidi" w:cstheme="majorBidi"/>
          <w:color w:val="212529"/>
          <w:shd w:val="clear" w:color="auto" w:fill="FFFFFF"/>
        </w:rPr>
        <w:t xml:space="preserve"> 1/sum (Rate + A.S.F) = 1/0.04+0.18835 = 4.3791. Year’s purchase: 4.3791.</w:t>
      </w:r>
    </w:p>
    <w:p w:rsidR="00E87CC7" w:rsidRPr="00DD7D11" w:rsidRDefault="000C6BD7" w:rsidP="00E87CC7">
      <w:pPr>
        <w:spacing w:before="100" w:beforeAutospacing="1" w:after="100" w:afterAutospacing="1" w:line="240" w:lineRule="auto"/>
        <w:jc w:val="both"/>
        <w:rPr>
          <w:rFonts w:asciiTheme="majorBidi" w:eastAsia="Times New Roman" w:hAnsiTheme="majorBidi" w:cstheme="majorBidi"/>
          <w:bCs/>
        </w:rPr>
      </w:pPr>
      <w:r w:rsidRPr="000C6BD7">
        <w:rPr>
          <w:rFonts w:asciiTheme="majorBidi" w:eastAsia="Times New Roman" w:hAnsiTheme="majorBidi" w:cstheme="majorBidi"/>
        </w:rPr>
        <w:t xml:space="preserve">VII. </w:t>
      </w:r>
      <w:r w:rsidR="00E87CC7" w:rsidRPr="000C6BD7">
        <w:rPr>
          <w:rFonts w:asciiTheme="majorBidi" w:eastAsia="Times New Roman" w:hAnsiTheme="majorBidi" w:cstheme="majorBidi"/>
        </w:rPr>
        <w:t>(</w:t>
      </w:r>
      <w:r w:rsidR="00E87CC7" w:rsidRPr="00DD7D11">
        <w:rPr>
          <w:rFonts w:asciiTheme="majorBidi" w:eastAsia="Times New Roman" w:hAnsiTheme="majorBidi" w:cstheme="majorBidi"/>
          <w:b/>
          <w:bCs/>
        </w:rPr>
        <w:t>Valuation Table) Mortgage Repayment Table (Uniform series of capital Recovery Factor = USCRF: Formula = i (1+i) ^n / (1+i) ^n -1)</w:t>
      </w:r>
      <w:r w:rsidR="00E87CC7" w:rsidRPr="00DD7D11">
        <w:rPr>
          <w:rFonts w:asciiTheme="majorBidi" w:eastAsia="Times New Roman" w:hAnsiTheme="majorBidi" w:cstheme="majorBidi"/>
          <w:bCs/>
        </w:rPr>
        <w:t xml:space="preserve">: This table represents those of </w:t>
      </w:r>
      <w:r>
        <w:rPr>
          <w:rFonts w:asciiTheme="majorBidi" w:eastAsia="Times New Roman" w:hAnsiTheme="majorBidi" w:cstheme="majorBidi"/>
          <w:bCs/>
        </w:rPr>
        <w:t xml:space="preserve">the annuity tables *single rate, </w:t>
      </w:r>
      <w:r w:rsidRPr="00DD7D11">
        <w:rPr>
          <w:rFonts w:asciiTheme="majorBidi" w:eastAsia="Times New Roman" w:hAnsiTheme="majorBidi" w:cstheme="majorBidi"/>
          <w:bCs/>
        </w:rPr>
        <w:t>multiplied</w:t>
      </w:r>
      <w:r w:rsidR="00E87CC7" w:rsidRPr="00DD7D11">
        <w:rPr>
          <w:rFonts w:asciiTheme="majorBidi" w:eastAsia="Times New Roman" w:hAnsiTheme="majorBidi" w:cstheme="majorBidi"/>
          <w:bCs/>
        </w:rPr>
        <w:t xml:space="preserve"> by 100 and divided by 12.</w:t>
      </w:r>
    </w:p>
    <w:p w:rsidR="00E87CC7" w:rsidRPr="00DD7D11" w:rsidRDefault="00E87CC7" w:rsidP="00E87CC7">
      <w:pPr>
        <w:spacing w:before="100" w:beforeAutospacing="1" w:after="100" w:afterAutospacing="1" w:line="240" w:lineRule="auto"/>
        <w:jc w:val="both"/>
        <w:rPr>
          <w:rFonts w:asciiTheme="majorBidi" w:eastAsia="Times New Roman" w:hAnsiTheme="majorBidi" w:cstheme="majorBidi"/>
          <w:b/>
        </w:rPr>
      </w:pPr>
      <w:r w:rsidRPr="00DD7D11">
        <w:rPr>
          <w:rFonts w:asciiTheme="majorBidi" w:eastAsia="Times New Roman" w:hAnsiTheme="majorBidi" w:cstheme="majorBidi"/>
          <w:b/>
        </w:rPr>
        <w:lastRenderedPageBreak/>
        <w:t xml:space="preserve">What is the monthly repayment for a mortgage of </w:t>
      </w:r>
      <w:r w:rsidRPr="00DD7D11">
        <w:rPr>
          <w:rFonts w:asciiTheme="majorBidi" w:eastAsia="Times New Roman" w:hAnsiTheme="majorBidi" w:cstheme="majorBidi"/>
          <w:bCs/>
        </w:rPr>
        <w:t>₹</w:t>
      </w:r>
      <w:r w:rsidRPr="00DD7D11">
        <w:rPr>
          <w:rFonts w:asciiTheme="majorBidi" w:eastAsia="Times New Roman" w:hAnsiTheme="majorBidi" w:cstheme="majorBidi"/>
          <w:b/>
        </w:rPr>
        <w:t xml:space="preserve"> 21,00,000/- over 20 years at 10%?</w:t>
      </w:r>
    </w:p>
    <w:p w:rsidR="00E87CC7" w:rsidRPr="00DD7D11" w:rsidRDefault="00E87CC7" w:rsidP="00E87CC7">
      <w:pPr>
        <w:spacing w:before="100" w:beforeAutospacing="1" w:after="100" w:afterAutospacing="1" w:line="240" w:lineRule="auto"/>
        <w:jc w:val="both"/>
        <w:rPr>
          <w:rFonts w:asciiTheme="majorBidi" w:eastAsia="Times New Roman" w:hAnsiTheme="majorBidi" w:cstheme="majorBidi"/>
          <w:b/>
          <w:bCs/>
        </w:rPr>
      </w:pPr>
      <w:r w:rsidRPr="00DD7D11">
        <w:rPr>
          <w:rFonts w:asciiTheme="majorBidi" w:eastAsia="Times New Roman" w:hAnsiTheme="majorBidi" w:cstheme="majorBidi"/>
        </w:rPr>
        <w:t xml:space="preserve">₹ 21,00,000 / 100 = ₹ 21,000/=; Equal Annual Cost or Mortgage constant = 0.11746; </w:t>
      </w:r>
      <w:r w:rsidRPr="00DD7D11">
        <w:rPr>
          <w:rFonts w:asciiTheme="majorBidi" w:eastAsia="Times New Roman" w:hAnsiTheme="majorBidi" w:cstheme="majorBidi"/>
          <w:b/>
          <w:bCs/>
        </w:rPr>
        <w:t xml:space="preserve">How to calculate Mortgage constant? </w:t>
      </w:r>
      <w:r w:rsidRPr="00DD7D11">
        <w:rPr>
          <w:rFonts w:asciiTheme="majorBidi" w:eastAsia="Times New Roman" w:hAnsiTheme="majorBidi" w:cstheme="majorBidi"/>
        </w:rPr>
        <w:t xml:space="preserve">Amount of ₹ = </w:t>
      </w:r>
      <w:r w:rsidRPr="00DD7D11">
        <w:rPr>
          <w:rFonts w:asciiTheme="majorBidi" w:eastAsia="Times New Roman" w:hAnsiTheme="majorBidi" w:cstheme="majorBidi"/>
          <w:b/>
          <w:bCs/>
        </w:rPr>
        <w:t>(1 + 0.10)</w:t>
      </w:r>
      <w:r w:rsidRPr="00DD7D11">
        <w:rPr>
          <w:rFonts w:asciiTheme="majorBidi" w:eastAsia="Times New Roman" w:hAnsiTheme="majorBidi" w:cstheme="majorBidi"/>
          <w:b/>
          <w:bCs/>
          <w:vertAlign w:val="superscript"/>
        </w:rPr>
        <w:t>20</w:t>
      </w:r>
      <w:r w:rsidRPr="00DD7D11">
        <w:rPr>
          <w:rFonts w:asciiTheme="majorBidi" w:eastAsia="Times New Roman" w:hAnsiTheme="majorBidi" w:cstheme="majorBidi"/>
          <w:vertAlign w:val="superscript"/>
        </w:rPr>
        <w:t xml:space="preserve"> </w:t>
      </w:r>
      <w:r w:rsidRPr="00DD7D11">
        <w:rPr>
          <w:rFonts w:asciiTheme="majorBidi" w:eastAsia="Times New Roman" w:hAnsiTheme="majorBidi" w:cstheme="majorBidi"/>
          <w:b/>
          <w:bCs/>
        </w:rPr>
        <w:t>= 6.7275</w:t>
      </w:r>
      <w:r w:rsidRPr="00DD7D11">
        <w:rPr>
          <w:rFonts w:asciiTheme="majorBidi" w:eastAsia="Times New Roman" w:hAnsiTheme="majorBidi" w:cstheme="majorBidi"/>
        </w:rPr>
        <w:t xml:space="preserve">; Formula: Sum of Amount of ₹ 1 x interest rate / Sum(Amount of ₹ 1 -1) = 6.7275 x 0.10 =  </w:t>
      </w:r>
      <w:r w:rsidRPr="00DD7D11">
        <w:rPr>
          <w:rFonts w:asciiTheme="majorBidi" w:eastAsia="Times New Roman" w:hAnsiTheme="majorBidi" w:cstheme="majorBidi"/>
          <w:b/>
          <w:bCs/>
        </w:rPr>
        <w:t>0.67275</w:t>
      </w:r>
      <w:r w:rsidRPr="00DD7D11">
        <w:rPr>
          <w:rFonts w:asciiTheme="majorBidi" w:eastAsia="Times New Roman" w:hAnsiTheme="majorBidi" w:cstheme="majorBidi"/>
        </w:rPr>
        <w:t xml:space="preserve">; 6.7275 – 1 = </w:t>
      </w:r>
      <w:r w:rsidRPr="00DD7D11">
        <w:rPr>
          <w:rFonts w:asciiTheme="majorBidi" w:eastAsia="Times New Roman" w:hAnsiTheme="majorBidi" w:cstheme="majorBidi"/>
          <w:b/>
          <w:bCs/>
        </w:rPr>
        <w:t>5.7275</w:t>
      </w:r>
      <w:r w:rsidRPr="00DD7D11">
        <w:rPr>
          <w:rFonts w:asciiTheme="majorBidi" w:eastAsia="Times New Roman" w:hAnsiTheme="majorBidi" w:cstheme="majorBidi"/>
        </w:rPr>
        <w:t xml:space="preserve">; 0.67275 / 5.7275 = </w:t>
      </w:r>
      <w:r w:rsidRPr="00DD7D11">
        <w:rPr>
          <w:rFonts w:asciiTheme="majorBidi" w:eastAsia="Times New Roman" w:hAnsiTheme="majorBidi" w:cstheme="majorBidi"/>
          <w:b/>
          <w:bCs/>
        </w:rPr>
        <w:t>0.11746</w:t>
      </w:r>
    </w:p>
    <w:p w:rsidR="00E87CC7" w:rsidRPr="00DD7D11" w:rsidRDefault="00E87CC7" w:rsidP="00E87CC7">
      <w:pPr>
        <w:spacing w:before="100" w:beforeAutospacing="1" w:after="100" w:afterAutospacing="1" w:line="240" w:lineRule="auto"/>
        <w:rPr>
          <w:rFonts w:asciiTheme="majorBidi" w:eastAsia="Times New Roman" w:hAnsiTheme="majorBidi" w:cstheme="majorBidi"/>
        </w:rPr>
      </w:pPr>
      <w:r w:rsidRPr="00DD7D11">
        <w:rPr>
          <w:rFonts w:asciiTheme="majorBidi" w:eastAsia="Times New Roman" w:hAnsiTheme="majorBidi" w:cstheme="majorBidi"/>
        </w:rPr>
        <w:t>0.11746 /12 = 0.0097883 x 100 = 0.97883</w:t>
      </w:r>
    </w:p>
    <w:p w:rsidR="00E87CC7" w:rsidRPr="00DD7D11" w:rsidRDefault="00E87CC7" w:rsidP="00E87CC7">
      <w:pPr>
        <w:spacing w:before="100" w:beforeAutospacing="1" w:after="100" w:afterAutospacing="1" w:line="240" w:lineRule="auto"/>
        <w:jc w:val="both"/>
        <w:rPr>
          <w:rFonts w:asciiTheme="majorBidi" w:eastAsia="Times New Roman" w:hAnsiTheme="majorBidi" w:cstheme="majorBidi"/>
        </w:rPr>
      </w:pPr>
      <w:r w:rsidRPr="00DD7D11">
        <w:rPr>
          <w:rFonts w:asciiTheme="majorBidi" w:eastAsia="Times New Roman" w:hAnsiTheme="majorBidi" w:cstheme="majorBidi"/>
        </w:rPr>
        <w:t>₹21,000 x 0.97883 = ₹20,555.43 (Monthly EMI = An equated Monthly Installment)   x 12 = ₹246,665.16 (Annual Debt service).</w:t>
      </w:r>
    </w:p>
    <w:p w:rsidR="00E87CC7" w:rsidRPr="00DD7D11" w:rsidRDefault="00E87CC7" w:rsidP="00E87CC7">
      <w:pPr>
        <w:spacing w:before="100" w:beforeAutospacing="1" w:after="100" w:afterAutospacing="1" w:line="240" w:lineRule="auto"/>
        <w:rPr>
          <w:rFonts w:asciiTheme="majorBidi" w:eastAsia="Times New Roman" w:hAnsiTheme="majorBidi" w:cstheme="majorBidi"/>
        </w:rPr>
      </w:pPr>
      <w:r w:rsidRPr="00DD7D11">
        <w:rPr>
          <w:rFonts w:asciiTheme="majorBidi" w:eastAsia="Times New Roman" w:hAnsiTheme="majorBidi" w:cstheme="majorBidi"/>
        </w:rPr>
        <w:t>Alternatively this could have been calculated from the annuity table (USCRF) (Single Rate)</w:t>
      </w:r>
    </w:p>
    <w:p w:rsidR="00E87CC7" w:rsidRPr="00DD7D11" w:rsidRDefault="00E87CC7" w:rsidP="00E87CC7">
      <w:pPr>
        <w:spacing w:before="100" w:beforeAutospacing="1" w:after="100" w:afterAutospacing="1" w:line="240" w:lineRule="auto"/>
        <w:rPr>
          <w:rFonts w:asciiTheme="majorBidi" w:eastAsia="Times New Roman" w:hAnsiTheme="majorBidi" w:cstheme="majorBidi"/>
        </w:rPr>
      </w:pPr>
      <w:r w:rsidRPr="00DD7D11">
        <w:rPr>
          <w:rFonts w:asciiTheme="majorBidi" w:eastAsia="Times New Roman" w:hAnsiTheme="majorBidi" w:cstheme="majorBidi"/>
        </w:rPr>
        <w:t>₹21,00,000 x 0.11746 = ₹ 2,46,666/- or monthly amortization charges of ₹</w:t>
      </w:r>
      <w:r w:rsidRPr="00DD7D11">
        <w:rPr>
          <w:rFonts w:asciiTheme="majorBidi" w:eastAsia="Times New Roman" w:hAnsiTheme="majorBidi" w:cstheme="majorBidi"/>
          <w:color w:val="FF0000"/>
        </w:rPr>
        <w:t xml:space="preserve"> </w:t>
      </w:r>
      <w:r w:rsidRPr="00DD7D11">
        <w:rPr>
          <w:rFonts w:asciiTheme="majorBidi" w:eastAsia="Times New Roman" w:hAnsiTheme="majorBidi" w:cstheme="majorBidi"/>
        </w:rPr>
        <w:t>20,555.43/-</w:t>
      </w:r>
    </w:p>
    <w:p w:rsidR="00E87CC7" w:rsidRPr="00DD7D11" w:rsidRDefault="00E87CC7" w:rsidP="00E87CC7">
      <w:pPr>
        <w:spacing w:before="100" w:beforeAutospacing="1" w:after="100" w:afterAutospacing="1" w:line="240" w:lineRule="auto"/>
        <w:rPr>
          <w:rFonts w:asciiTheme="majorBidi" w:eastAsia="Times New Roman" w:hAnsiTheme="majorBidi" w:cstheme="majorBidi"/>
        </w:rPr>
      </w:pPr>
      <w:r w:rsidRPr="00DD7D11">
        <w:rPr>
          <w:rFonts w:asciiTheme="majorBidi" w:eastAsia="Times New Roman" w:hAnsiTheme="majorBidi" w:cstheme="majorBidi"/>
        </w:rPr>
        <w:t>Total Payment Amount:₹ 2,46,666 x 20 = ₹ 49,33,320 – Principal ₹21,00,000 = Interest Amount = ₹ 28,33,320/-</w:t>
      </w:r>
    </w:p>
    <w:p w:rsidR="00E87CC7" w:rsidRPr="00DD7D11" w:rsidRDefault="00E87CC7" w:rsidP="00E87CC7">
      <w:pPr>
        <w:spacing w:before="100" w:beforeAutospacing="1" w:after="100" w:afterAutospacing="1" w:line="240" w:lineRule="auto"/>
        <w:rPr>
          <w:rFonts w:asciiTheme="majorBidi" w:eastAsia="Times New Roman" w:hAnsiTheme="majorBidi" w:cstheme="majorBidi"/>
        </w:rPr>
      </w:pPr>
      <w:r w:rsidRPr="00DD7D11">
        <w:rPr>
          <w:rFonts w:asciiTheme="majorBidi" w:eastAsia="Times New Roman" w:hAnsiTheme="majorBidi" w:cstheme="majorBidi"/>
        </w:rPr>
        <w:t>If interest is 12%, mortgage constant is 0.13388 and EMI is:₹ 23,429/-</w:t>
      </w:r>
    </w:p>
    <w:p w:rsidR="00E87CC7" w:rsidRPr="00DD7D11" w:rsidRDefault="00E87CC7" w:rsidP="00E87CC7">
      <w:pPr>
        <w:spacing w:before="100" w:beforeAutospacing="1" w:after="100" w:afterAutospacing="1" w:line="240" w:lineRule="auto"/>
        <w:jc w:val="both"/>
        <w:rPr>
          <w:rFonts w:asciiTheme="majorBidi" w:eastAsia="Times New Roman" w:hAnsiTheme="majorBidi" w:cstheme="majorBidi"/>
        </w:rPr>
      </w:pPr>
      <w:r w:rsidRPr="00DD7D11">
        <w:rPr>
          <w:rFonts w:asciiTheme="majorBidi" w:eastAsia="Times New Roman" w:hAnsiTheme="majorBidi" w:cstheme="majorBidi"/>
        </w:rPr>
        <w:t xml:space="preserve">Total Payment Amount: ₹  2,81,148 x 20 = ₹ 56,22,960 – Principal ₹ 21,00,000 = Interest Amount of ₹35,22,960/-  or </w:t>
      </w:r>
    </w:p>
    <w:p w:rsidR="00E87CC7" w:rsidRDefault="00E87CC7" w:rsidP="00E87CC7">
      <w:pPr>
        <w:spacing w:before="100" w:beforeAutospacing="1" w:after="100" w:afterAutospacing="1" w:line="240" w:lineRule="auto"/>
        <w:jc w:val="both"/>
        <w:rPr>
          <w:rFonts w:asciiTheme="majorBidi" w:eastAsia="Times New Roman" w:hAnsiTheme="majorBidi" w:cstheme="majorBidi"/>
          <w:b/>
          <w:bCs/>
          <w:color w:val="C00000"/>
        </w:rPr>
      </w:pPr>
      <w:r w:rsidRPr="00190205">
        <w:rPr>
          <w:rFonts w:asciiTheme="majorBidi" w:eastAsia="Times New Roman" w:hAnsiTheme="majorBidi" w:cstheme="majorBidi"/>
          <w:b/>
          <w:bCs/>
        </w:rPr>
        <w:t xml:space="preserve">By formula USCRF or Mortgage constant: </w:t>
      </w:r>
      <w:r w:rsidR="00F33DF2" w:rsidRPr="00190205">
        <w:rPr>
          <w:rFonts w:asciiTheme="majorBidi" w:eastAsia="Times New Roman" w:hAnsiTheme="majorBidi" w:cstheme="majorBidi"/>
          <w:b/>
          <w:bCs/>
        </w:rPr>
        <w:t>i (</w:t>
      </w:r>
      <w:r w:rsidRPr="00190205">
        <w:rPr>
          <w:rFonts w:asciiTheme="majorBidi" w:eastAsia="Times New Roman" w:hAnsiTheme="majorBidi" w:cstheme="majorBidi"/>
          <w:b/>
          <w:bCs/>
        </w:rPr>
        <w:t>1+i</w:t>
      </w:r>
      <w:r w:rsidR="00F33DF2" w:rsidRPr="00190205">
        <w:rPr>
          <w:rFonts w:asciiTheme="majorBidi" w:eastAsia="Times New Roman" w:hAnsiTheme="majorBidi" w:cstheme="majorBidi"/>
          <w:b/>
          <w:bCs/>
        </w:rPr>
        <w:t>) ^</w:t>
      </w:r>
      <w:r w:rsidRPr="00190205">
        <w:rPr>
          <w:rFonts w:asciiTheme="majorBidi" w:eastAsia="Times New Roman" w:hAnsiTheme="majorBidi" w:cstheme="majorBidi"/>
          <w:b/>
          <w:bCs/>
        </w:rPr>
        <w:t>n / (1+i</w:t>
      </w:r>
      <w:r w:rsidR="00F33DF2" w:rsidRPr="00190205">
        <w:rPr>
          <w:rFonts w:asciiTheme="majorBidi" w:eastAsia="Times New Roman" w:hAnsiTheme="majorBidi" w:cstheme="majorBidi"/>
          <w:b/>
          <w:bCs/>
        </w:rPr>
        <w:t>) ^</w:t>
      </w:r>
      <w:r w:rsidRPr="00190205">
        <w:rPr>
          <w:rFonts w:asciiTheme="majorBidi" w:eastAsia="Times New Roman" w:hAnsiTheme="majorBidi" w:cstheme="majorBidi"/>
          <w:b/>
          <w:bCs/>
        </w:rPr>
        <w:t>n -1): 0.10 x 6.7275 = 0.6727 / 5.7275 = 0.11746</w:t>
      </w:r>
      <w:r w:rsidR="00800CC0" w:rsidRPr="00190205">
        <w:rPr>
          <w:rFonts w:asciiTheme="majorBidi" w:eastAsia="Times New Roman" w:hAnsiTheme="majorBidi" w:cstheme="majorBidi"/>
          <w:b/>
          <w:bCs/>
        </w:rPr>
        <w:t xml:space="preserve">  </w:t>
      </w:r>
      <w:r w:rsidR="00800CC0" w:rsidRPr="00800CC0">
        <w:rPr>
          <w:rFonts w:asciiTheme="majorBidi" w:eastAsia="Times New Roman" w:hAnsiTheme="majorBidi" w:cstheme="majorBidi"/>
          <w:b/>
          <w:bCs/>
          <w:vertAlign w:val="superscript"/>
        </w:rPr>
        <w:t>(2) &amp; (3)</w:t>
      </w:r>
      <w:r w:rsidR="00800CC0">
        <w:rPr>
          <w:rFonts w:asciiTheme="majorBidi" w:eastAsia="Times New Roman" w:hAnsiTheme="majorBidi" w:cstheme="majorBidi"/>
          <w:b/>
          <w:bCs/>
          <w:vertAlign w:val="superscript"/>
        </w:rPr>
        <w:t>.</w:t>
      </w:r>
    </w:p>
    <w:p w:rsidR="00E04276" w:rsidRPr="00DD7D11" w:rsidRDefault="00A61FC9" w:rsidP="00E04276">
      <w:pPr>
        <w:spacing w:before="100" w:beforeAutospacing="1" w:after="100" w:afterAutospacing="1" w:line="240" w:lineRule="auto"/>
        <w:jc w:val="both"/>
        <w:rPr>
          <w:rFonts w:asciiTheme="majorBidi" w:eastAsia="Times New Roman" w:hAnsiTheme="majorBidi" w:cstheme="majorBidi"/>
          <w:b/>
          <w:bCs/>
        </w:rPr>
      </w:pPr>
      <w:r>
        <w:rPr>
          <w:rFonts w:asciiTheme="majorBidi" w:eastAsia="Times New Roman" w:hAnsiTheme="majorBidi" w:cstheme="majorBidi"/>
          <w:b/>
          <w:bCs/>
        </w:rPr>
        <w:t>5</w:t>
      </w:r>
      <w:r w:rsidR="00E04276" w:rsidRPr="00DD7D11">
        <w:rPr>
          <w:rFonts w:asciiTheme="majorBidi" w:eastAsia="Times New Roman" w:hAnsiTheme="majorBidi" w:cstheme="majorBidi"/>
          <w:b/>
          <w:bCs/>
        </w:rPr>
        <w:t>.0:</w:t>
      </w:r>
      <w:r w:rsidR="00E04276" w:rsidRPr="00DD7D11">
        <w:rPr>
          <w:rFonts w:asciiTheme="majorBidi" w:eastAsia="Times New Roman" w:hAnsiTheme="majorBidi" w:cstheme="majorBidi"/>
        </w:rPr>
        <w:t xml:space="preserve"> </w:t>
      </w:r>
      <w:r w:rsidR="00E04276" w:rsidRPr="00DD7D11">
        <w:rPr>
          <w:rFonts w:asciiTheme="majorBidi" w:eastAsia="Times New Roman" w:hAnsiTheme="majorBidi" w:cstheme="majorBidi"/>
          <w:b/>
          <w:bCs/>
        </w:rPr>
        <w:t xml:space="preserve">What is the present value of a reversion to a net income of </w:t>
      </w:r>
      <w:r w:rsidR="00E04276" w:rsidRPr="00DD7D11">
        <w:rPr>
          <w:rFonts w:asciiTheme="majorBidi" w:eastAsia="Times New Roman" w:hAnsiTheme="majorBidi" w:cstheme="majorBidi"/>
        </w:rPr>
        <w:t>₹</w:t>
      </w:r>
      <w:r w:rsidR="00E04276" w:rsidRPr="00DD7D11">
        <w:rPr>
          <w:rFonts w:asciiTheme="majorBidi" w:eastAsia="Times New Roman" w:hAnsiTheme="majorBidi" w:cstheme="majorBidi"/>
          <w:b/>
          <w:bCs/>
        </w:rPr>
        <w:t xml:space="preserve"> 1000/- per annum receivable in perpetuity after the expiration of 15 years, the rate of interest being 6 percent?</w:t>
      </w:r>
    </w:p>
    <w:p w:rsidR="00E04276" w:rsidRPr="00DD7D11" w:rsidRDefault="00E04276" w:rsidP="00E04276">
      <w:pPr>
        <w:pStyle w:val="NoSpacing"/>
        <w:jc w:val="both"/>
        <w:rPr>
          <w:rFonts w:asciiTheme="majorBidi" w:hAnsiTheme="majorBidi" w:cstheme="majorBidi"/>
        </w:rPr>
      </w:pPr>
      <w:r w:rsidRPr="00DD7D11">
        <w:rPr>
          <w:rFonts w:asciiTheme="majorBidi" w:hAnsiTheme="majorBidi" w:cstheme="majorBidi"/>
          <w:b/>
          <w:bCs/>
        </w:rPr>
        <w:t>Note: The lessor’s interest is being valued therefore single rate Table is all that is required</w:t>
      </w:r>
      <w:r w:rsidRPr="00DD7D11">
        <w:rPr>
          <w:rFonts w:asciiTheme="majorBidi" w:hAnsiTheme="majorBidi" w:cstheme="majorBidi"/>
        </w:rPr>
        <w:t>.</w:t>
      </w:r>
    </w:p>
    <w:p w:rsidR="00E04276" w:rsidRDefault="00E04276" w:rsidP="00E04276">
      <w:pPr>
        <w:pStyle w:val="NoSpacing"/>
        <w:jc w:val="both"/>
        <w:rPr>
          <w:rFonts w:asciiTheme="majorBidi" w:hAnsiTheme="majorBidi" w:cstheme="majorBidi"/>
        </w:rPr>
      </w:pPr>
      <w:r w:rsidRPr="00DD7D11">
        <w:rPr>
          <w:rFonts w:asciiTheme="majorBidi" w:hAnsiTheme="majorBidi" w:cstheme="majorBidi"/>
        </w:rPr>
        <w:t>This can be calculated by two methods: - 1. Multiply the years purchase in perpetuity by the present value of ₹ 1/- receivable at the time when the income will commence; or 2.Substract the year’s purchase for the period before the income commences from the year’s purchase in perpetuity.</w:t>
      </w:r>
    </w:p>
    <w:p w:rsidR="00A61FC9" w:rsidRPr="00DD7D11" w:rsidRDefault="00A61FC9" w:rsidP="00E04276">
      <w:pPr>
        <w:pStyle w:val="NoSpacing"/>
        <w:jc w:val="both"/>
        <w:rPr>
          <w:rFonts w:asciiTheme="majorBidi" w:hAnsiTheme="majorBidi" w:cstheme="majorBidi"/>
        </w:rPr>
      </w:pPr>
    </w:p>
    <w:p w:rsidR="00E04276" w:rsidRPr="00DD7D11" w:rsidRDefault="00E04276" w:rsidP="00E04276">
      <w:pPr>
        <w:pStyle w:val="NoSpacing"/>
        <w:rPr>
          <w:rFonts w:asciiTheme="majorBidi" w:hAnsiTheme="majorBidi" w:cstheme="majorBidi"/>
          <w:b/>
          <w:bCs/>
        </w:rPr>
      </w:pPr>
      <w:r w:rsidRPr="00DD7D11">
        <w:rPr>
          <w:rFonts w:asciiTheme="majorBidi" w:hAnsiTheme="majorBidi" w:cstheme="majorBidi"/>
          <w:b/>
          <w:bCs/>
        </w:rPr>
        <w:t>Method: 1</w:t>
      </w:r>
    </w:p>
    <w:p w:rsidR="00E04276" w:rsidRPr="00DD7D11" w:rsidRDefault="00E04276" w:rsidP="00E04276">
      <w:pPr>
        <w:pStyle w:val="NoSpacing"/>
        <w:rPr>
          <w:rFonts w:asciiTheme="majorBidi" w:hAnsiTheme="majorBidi" w:cstheme="majorBidi"/>
        </w:rPr>
      </w:pPr>
      <w:r w:rsidRPr="00DD7D11">
        <w:rPr>
          <w:rFonts w:asciiTheme="majorBidi" w:hAnsiTheme="majorBidi" w:cstheme="majorBidi"/>
        </w:rPr>
        <w:t>● Net income = ₹ 1,000/- p.a.</w:t>
      </w:r>
      <w:r w:rsidR="000D4F2F">
        <w:rPr>
          <w:rFonts w:asciiTheme="majorBidi" w:hAnsiTheme="majorBidi" w:cstheme="majorBidi"/>
        </w:rPr>
        <w:t xml:space="preserve"> Say (NI)</w:t>
      </w:r>
    </w:p>
    <w:p w:rsidR="00E04276" w:rsidRPr="00DD7D11" w:rsidRDefault="00E04276" w:rsidP="00E04276">
      <w:pPr>
        <w:pStyle w:val="NoSpacing"/>
        <w:rPr>
          <w:rFonts w:asciiTheme="majorBidi" w:hAnsiTheme="majorBidi" w:cstheme="majorBidi"/>
        </w:rPr>
      </w:pPr>
      <w:r w:rsidRPr="00DD7D11">
        <w:rPr>
          <w:rFonts w:asciiTheme="majorBidi" w:hAnsiTheme="majorBidi" w:cstheme="majorBidi"/>
        </w:rPr>
        <w:t>● Y.P. 6% in perpetuity = 100/6                             = 16.666 (Say AA)</w:t>
      </w:r>
    </w:p>
    <w:p w:rsidR="00E04276" w:rsidRPr="00DD7D11" w:rsidRDefault="00E04276" w:rsidP="00E04276">
      <w:pPr>
        <w:pStyle w:val="NoSpacing"/>
        <w:rPr>
          <w:rFonts w:asciiTheme="majorBidi" w:hAnsiTheme="majorBidi" w:cstheme="majorBidi"/>
        </w:rPr>
      </w:pPr>
      <w:r w:rsidRPr="00DD7D11">
        <w:rPr>
          <w:rFonts w:asciiTheme="majorBidi" w:hAnsiTheme="majorBidi" w:cstheme="majorBidi"/>
        </w:rPr>
        <w:t>● P.V. of ₹ 1/- receivable in 15 years’ time at 6% = 0.41727* (Say BB) (*Valuation Table)</w:t>
      </w:r>
    </w:p>
    <w:p w:rsidR="00E04276" w:rsidRPr="00DD7D11" w:rsidRDefault="00E04276" w:rsidP="00E04276">
      <w:pPr>
        <w:pStyle w:val="NoSpacing"/>
        <w:rPr>
          <w:rFonts w:asciiTheme="majorBidi" w:hAnsiTheme="majorBidi" w:cstheme="majorBidi"/>
        </w:rPr>
      </w:pPr>
      <w:r w:rsidRPr="00DD7D11">
        <w:rPr>
          <w:rFonts w:asciiTheme="majorBidi" w:hAnsiTheme="majorBidi" w:cstheme="majorBidi"/>
        </w:rPr>
        <w:t>Y.P. for perpetuity @ 6% deferred for 15 years (</w:t>
      </w:r>
      <w:r w:rsidR="000D4F2F">
        <w:rPr>
          <w:rFonts w:asciiTheme="majorBidi" w:hAnsiTheme="majorBidi" w:cstheme="majorBidi"/>
        </w:rPr>
        <w:t xml:space="preserve">NI x </w:t>
      </w:r>
      <w:r w:rsidRPr="00DD7D11">
        <w:rPr>
          <w:rFonts w:asciiTheme="majorBidi" w:hAnsiTheme="majorBidi" w:cstheme="majorBidi"/>
        </w:rPr>
        <w:t>AA x BB) =₹ 6,954/- (p.v).</w:t>
      </w:r>
    </w:p>
    <w:p w:rsidR="00E04276" w:rsidRPr="00DD7D11" w:rsidRDefault="00E04276" w:rsidP="00E04276">
      <w:pPr>
        <w:pStyle w:val="NoSpacing"/>
        <w:rPr>
          <w:rFonts w:asciiTheme="majorBidi" w:hAnsiTheme="majorBidi" w:cstheme="majorBidi"/>
        </w:rPr>
      </w:pPr>
    </w:p>
    <w:p w:rsidR="00E04276" w:rsidRPr="00DD7D11" w:rsidRDefault="00E04276" w:rsidP="00E04276">
      <w:pPr>
        <w:pStyle w:val="NoSpacing"/>
        <w:rPr>
          <w:rFonts w:asciiTheme="majorBidi" w:hAnsiTheme="majorBidi" w:cstheme="majorBidi"/>
          <w:b/>
          <w:bCs/>
        </w:rPr>
      </w:pPr>
      <w:r w:rsidRPr="00DD7D11">
        <w:rPr>
          <w:rFonts w:asciiTheme="majorBidi" w:hAnsiTheme="majorBidi" w:cstheme="majorBidi"/>
          <w:b/>
          <w:bCs/>
        </w:rPr>
        <w:t>Method: 2</w:t>
      </w:r>
    </w:p>
    <w:p w:rsidR="00E04276" w:rsidRPr="00DD7D11" w:rsidRDefault="00E04276" w:rsidP="00E04276">
      <w:pPr>
        <w:pStyle w:val="NoSpacing"/>
        <w:rPr>
          <w:rFonts w:asciiTheme="majorBidi" w:hAnsiTheme="majorBidi" w:cstheme="majorBidi"/>
          <w:b/>
          <w:bCs/>
        </w:rPr>
      </w:pPr>
      <w:r w:rsidRPr="00DD7D11">
        <w:rPr>
          <w:rFonts w:asciiTheme="majorBidi" w:hAnsiTheme="majorBidi" w:cstheme="majorBidi"/>
        </w:rPr>
        <w:t>● Net income = ₹ 1,000/- p.a.</w:t>
      </w:r>
    </w:p>
    <w:p w:rsidR="00E04276" w:rsidRPr="00DD7D11" w:rsidRDefault="00E04276" w:rsidP="00E04276">
      <w:pPr>
        <w:pStyle w:val="NoSpacing"/>
        <w:rPr>
          <w:rFonts w:asciiTheme="majorBidi" w:hAnsiTheme="majorBidi" w:cstheme="majorBidi"/>
        </w:rPr>
      </w:pPr>
      <w:r w:rsidRPr="00DD7D11">
        <w:rPr>
          <w:rFonts w:asciiTheme="majorBidi" w:hAnsiTheme="majorBidi" w:cstheme="majorBidi"/>
        </w:rPr>
        <w:t>●Y.P 6% in perpetuity                                                                       = 16.666 Say CC)</w:t>
      </w:r>
    </w:p>
    <w:p w:rsidR="00E04276" w:rsidRPr="00DD7D11" w:rsidRDefault="00E04276" w:rsidP="00E04276">
      <w:pPr>
        <w:pStyle w:val="NoSpacing"/>
        <w:rPr>
          <w:rFonts w:asciiTheme="majorBidi" w:hAnsiTheme="majorBidi" w:cstheme="majorBidi"/>
          <w:u w:val="single"/>
        </w:rPr>
      </w:pPr>
      <w:r w:rsidRPr="00DD7D11">
        <w:rPr>
          <w:rFonts w:asciiTheme="majorBidi" w:hAnsiTheme="majorBidi" w:cstheme="majorBidi"/>
        </w:rPr>
        <w:t xml:space="preserve">●Y.P. 6% for 15 years                                                                        </w:t>
      </w:r>
      <w:r w:rsidRPr="00DD7D11">
        <w:rPr>
          <w:rFonts w:asciiTheme="majorBidi" w:hAnsiTheme="majorBidi" w:cstheme="majorBidi"/>
          <w:u w:val="single"/>
        </w:rPr>
        <w:t>=   9.712* Say DD)</w:t>
      </w:r>
    </w:p>
    <w:p w:rsidR="00E04276" w:rsidRPr="00DD7D11" w:rsidRDefault="00E04276" w:rsidP="00E04276">
      <w:pPr>
        <w:pStyle w:val="NoSpacing"/>
        <w:rPr>
          <w:rFonts w:asciiTheme="majorBidi" w:hAnsiTheme="majorBidi" w:cstheme="majorBidi"/>
        </w:rPr>
      </w:pPr>
      <w:r w:rsidRPr="00DD7D11">
        <w:rPr>
          <w:rFonts w:asciiTheme="majorBidi" w:hAnsiTheme="majorBidi" w:cstheme="majorBidi"/>
        </w:rPr>
        <w:t>● Y.P. for perpetuity @ 6% deferred 15 years.(CC – DD):                6.954 (P.V)</w:t>
      </w:r>
    </w:p>
    <w:p w:rsidR="00E04276" w:rsidRDefault="00E04276" w:rsidP="00E04276">
      <w:pPr>
        <w:pStyle w:val="NoSpacing"/>
        <w:rPr>
          <w:rFonts w:asciiTheme="majorBidi" w:hAnsiTheme="majorBidi" w:cstheme="majorBidi"/>
        </w:rPr>
      </w:pPr>
      <w:r w:rsidRPr="00DD7D11">
        <w:rPr>
          <w:rFonts w:asciiTheme="majorBidi" w:hAnsiTheme="majorBidi" w:cstheme="majorBidi"/>
        </w:rPr>
        <w:t>● Net income: 1,000 x 6.954 = ₹6,954/-</w:t>
      </w:r>
    </w:p>
    <w:p w:rsidR="00A61FC9" w:rsidRPr="00DD7D11" w:rsidRDefault="00A61FC9" w:rsidP="00E04276">
      <w:pPr>
        <w:pStyle w:val="NoSpacing"/>
        <w:rPr>
          <w:rFonts w:asciiTheme="majorBidi" w:hAnsiTheme="majorBidi" w:cstheme="majorBidi"/>
        </w:rPr>
      </w:pPr>
    </w:p>
    <w:p w:rsidR="00043644" w:rsidRPr="00DD7D11" w:rsidRDefault="00043644" w:rsidP="00043644">
      <w:pPr>
        <w:jc w:val="both"/>
        <w:rPr>
          <w:rFonts w:asciiTheme="majorBidi" w:hAnsiTheme="majorBidi" w:cstheme="majorBidi"/>
          <w:b/>
          <w:bCs/>
        </w:rPr>
      </w:pPr>
      <w:r w:rsidRPr="00DD7D11">
        <w:rPr>
          <w:rFonts w:asciiTheme="majorBidi" w:hAnsiTheme="majorBidi" w:cstheme="majorBidi"/>
          <w:b/>
          <w:bCs/>
        </w:rPr>
        <w:lastRenderedPageBreak/>
        <w:t xml:space="preserve">5.1: What is the present value of the reversion to a perpetual Net Income of </w:t>
      </w:r>
      <w:r w:rsidRPr="00DD7D11">
        <w:rPr>
          <w:rFonts w:asciiTheme="majorBidi" w:hAnsiTheme="majorBidi" w:cstheme="majorBidi"/>
        </w:rPr>
        <w:t>₹</w:t>
      </w:r>
      <w:r w:rsidRPr="00DD7D11">
        <w:rPr>
          <w:rFonts w:asciiTheme="majorBidi" w:hAnsiTheme="majorBidi" w:cstheme="majorBidi"/>
          <w:b/>
          <w:bCs/>
        </w:rPr>
        <w:t>.1000 per annum commencing after the expiration of 32 years at 4 percent? Present value of reversion to a perpetuity aka Wood’s Table</w:t>
      </w:r>
    </w:p>
    <w:p w:rsidR="00043644" w:rsidRPr="00DD7D11" w:rsidRDefault="00043644" w:rsidP="00043644">
      <w:pPr>
        <w:jc w:val="both"/>
        <w:rPr>
          <w:rFonts w:asciiTheme="majorBidi" w:hAnsiTheme="majorBidi" w:cstheme="majorBidi"/>
        </w:rPr>
      </w:pPr>
      <w:r w:rsidRPr="00DD7D11">
        <w:rPr>
          <w:rFonts w:asciiTheme="majorBidi" w:hAnsiTheme="majorBidi" w:cstheme="majorBidi"/>
        </w:rPr>
        <w:t>When the Annual Sinking Fund can be invested at the same rate per cent as the interest required on the capital?</w:t>
      </w:r>
    </w:p>
    <w:p w:rsidR="00043644" w:rsidRPr="00BD1B62" w:rsidRDefault="00043644" w:rsidP="00043644">
      <w:pPr>
        <w:jc w:val="both"/>
        <w:rPr>
          <w:rFonts w:asciiTheme="majorBidi" w:hAnsiTheme="majorBidi" w:cstheme="majorBidi"/>
          <w:b/>
          <w:bCs/>
        </w:rPr>
      </w:pPr>
      <w:r w:rsidRPr="00BD1B62">
        <w:rPr>
          <w:rFonts w:asciiTheme="majorBidi" w:hAnsiTheme="majorBidi" w:cstheme="majorBidi"/>
          <w:b/>
          <w:bCs/>
        </w:rPr>
        <w:t>Subtract the years purchase for the period before the income commences from the year’s purchase for the period unto when the income will cease.</w:t>
      </w:r>
    </w:p>
    <w:p w:rsidR="00043644" w:rsidRPr="00DD7D11" w:rsidRDefault="00043644" w:rsidP="00043644">
      <w:pPr>
        <w:jc w:val="both"/>
        <w:rPr>
          <w:rFonts w:asciiTheme="majorBidi" w:hAnsiTheme="majorBidi" w:cstheme="majorBidi"/>
        </w:rPr>
      </w:pPr>
      <w:r w:rsidRPr="00DD7D11">
        <w:rPr>
          <w:rFonts w:asciiTheme="majorBidi" w:hAnsiTheme="majorBidi" w:cstheme="majorBidi"/>
        </w:rPr>
        <w:t>Y.P in perpetuity: 100/4 = 25</w:t>
      </w:r>
      <w:r w:rsidR="00BD1B62">
        <w:rPr>
          <w:rFonts w:asciiTheme="majorBidi" w:hAnsiTheme="majorBidi" w:cstheme="majorBidi"/>
        </w:rPr>
        <w:t xml:space="preserve">; </w:t>
      </w:r>
      <w:r w:rsidR="00BD1B62" w:rsidRPr="00DD7D11">
        <w:rPr>
          <w:rFonts w:asciiTheme="majorBidi" w:hAnsiTheme="majorBidi" w:cstheme="majorBidi"/>
        </w:rPr>
        <w:t>Y.P. at 4% for 32 years = 17.87</w:t>
      </w:r>
      <w:r w:rsidR="00BD1B62">
        <w:rPr>
          <w:rFonts w:asciiTheme="majorBidi" w:hAnsiTheme="majorBidi" w:cstheme="majorBidi"/>
        </w:rPr>
        <w:t xml:space="preserve">; </w:t>
      </w:r>
      <w:r w:rsidR="00850882">
        <w:rPr>
          <w:rFonts w:asciiTheme="majorBidi" w:hAnsiTheme="majorBidi" w:cstheme="majorBidi"/>
        </w:rPr>
        <w:t>25 minus 17.87 = 7.13</w:t>
      </w:r>
    </w:p>
    <w:p w:rsidR="00043644" w:rsidRPr="00DD7D11" w:rsidRDefault="00043644" w:rsidP="00043644">
      <w:pPr>
        <w:jc w:val="both"/>
        <w:rPr>
          <w:rFonts w:asciiTheme="majorBidi" w:hAnsiTheme="majorBidi" w:cstheme="majorBidi"/>
        </w:rPr>
      </w:pPr>
      <w:r w:rsidRPr="00DD7D11">
        <w:rPr>
          <w:rFonts w:asciiTheme="majorBidi" w:hAnsiTheme="majorBidi" w:cstheme="majorBidi"/>
        </w:rPr>
        <w:t>Y.P. at 4% for 32 years = 17.87 = 7.13</w:t>
      </w:r>
    </w:p>
    <w:p w:rsidR="00043644" w:rsidRPr="00850882" w:rsidRDefault="00850882" w:rsidP="00043644">
      <w:pPr>
        <w:jc w:val="both"/>
        <w:rPr>
          <w:rFonts w:asciiTheme="majorBidi" w:hAnsiTheme="majorBidi" w:cstheme="majorBidi"/>
          <w:b/>
          <w:bCs/>
        </w:rPr>
      </w:pPr>
      <w:r w:rsidRPr="00850882">
        <w:rPr>
          <w:rFonts w:asciiTheme="majorBidi" w:hAnsiTheme="majorBidi" w:cstheme="majorBidi"/>
          <w:b/>
          <w:bCs/>
        </w:rPr>
        <w:t>Present value of reversion</w:t>
      </w:r>
      <w:r w:rsidR="00043644" w:rsidRPr="00850882">
        <w:rPr>
          <w:rFonts w:asciiTheme="majorBidi" w:hAnsiTheme="majorBidi" w:cstheme="majorBidi"/>
          <w:b/>
          <w:bCs/>
        </w:rPr>
        <w:t xml:space="preserve"> =</w:t>
      </w:r>
      <w:r w:rsidR="00043644" w:rsidRPr="00DD7D11">
        <w:rPr>
          <w:rFonts w:asciiTheme="majorBidi" w:hAnsiTheme="majorBidi" w:cstheme="majorBidi"/>
        </w:rPr>
        <w:t xml:space="preserve"> 7.13 x ₹ 1,000 = </w:t>
      </w:r>
      <w:r w:rsidR="00043644" w:rsidRPr="00850882">
        <w:rPr>
          <w:rFonts w:asciiTheme="majorBidi" w:hAnsiTheme="majorBidi" w:cstheme="majorBidi"/>
          <w:b/>
          <w:bCs/>
        </w:rPr>
        <w:t>₹ 7,130/=</w:t>
      </w:r>
    </w:p>
    <w:p w:rsidR="00043644" w:rsidRPr="000C6BD7" w:rsidRDefault="00A61FC9" w:rsidP="00043644">
      <w:pPr>
        <w:spacing w:after="0" w:line="240" w:lineRule="auto"/>
        <w:jc w:val="both"/>
        <w:rPr>
          <w:rFonts w:asciiTheme="majorBidi" w:eastAsia="Times New Roman" w:hAnsiTheme="majorBidi" w:cstheme="majorBidi"/>
          <w:b/>
          <w:bCs/>
        </w:rPr>
      </w:pPr>
      <w:r>
        <w:rPr>
          <w:rFonts w:asciiTheme="majorBidi" w:eastAsia="Times New Roman" w:hAnsiTheme="majorBidi" w:cstheme="majorBidi"/>
          <w:b/>
          <w:bCs/>
        </w:rPr>
        <w:t>5.2</w:t>
      </w:r>
      <w:r w:rsidR="00043644" w:rsidRPr="00DD7D11">
        <w:rPr>
          <w:rFonts w:asciiTheme="majorBidi" w:eastAsia="Times New Roman" w:hAnsiTheme="majorBidi" w:cstheme="majorBidi"/>
          <w:b/>
          <w:bCs/>
        </w:rPr>
        <w:t xml:space="preserve"> </w:t>
      </w:r>
      <w:r w:rsidR="00043644" w:rsidRPr="000C6BD7">
        <w:rPr>
          <w:rFonts w:asciiTheme="majorBidi" w:eastAsia="Times New Roman" w:hAnsiTheme="majorBidi" w:cstheme="majorBidi"/>
          <w:b/>
          <w:bCs/>
        </w:rPr>
        <w:t>A pro</w:t>
      </w:r>
      <w:r w:rsidR="0078518E">
        <w:rPr>
          <w:rFonts w:asciiTheme="majorBidi" w:eastAsia="Times New Roman" w:hAnsiTheme="majorBidi" w:cstheme="majorBidi"/>
          <w:b/>
          <w:bCs/>
        </w:rPr>
        <w:t>moter has purchased for ₹ 12,45,00,</w:t>
      </w:r>
      <w:r w:rsidR="00043644" w:rsidRPr="000C6BD7">
        <w:rPr>
          <w:rFonts w:asciiTheme="majorBidi" w:eastAsia="Times New Roman" w:hAnsiTheme="majorBidi" w:cstheme="majorBidi"/>
          <w:b/>
          <w:bCs/>
        </w:rPr>
        <w:t>000/- a leasehold property which produces a net income of ₹ 1,68,00,000/- . The lease has 30 years to run. What sum should he place annually in a sinking fund which will accumulate at 8 per cent compound interest so that he can redeem his purchase money at the termination of her lease?</w:t>
      </w:r>
    </w:p>
    <w:p w:rsidR="00043644" w:rsidRPr="00DD7D11" w:rsidRDefault="00043644" w:rsidP="00043644">
      <w:pPr>
        <w:spacing w:after="0" w:line="240" w:lineRule="auto"/>
        <w:jc w:val="both"/>
        <w:rPr>
          <w:rFonts w:asciiTheme="majorBidi" w:eastAsia="Times New Roman" w:hAnsiTheme="majorBidi" w:cstheme="majorBidi"/>
        </w:rPr>
      </w:pPr>
    </w:p>
    <w:p w:rsidR="00043644" w:rsidRPr="00DD7D11" w:rsidRDefault="00043644" w:rsidP="00F46D89">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Amount to be redeemed:                           ₹ 12,45,00,000/-</w:t>
      </w:r>
      <w:r w:rsidR="0078518E">
        <w:rPr>
          <w:rFonts w:asciiTheme="majorBidi" w:eastAsia="Times New Roman" w:hAnsiTheme="majorBidi" w:cstheme="majorBidi"/>
        </w:rPr>
        <w:t xml:space="preserve"> (say “</w:t>
      </w:r>
      <w:r w:rsidR="00F46D89">
        <w:rPr>
          <w:rFonts w:asciiTheme="majorBidi" w:eastAsia="Times New Roman" w:hAnsiTheme="majorBidi" w:cstheme="majorBidi"/>
        </w:rPr>
        <w:t>P</w:t>
      </w:r>
      <w:r w:rsidR="0078518E">
        <w:rPr>
          <w:rFonts w:asciiTheme="majorBidi" w:eastAsia="Times New Roman" w:hAnsiTheme="majorBidi" w:cstheme="majorBidi"/>
        </w:rPr>
        <w:t>”)</w:t>
      </w:r>
    </w:p>
    <w:p w:rsidR="00043644" w:rsidRPr="00DD7D11" w:rsidRDefault="00043644" w:rsidP="00F46D89">
      <w:pPr>
        <w:spacing w:after="0" w:line="240" w:lineRule="auto"/>
        <w:jc w:val="both"/>
        <w:rPr>
          <w:rFonts w:asciiTheme="majorBidi" w:eastAsia="Times New Roman" w:hAnsiTheme="majorBidi" w:cstheme="majorBidi"/>
          <w:b/>
          <w:bCs/>
          <w:u w:val="single"/>
        </w:rPr>
      </w:pPr>
      <w:r w:rsidRPr="00DD7D11">
        <w:rPr>
          <w:rFonts w:asciiTheme="majorBidi" w:eastAsia="Times New Roman" w:hAnsiTheme="majorBidi" w:cstheme="majorBidi"/>
        </w:rPr>
        <w:t xml:space="preserve">A.S.F. to produce ₹ 1 in 30 years at          </w:t>
      </w:r>
      <w:r w:rsidRPr="00C9090B">
        <w:rPr>
          <w:rFonts w:asciiTheme="majorBidi" w:eastAsia="Times New Roman" w:hAnsiTheme="majorBidi" w:cstheme="majorBidi"/>
        </w:rPr>
        <w:t>0.00883</w:t>
      </w:r>
      <w:r w:rsidR="000C6BD7" w:rsidRPr="00C9090B">
        <w:rPr>
          <w:rFonts w:asciiTheme="majorBidi" w:eastAsia="Times New Roman" w:hAnsiTheme="majorBidi" w:cstheme="majorBidi"/>
        </w:rPr>
        <w:t xml:space="preserve"> (Valuation Table)</w:t>
      </w:r>
      <w:r w:rsidR="00850882">
        <w:rPr>
          <w:rFonts w:asciiTheme="majorBidi" w:eastAsia="Times New Roman" w:hAnsiTheme="majorBidi" w:cstheme="majorBidi"/>
        </w:rPr>
        <w:t xml:space="preserve"> (Say “</w:t>
      </w:r>
      <w:r w:rsidR="00F46D89">
        <w:rPr>
          <w:rFonts w:asciiTheme="majorBidi" w:eastAsia="Times New Roman" w:hAnsiTheme="majorBidi" w:cstheme="majorBidi"/>
        </w:rPr>
        <w:t>Q</w:t>
      </w:r>
      <w:r w:rsidR="0078518E">
        <w:rPr>
          <w:rFonts w:asciiTheme="majorBidi" w:eastAsia="Times New Roman" w:hAnsiTheme="majorBidi" w:cstheme="majorBidi"/>
        </w:rPr>
        <w:t>”)</w:t>
      </w:r>
    </w:p>
    <w:p w:rsidR="00043644" w:rsidRPr="00DD7D11" w:rsidRDefault="00043644" w:rsidP="00F46D89">
      <w:pPr>
        <w:spacing w:after="0" w:line="240" w:lineRule="auto"/>
        <w:jc w:val="both"/>
        <w:rPr>
          <w:rFonts w:asciiTheme="majorBidi" w:eastAsia="Times New Roman" w:hAnsiTheme="majorBidi" w:cstheme="majorBidi"/>
          <w:b/>
          <w:bCs/>
        </w:rPr>
      </w:pPr>
      <w:r w:rsidRPr="00DD7D11">
        <w:rPr>
          <w:rFonts w:asciiTheme="majorBidi" w:eastAsia="Times New Roman" w:hAnsiTheme="majorBidi" w:cstheme="majorBidi"/>
          <w:b/>
          <w:bCs/>
        </w:rPr>
        <w:t xml:space="preserve">A.S.F      </w:t>
      </w:r>
      <w:r w:rsidR="00F46D89">
        <w:rPr>
          <w:rFonts w:asciiTheme="majorBidi" w:eastAsia="Times New Roman" w:hAnsiTheme="majorBidi" w:cstheme="majorBidi"/>
          <w:b/>
          <w:bCs/>
        </w:rPr>
        <w:t>(P * Q</w:t>
      </w:r>
      <w:r w:rsidR="0078518E">
        <w:rPr>
          <w:rFonts w:asciiTheme="majorBidi" w:eastAsia="Times New Roman" w:hAnsiTheme="majorBidi" w:cstheme="majorBidi"/>
          <w:b/>
          <w:bCs/>
        </w:rPr>
        <w:t>)</w:t>
      </w:r>
      <w:r w:rsidRPr="00DD7D11">
        <w:rPr>
          <w:rFonts w:asciiTheme="majorBidi" w:eastAsia="Times New Roman" w:hAnsiTheme="majorBidi" w:cstheme="majorBidi"/>
          <w:b/>
          <w:bCs/>
        </w:rPr>
        <w:t xml:space="preserve">                          </w:t>
      </w:r>
      <w:r w:rsidR="00C9090B">
        <w:rPr>
          <w:rFonts w:asciiTheme="majorBidi" w:eastAsia="Times New Roman" w:hAnsiTheme="majorBidi" w:cstheme="majorBidi"/>
          <w:b/>
          <w:bCs/>
        </w:rPr>
        <w:t xml:space="preserve">             </w:t>
      </w:r>
      <w:r w:rsidRPr="00DD7D11">
        <w:rPr>
          <w:rFonts w:asciiTheme="majorBidi" w:eastAsia="Times New Roman" w:hAnsiTheme="majorBidi" w:cstheme="majorBidi"/>
        </w:rPr>
        <w:t>₹</w:t>
      </w:r>
      <w:r w:rsidRPr="00DD7D11">
        <w:rPr>
          <w:rFonts w:asciiTheme="majorBidi" w:eastAsia="Times New Roman" w:hAnsiTheme="majorBidi" w:cstheme="majorBidi"/>
          <w:b/>
          <w:bCs/>
        </w:rPr>
        <w:t xml:space="preserve"> 10,99,335</w:t>
      </w:r>
    </w:p>
    <w:p w:rsidR="00043644" w:rsidRPr="00DD7D11" w:rsidRDefault="00043644" w:rsidP="00043644">
      <w:pPr>
        <w:spacing w:after="0" w:line="240" w:lineRule="auto"/>
        <w:jc w:val="both"/>
        <w:rPr>
          <w:rFonts w:asciiTheme="majorBidi" w:eastAsia="Times New Roman" w:hAnsiTheme="majorBidi" w:cstheme="majorBidi"/>
          <w:b/>
          <w:bCs/>
        </w:rPr>
      </w:pPr>
      <w:r w:rsidRPr="00DD7D11">
        <w:rPr>
          <w:rFonts w:asciiTheme="majorBidi" w:eastAsia="Times New Roman" w:hAnsiTheme="majorBidi" w:cstheme="majorBidi"/>
          <w:b/>
          <w:bCs/>
        </w:rPr>
        <w:t>What rate of interest did the purchaser of the property obtain on his Capital?</w:t>
      </w: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Income:                                                      ₹  1,68,00,000</w:t>
      </w:r>
      <w:r w:rsidR="00F46D89">
        <w:rPr>
          <w:rFonts w:asciiTheme="majorBidi" w:eastAsia="Times New Roman" w:hAnsiTheme="majorBidi" w:cstheme="majorBidi"/>
        </w:rPr>
        <w:t xml:space="preserve">  (Say “X”)</w:t>
      </w:r>
    </w:p>
    <w:p w:rsidR="00043644" w:rsidRPr="00DD7D11" w:rsidRDefault="00043644" w:rsidP="00F46D89">
      <w:pPr>
        <w:spacing w:after="0" w:line="240" w:lineRule="auto"/>
        <w:jc w:val="both"/>
        <w:rPr>
          <w:rFonts w:asciiTheme="majorBidi" w:eastAsia="Times New Roman" w:hAnsiTheme="majorBidi" w:cstheme="majorBidi"/>
          <w:u w:val="single"/>
        </w:rPr>
      </w:pPr>
      <w:r w:rsidRPr="00DD7D11">
        <w:rPr>
          <w:rFonts w:asciiTheme="majorBidi" w:eastAsia="Times New Roman" w:hAnsiTheme="majorBidi" w:cstheme="majorBidi"/>
        </w:rPr>
        <w:t xml:space="preserve">Annual sinking Fund:                                 </w:t>
      </w:r>
      <w:r w:rsidRPr="00DD7D11">
        <w:rPr>
          <w:rFonts w:asciiTheme="majorBidi" w:eastAsia="Times New Roman" w:hAnsiTheme="majorBidi" w:cstheme="majorBidi"/>
          <w:u w:val="single"/>
        </w:rPr>
        <w:t>₹     10,99,335</w:t>
      </w:r>
      <w:r w:rsidR="00F46D89">
        <w:rPr>
          <w:rFonts w:asciiTheme="majorBidi" w:eastAsia="Times New Roman" w:hAnsiTheme="majorBidi" w:cstheme="majorBidi"/>
          <w:u w:val="single"/>
        </w:rPr>
        <w:t xml:space="preserve"> (Say “Y”)</w:t>
      </w:r>
    </w:p>
    <w:p w:rsidR="00043644" w:rsidRPr="00DD7D11" w:rsidRDefault="00043644" w:rsidP="00F46D89">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 xml:space="preserve">Interest on Capital  </w:t>
      </w:r>
      <w:r w:rsidR="00F46D89">
        <w:rPr>
          <w:rFonts w:asciiTheme="majorBidi" w:eastAsia="Times New Roman" w:hAnsiTheme="majorBidi" w:cstheme="majorBidi"/>
        </w:rPr>
        <w:t>(“X” minus “Y”)</w:t>
      </w:r>
      <w:r w:rsidRPr="00DD7D11">
        <w:rPr>
          <w:rFonts w:asciiTheme="majorBidi" w:eastAsia="Times New Roman" w:hAnsiTheme="majorBidi" w:cstheme="majorBidi"/>
        </w:rPr>
        <w:t xml:space="preserve">          ₹   1,57,00,665</w:t>
      </w:r>
    </w:p>
    <w:p w:rsidR="00043644" w:rsidRPr="00DD7D11" w:rsidRDefault="00043644" w:rsidP="00043644">
      <w:pPr>
        <w:spacing w:after="0" w:line="240" w:lineRule="auto"/>
        <w:jc w:val="both"/>
        <w:rPr>
          <w:rFonts w:asciiTheme="majorBidi" w:eastAsia="Times New Roman" w:hAnsiTheme="majorBidi" w:cstheme="majorBidi"/>
        </w:rPr>
      </w:pPr>
    </w:p>
    <w:p w:rsidR="00043644" w:rsidRPr="00DD7D11" w:rsidRDefault="00043644" w:rsidP="00043644">
      <w:pPr>
        <w:spacing w:after="0" w:line="240" w:lineRule="auto"/>
        <w:jc w:val="both"/>
        <w:rPr>
          <w:rFonts w:asciiTheme="majorBidi" w:eastAsia="Times New Roman" w:hAnsiTheme="majorBidi" w:cstheme="majorBidi"/>
          <w:u w:val="single"/>
        </w:rPr>
      </w:pPr>
      <w:r w:rsidRPr="00DD7D11">
        <w:rPr>
          <w:rFonts w:asciiTheme="majorBidi" w:eastAsia="Times New Roman" w:hAnsiTheme="majorBidi" w:cstheme="majorBidi"/>
        </w:rPr>
        <w:t xml:space="preserve">Rate per cent                            </w:t>
      </w:r>
      <w:r w:rsidRPr="00DD7D11">
        <w:rPr>
          <w:rFonts w:asciiTheme="majorBidi" w:eastAsia="Times New Roman" w:hAnsiTheme="majorBidi" w:cstheme="majorBidi"/>
          <w:b/>
          <w:bCs/>
          <w:u w:val="single"/>
        </w:rPr>
        <w:t>1,57,00,665 x 100</w:t>
      </w:r>
      <w:r w:rsidRPr="00DD7D11">
        <w:rPr>
          <w:rFonts w:asciiTheme="majorBidi" w:eastAsia="Times New Roman" w:hAnsiTheme="majorBidi" w:cstheme="majorBidi"/>
          <w:u w:val="single"/>
        </w:rPr>
        <w:t xml:space="preserve">        </w:t>
      </w:r>
    </w:p>
    <w:p w:rsidR="00043644" w:rsidRPr="00DD7D11" w:rsidRDefault="00043644" w:rsidP="00043644">
      <w:pPr>
        <w:spacing w:after="0" w:line="240" w:lineRule="auto"/>
        <w:jc w:val="both"/>
        <w:rPr>
          <w:rFonts w:asciiTheme="majorBidi" w:eastAsia="Times New Roman" w:hAnsiTheme="majorBidi" w:cstheme="majorBidi"/>
          <w:b/>
          <w:bCs/>
        </w:rPr>
      </w:pPr>
      <w:r w:rsidRPr="00DD7D11">
        <w:rPr>
          <w:rFonts w:asciiTheme="majorBidi" w:eastAsia="Times New Roman" w:hAnsiTheme="majorBidi" w:cstheme="majorBidi"/>
          <w:b/>
          <w:bCs/>
        </w:rPr>
        <w:t xml:space="preserve">                                             12,45,00,000                                      = 12.61 per cent.</w:t>
      </w:r>
    </w:p>
    <w:p w:rsidR="00043644" w:rsidRPr="00DD7D11" w:rsidRDefault="00043644" w:rsidP="00043644">
      <w:pPr>
        <w:spacing w:after="0" w:line="240" w:lineRule="auto"/>
        <w:jc w:val="both"/>
        <w:rPr>
          <w:rFonts w:asciiTheme="majorBidi" w:eastAsia="Times New Roman" w:hAnsiTheme="majorBidi" w:cstheme="majorBidi"/>
          <w:b/>
          <w:bCs/>
        </w:rPr>
      </w:pPr>
    </w:p>
    <w:p w:rsidR="00043644" w:rsidRPr="00DD7D11" w:rsidRDefault="00043644" w:rsidP="00043644">
      <w:pPr>
        <w:spacing w:after="0" w:line="240" w:lineRule="auto"/>
        <w:jc w:val="both"/>
        <w:rPr>
          <w:rFonts w:asciiTheme="majorBidi" w:eastAsia="Times New Roman" w:hAnsiTheme="majorBidi" w:cstheme="majorBidi"/>
          <w:b/>
          <w:bCs/>
        </w:rPr>
      </w:pPr>
      <w:r w:rsidRPr="00DD7D11">
        <w:rPr>
          <w:rFonts w:asciiTheme="majorBidi" w:eastAsia="Times New Roman" w:hAnsiTheme="majorBidi" w:cstheme="majorBidi"/>
          <w:b/>
          <w:bCs/>
        </w:rPr>
        <w:t xml:space="preserve">6.0 </w:t>
      </w:r>
      <w:r w:rsidRPr="00DD7D11">
        <w:rPr>
          <w:rFonts w:asciiTheme="majorBidi" w:eastAsia="Times New Roman" w:hAnsiTheme="majorBidi" w:cstheme="majorBidi"/>
          <w:b/>
          <w:bCs/>
          <w:u w:val="single"/>
        </w:rPr>
        <w:t>Lessor and Lessee’s leasehold interests</w:t>
      </w:r>
      <w:r w:rsidRPr="00DD7D11">
        <w:rPr>
          <w:rFonts w:asciiTheme="majorBidi" w:eastAsia="Times New Roman" w:hAnsiTheme="majorBidi" w:cstheme="majorBidi"/>
          <w:b/>
          <w:bCs/>
        </w:rPr>
        <w:t>:</w:t>
      </w:r>
    </w:p>
    <w:p w:rsidR="00043644" w:rsidRPr="00DD7D11" w:rsidRDefault="00043644" w:rsidP="00043644">
      <w:pPr>
        <w:spacing w:after="0" w:line="240" w:lineRule="auto"/>
        <w:jc w:val="both"/>
        <w:rPr>
          <w:rFonts w:asciiTheme="majorBidi" w:eastAsia="Times New Roman" w:hAnsiTheme="majorBidi" w:cstheme="majorBidi"/>
          <w:b/>
          <w:bCs/>
        </w:rPr>
      </w:pP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For the valuation of leasehold interests of the Lessor and the Lessee in respect of a property subject to a lease the following facts will have to be carefully ascertained:</w:t>
      </w: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 </w:t>
      </w:r>
    </w:p>
    <w:p w:rsidR="00043644" w:rsidRPr="00DD7D11" w:rsidRDefault="00043644" w:rsidP="00043644">
      <w:pPr>
        <w:numPr>
          <w:ilvl w:val="0"/>
          <w:numId w:val="2"/>
        </w:num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Nature of property</w:t>
      </w:r>
    </w:p>
    <w:p w:rsidR="00043644" w:rsidRPr="00DD7D11" w:rsidRDefault="00043644" w:rsidP="00043644">
      <w:pPr>
        <w:numPr>
          <w:ilvl w:val="0"/>
          <w:numId w:val="2"/>
        </w:num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Fair rent which the property may be estimated to yield on the date of valuation</w:t>
      </w:r>
    </w:p>
    <w:p w:rsidR="00043644" w:rsidRPr="00DD7D11" w:rsidRDefault="00043644" w:rsidP="00043644">
      <w:pPr>
        <w:numPr>
          <w:ilvl w:val="0"/>
          <w:numId w:val="2"/>
        </w:num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Leasehold rent and the un-expired period of the lease</w:t>
      </w:r>
    </w:p>
    <w:p w:rsidR="00043644" w:rsidRPr="00DD7D11" w:rsidRDefault="00043644" w:rsidP="00043644">
      <w:pPr>
        <w:numPr>
          <w:ilvl w:val="0"/>
          <w:numId w:val="2"/>
        </w:num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 xml:space="preserve">Special terms and conditions if any in the deed of lease affecting the interest of the lessor and lessee </w:t>
      </w:r>
    </w:p>
    <w:p w:rsidR="00043644" w:rsidRPr="00DD7D11" w:rsidRDefault="00043644" w:rsidP="00043644">
      <w:pPr>
        <w:spacing w:after="0" w:line="240" w:lineRule="auto"/>
        <w:ind w:left="360"/>
        <w:jc w:val="both"/>
        <w:rPr>
          <w:rFonts w:asciiTheme="majorBidi" w:eastAsia="Times New Roman" w:hAnsiTheme="majorBidi" w:cstheme="majorBidi"/>
        </w:rPr>
      </w:pP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b/>
          <w:bCs/>
        </w:rPr>
        <w:t> The value of lessee’s interest</w:t>
      </w:r>
      <w:r w:rsidRPr="00DD7D11">
        <w:rPr>
          <w:rFonts w:asciiTheme="majorBidi" w:eastAsia="Times New Roman" w:hAnsiTheme="majorBidi" w:cstheme="majorBidi"/>
        </w:rPr>
        <w:t xml:space="preserve"> depends upon the profit rents, the period of lease and restrictive covenants mentioned in the lease</w:t>
      </w: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 </w:t>
      </w: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The annual Net Income from the leased property in the hands of lessee: (Total Income – Annual Rent – Annual Sinking Fund Deposit, if structure by him). </w:t>
      </w:r>
    </w:p>
    <w:p w:rsidR="00043644" w:rsidRPr="00DD7D11" w:rsidRDefault="00043644" w:rsidP="00043644">
      <w:pPr>
        <w:spacing w:after="0" w:line="240" w:lineRule="auto"/>
        <w:jc w:val="both"/>
        <w:rPr>
          <w:rFonts w:asciiTheme="majorBidi" w:eastAsia="Times New Roman" w:hAnsiTheme="majorBidi" w:cstheme="majorBidi"/>
          <w:b/>
          <w:bCs/>
        </w:rPr>
      </w:pP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b/>
          <w:bCs/>
        </w:rPr>
        <w:t>Lessor interest can be valued on the basis of rent receivable plus reversionary value of becoming full owner after the expiry of the lease period.</w:t>
      </w:r>
      <w:r w:rsidR="00393B89">
        <w:rPr>
          <w:rFonts w:asciiTheme="majorBidi" w:eastAsia="Times New Roman" w:hAnsiTheme="majorBidi" w:cstheme="majorBidi"/>
          <w:b/>
          <w:bCs/>
        </w:rPr>
        <w:t xml:space="preserve"> (J. A. Par</w:t>
      </w:r>
      <w:r w:rsidR="00147110">
        <w:rPr>
          <w:rFonts w:asciiTheme="majorBidi" w:eastAsia="Times New Roman" w:hAnsiTheme="majorBidi" w:cstheme="majorBidi"/>
          <w:b/>
          <w:bCs/>
        </w:rPr>
        <w:t>ks).</w:t>
      </w: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 </w:t>
      </w: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b/>
          <w:bCs/>
          <w:color w:val="000080"/>
        </w:rPr>
        <w:lastRenderedPageBreak/>
        <w:t xml:space="preserve">6.1 </w:t>
      </w:r>
      <w:r w:rsidRPr="00DD7D11">
        <w:rPr>
          <w:rFonts w:asciiTheme="majorBidi" w:eastAsia="Times New Roman" w:hAnsiTheme="majorBidi" w:cstheme="majorBidi"/>
        </w:rPr>
        <w:t xml:space="preserve">In case of on acquisition of a leasehold property by Government under the </w:t>
      </w:r>
      <w:r w:rsidRPr="00DD7D11">
        <w:rPr>
          <w:rFonts w:asciiTheme="majorBidi" w:eastAsia="Times New Roman" w:hAnsiTheme="majorBidi" w:cstheme="majorBidi"/>
          <w:b/>
          <w:bCs/>
        </w:rPr>
        <w:t>Land Acquisition Act</w:t>
      </w:r>
      <w:r w:rsidRPr="00DD7D11">
        <w:rPr>
          <w:rFonts w:asciiTheme="majorBidi" w:eastAsia="Times New Roman" w:hAnsiTheme="majorBidi" w:cstheme="majorBidi"/>
        </w:rPr>
        <w:t>, the compensation payable on account of market value was decided by the learned president of the Calcutta Improvement Tribunal by the following principles: (Sitanath Pal &amp; Ors. V. K.C. Basu, A. O. D. No. 80 of 1948 (unreported – J.A. Parks on pp. 142).</w:t>
      </w:r>
    </w:p>
    <w:p w:rsidR="00043644" w:rsidRPr="00DD7D11" w:rsidRDefault="00043644" w:rsidP="00043644">
      <w:pPr>
        <w:spacing w:after="0" w:line="240" w:lineRule="auto"/>
        <w:jc w:val="both"/>
        <w:rPr>
          <w:rFonts w:asciiTheme="majorBidi" w:eastAsia="Times New Roman" w:hAnsiTheme="majorBidi" w:cstheme="majorBidi"/>
        </w:rPr>
      </w:pP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(Principle 1): The lessee’s interest should be valued by calculating the present  value of what he would have been received during the unexpired portion of the lease, if the land had not been acquired and that this with (Solatium* Award) awarded to him and the balance of the compensation money should be awarded to the lessor.</w:t>
      </w:r>
    </w:p>
    <w:p w:rsidR="00043644" w:rsidRPr="00DD7D11" w:rsidRDefault="00043644" w:rsidP="00043644">
      <w:pPr>
        <w:spacing w:after="0" w:line="240" w:lineRule="auto"/>
        <w:jc w:val="both"/>
        <w:rPr>
          <w:rFonts w:asciiTheme="majorBidi" w:eastAsia="Times New Roman" w:hAnsiTheme="majorBidi" w:cstheme="majorBidi"/>
        </w:rPr>
      </w:pP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(Principle 2): The lessor interest should be valued by calculating the present value of what he would have received during the unexpired portion of the lease and adding to it the present value of the reversion that would have fallen in on the expiry of the lease, if the land had not been acquired and that this total sum (with S.A) should be awarded to the lessor and the balance of the compensation money should be awarded to the lessee.</w:t>
      </w:r>
    </w:p>
    <w:p w:rsidR="00043644" w:rsidRPr="00DD7D11" w:rsidRDefault="00043644" w:rsidP="00043644">
      <w:pPr>
        <w:spacing w:after="0" w:line="240" w:lineRule="auto"/>
        <w:jc w:val="both"/>
        <w:rPr>
          <w:rFonts w:asciiTheme="majorBidi" w:eastAsia="Times New Roman" w:hAnsiTheme="majorBidi" w:cstheme="majorBidi"/>
        </w:rPr>
      </w:pP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 xml:space="preserve">(Principle 3): the lessee’s interest and the lessor’s interest should be valued separately and the compensation money should be apportioned between the lessor and the lessee in same proportion as the value of the lessor’s interest, thus calculated, bears to the lessee’s interest, as calculated. (J.A. Parks pp. 143). </w:t>
      </w:r>
    </w:p>
    <w:p w:rsidR="00043644" w:rsidRPr="00DD7D11" w:rsidRDefault="00043644" w:rsidP="00043644">
      <w:pPr>
        <w:spacing w:after="0" w:line="240" w:lineRule="auto"/>
        <w:jc w:val="both"/>
        <w:rPr>
          <w:rFonts w:asciiTheme="majorBidi" w:eastAsia="Times New Roman" w:hAnsiTheme="majorBidi" w:cstheme="majorBidi"/>
        </w:rPr>
      </w:pPr>
    </w:p>
    <w:p w:rsidR="00043644" w:rsidRPr="00A70570" w:rsidRDefault="00043644" w:rsidP="00043644">
      <w:pPr>
        <w:spacing w:after="0" w:line="240" w:lineRule="auto"/>
        <w:jc w:val="both"/>
        <w:rPr>
          <w:rFonts w:asciiTheme="majorBidi" w:eastAsia="Times New Roman" w:hAnsiTheme="majorBidi" w:cstheme="majorBidi"/>
          <w:b/>
          <w:bCs/>
        </w:rPr>
      </w:pPr>
      <w:r w:rsidRPr="00A70570">
        <w:rPr>
          <w:rFonts w:asciiTheme="majorBidi" w:eastAsia="Times New Roman" w:hAnsiTheme="majorBidi" w:cstheme="majorBidi"/>
          <w:b/>
          <w:bCs/>
        </w:rPr>
        <w:t xml:space="preserve">Apportionment: </w:t>
      </w:r>
    </w:p>
    <w:p w:rsidR="00043644" w:rsidRPr="00DD7D11" w:rsidRDefault="00043644" w:rsidP="00043644">
      <w:pPr>
        <w:spacing w:after="0" w:line="240" w:lineRule="auto"/>
        <w:jc w:val="both"/>
        <w:rPr>
          <w:rFonts w:asciiTheme="majorBidi" w:eastAsia="Times New Roman" w:hAnsiTheme="majorBidi" w:cstheme="majorBidi"/>
        </w:rPr>
      </w:pP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1. Value of one of the interest – the lessor’s or the lessee’s  - deduct it from the total valuation and award the remainder for the other interest  and</w:t>
      </w:r>
    </w:p>
    <w:p w:rsidR="001076F9" w:rsidRPr="00DD7D11" w:rsidRDefault="00043644" w:rsidP="001076F9">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 xml:space="preserve">2. Value both interests.  If the total award does not   reasonably correspond to the sum total of the two valuations, apply the rule of proportion, or in other words, divide the total compensation money </w:t>
      </w:r>
      <w:r w:rsidR="00393B89" w:rsidRPr="00DD7D11">
        <w:rPr>
          <w:rFonts w:asciiTheme="majorBidi" w:eastAsia="Times New Roman" w:hAnsiTheme="majorBidi" w:cstheme="majorBidi"/>
        </w:rPr>
        <w:t>between the</w:t>
      </w:r>
      <w:r w:rsidRPr="00DD7D11">
        <w:rPr>
          <w:rFonts w:asciiTheme="majorBidi" w:eastAsia="Times New Roman" w:hAnsiTheme="majorBidi" w:cstheme="majorBidi"/>
        </w:rPr>
        <w:t xml:space="preserve"> two interests in proportion to their respective values.</w:t>
      </w:r>
    </w:p>
    <w:p w:rsidR="004142DE" w:rsidRDefault="00A70570" w:rsidP="00043644">
      <w:pPr>
        <w:spacing w:after="0" w:line="240" w:lineRule="auto"/>
        <w:jc w:val="both"/>
        <w:rPr>
          <w:rFonts w:asciiTheme="majorBidi" w:eastAsia="Times New Roman" w:hAnsiTheme="majorBidi" w:cstheme="majorBidi"/>
        </w:rPr>
      </w:pPr>
      <w:r>
        <w:rPr>
          <w:rFonts w:asciiTheme="majorBidi" w:eastAsia="Times New Roman" w:hAnsiTheme="majorBidi" w:cstheme="majorBidi"/>
        </w:rPr>
        <w:t xml:space="preserve">• </w:t>
      </w:r>
      <w:r w:rsidR="00043644" w:rsidRPr="00DD7D11">
        <w:rPr>
          <w:rFonts w:asciiTheme="majorBidi" w:eastAsia="Times New Roman" w:hAnsiTheme="majorBidi" w:cstheme="majorBidi"/>
        </w:rPr>
        <w:t>The last of the three principles mentioned above was applied in the case of Surendra nath v. Peary Charan, 42 C.W.N. 1191;</w:t>
      </w: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rPr>
        <w:t xml:space="preserve">There are other cases where the lessor’s interest is capable of valuation with a fair degree of certainty, but not so the lessee’s interest. In such cases, the Court will necessarily have to adopt the Second of the principles above mentioned. </w:t>
      </w:r>
    </w:p>
    <w:p w:rsidR="00043644" w:rsidRPr="00DD7D11" w:rsidRDefault="00043644" w:rsidP="00043644">
      <w:pPr>
        <w:spacing w:after="0" w:line="240" w:lineRule="auto"/>
        <w:jc w:val="both"/>
        <w:rPr>
          <w:rFonts w:asciiTheme="majorBidi" w:eastAsia="Times New Roman" w:hAnsiTheme="majorBidi" w:cstheme="majorBidi"/>
        </w:rPr>
      </w:pPr>
    </w:p>
    <w:p w:rsidR="00043644" w:rsidRDefault="00A70570" w:rsidP="00A70570">
      <w:pPr>
        <w:pStyle w:val="ListParagraph"/>
        <w:numPr>
          <w:ilvl w:val="0"/>
          <w:numId w:val="3"/>
        </w:numPr>
        <w:spacing w:after="0" w:line="240" w:lineRule="auto"/>
        <w:jc w:val="both"/>
        <w:rPr>
          <w:rFonts w:asciiTheme="majorBidi" w:eastAsia="Times New Roman" w:hAnsiTheme="majorBidi" w:cstheme="majorBidi"/>
        </w:rPr>
      </w:pPr>
      <w:r>
        <w:rPr>
          <w:rFonts w:asciiTheme="majorBidi" w:eastAsia="Times New Roman" w:hAnsiTheme="majorBidi" w:cstheme="majorBidi"/>
        </w:rPr>
        <w:t xml:space="preserve">▲ </w:t>
      </w:r>
      <w:r w:rsidR="00043644" w:rsidRPr="00A70570">
        <w:rPr>
          <w:rFonts w:asciiTheme="majorBidi" w:eastAsia="Times New Roman" w:hAnsiTheme="majorBidi" w:cstheme="majorBidi"/>
        </w:rPr>
        <w:t>Solatium</w:t>
      </w:r>
      <w:r>
        <w:rPr>
          <w:rFonts w:asciiTheme="majorBidi" w:eastAsia="Times New Roman" w:hAnsiTheme="majorBidi" w:cstheme="majorBidi"/>
        </w:rPr>
        <w:t>▲</w:t>
      </w:r>
      <w:r w:rsidR="00043644" w:rsidRPr="00A70570">
        <w:rPr>
          <w:rFonts w:asciiTheme="majorBidi" w:eastAsia="Times New Roman" w:hAnsiTheme="majorBidi" w:cstheme="majorBidi"/>
        </w:rPr>
        <w:t>: Something, for example money, that is given to someone to make them feel better when they have suffered in some way – Cambridge Dictionary).</w:t>
      </w:r>
    </w:p>
    <w:p w:rsidR="00523F32" w:rsidRDefault="00523F32" w:rsidP="00523F32">
      <w:pPr>
        <w:spacing w:after="0" w:line="240" w:lineRule="auto"/>
        <w:jc w:val="both"/>
        <w:rPr>
          <w:rFonts w:asciiTheme="majorBidi" w:eastAsia="Times New Roman" w:hAnsiTheme="majorBidi" w:cstheme="majorBidi"/>
        </w:rPr>
      </w:pPr>
    </w:p>
    <w:p w:rsidR="00523F32" w:rsidRDefault="00F10E2B" w:rsidP="00523F32">
      <w:pPr>
        <w:autoSpaceDE w:val="0"/>
        <w:autoSpaceDN w:val="0"/>
        <w:adjustRightInd w:val="0"/>
        <w:spacing w:after="0" w:line="240" w:lineRule="auto"/>
        <w:jc w:val="both"/>
      </w:pPr>
      <w:r>
        <w:rPr>
          <w:rStyle w:val="apple-converted-space"/>
          <w:rFonts w:ascii="Times New Roman" w:hAnsi="Times New Roman"/>
          <w:b/>
          <w:bCs/>
        </w:rPr>
        <w:t xml:space="preserve">6.2: </w:t>
      </w:r>
      <w:r w:rsidR="00523F32" w:rsidRPr="00371664">
        <w:rPr>
          <w:rStyle w:val="apple-converted-space"/>
          <w:rFonts w:ascii="Times New Roman" w:hAnsi="Times New Roman"/>
          <w:b/>
          <w:bCs/>
        </w:rPr>
        <w:t xml:space="preserve">Pagadi </w:t>
      </w:r>
      <w:r w:rsidR="00A26891">
        <w:rPr>
          <w:rStyle w:val="apple-converted-space"/>
          <w:rFonts w:ascii="Times New Roman" w:hAnsi="Times New Roman"/>
          <w:b/>
          <w:bCs/>
        </w:rPr>
        <w:t xml:space="preserve">in Delhi, Mumbai </w:t>
      </w:r>
      <w:r w:rsidR="00523F32">
        <w:rPr>
          <w:rStyle w:val="apple-converted-space"/>
          <w:rFonts w:ascii="Times New Roman" w:hAnsi="Times New Roman"/>
          <w:b/>
          <w:bCs/>
        </w:rPr>
        <w:t xml:space="preserve">also known as </w:t>
      </w:r>
      <w:r w:rsidR="00523F32" w:rsidRPr="00371664">
        <w:rPr>
          <w:rStyle w:val="apple-converted-space"/>
          <w:rFonts w:ascii="Times New Roman" w:hAnsi="Times New Roman"/>
          <w:b/>
          <w:bCs/>
        </w:rPr>
        <w:t>Salami</w:t>
      </w:r>
      <w:r w:rsidR="00523F32">
        <w:rPr>
          <w:rStyle w:val="apple-converted-space"/>
          <w:rFonts w:ascii="Times New Roman" w:hAnsi="Times New Roman"/>
          <w:b/>
          <w:bCs/>
        </w:rPr>
        <w:t xml:space="preserve"> in West Bengal</w:t>
      </w:r>
      <w:r w:rsidR="00523F32" w:rsidRPr="00371664">
        <w:rPr>
          <w:rStyle w:val="apple-converted-space"/>
          <w:rFonts w:ascii="Times New Roman" w:hAnsi="Times New Roman"/>
          <w:b/>
          <w:bCs/>
          <w:color w:val="C00000"/>
        </w:rPr>
        <w:t>:</w:t>
      </w:r>
      <w:r w:rsidR="00523F32" w:rsidRPr="00371664">
        <w:rPr>
          <w:rStyle w:val="apple-converted-space"/>
          <w:rFonts w:ascii="Times New Roman" w:hAnsi="Times New Roman"/>
          <w:b/>
          <w:bCs/>
        </w:rPr>
        <w:t xml:space="preserve"> </w:t>
      </w:r>
      <w:r w:rsidR="00523F32" w:rsidRPr="00371664">
        <w:rPr>
          <w:rFonts w:ascii="Times New Roman" w:hAnsi="Times New Roman" w:cs="Times New Roman"/>
        </w:rPr>
        <w:t xml:space="preserve">The transfer of tenancy rights against tenancy premium which is also known as “pagadi system” is prevalent in some States. In this system the tenant acquires, tenancy rights in the property against payment of tenancy premium (pagadi). The landlord may be owner of the property but the possession of the same lies with the tenant. The tenant pays periodic rent to the landlord as long as he occupies the property. The tenant also usually has the option to sell the tenancy right of the said property and in such a case has to share a percentage of the proceed with owner of land, as laid down in their tenancy agreement. Alternatively, the landlord pays to tenant the prevailing tenancy premium to get the property vacated. Such properties in Maharashtra are governed by Maharashtra Rent Control Act, 1999.  </w:t>
      </w:r>
      <w:r w:rsidR="00523F32">
        <w:rPr>
          <w:rFonts w:ascii="Times New Roman" w:hAnsi="Times New Roman"/>
        </w:rPr>
        <w:t xml:space="preserve">Reference : </w:t>
      </w:r>
      <w:r w:rsidR="00523F32">
        <w:t>Circular No.44/18/2018-CGST  New Delhi, the 2nd May, 2018.</w:t>
      </w:r>
    </w:p>
    <w:p w:rsidR="00523F32" w:rsidRDefault="00523F32" w:rsidP="00523F32">
      <w:pPr>
        <w:autoSpaceDE w:val="0"/>
        <w:autoSpaceDN w:val="0"/>
        <w:adjustRightInd w:val="0"/>
        <w:spacing w:after="0" w:line="240" w:lineRule="auto"/>
        <w:jc w:val="both"/>
      </w:pPr>
    </w:p>
    <w:p w:rsidR="004142DE" w:rsidRDefault="004142DE" w:rsidP="00523F32">
      <w:pPr>
        <w:autoSpaceDE w:val="0"/>
        <w:autoSpaceDN w:val="0"/>
        <w:adjustRightInd w:val="0"/>
        <w:spacing w:after="0" w:line="240" w:lineRule="auto"/>
        <w:jc w:val="both"/>
        <w:rPr>
          <w:rFonts w:asciiTheme="majorBidi" w:hAnsiTheme="majorBidi" w:cstheme="majorBidi"/>
          <w:b/>
          <w:bCs/>
        </w:rPr>
      </w:pPr>
    </w:p>
    <w:p w:rsidR="004142DE" w:rsidRDefault="004142DE" w:rsidP="00523F32">
      <w:pPr>
        <w:autoSpaceDE w:val="0"/>
        <w:autoSpaceDN w:val="0"/>
        <w:adjustRightInd w:val="0"/>
        <w:spacing w:after="0" w:line="240" w:lineRule="auto"/>
        <w:jc w:val="both"/>
        <w:rPr>
          <w:rFonts w:asciiTheme="majorBidi" w:hAnsiTheme="majorBidi" w:cstheme="majorBidi"/>
          <w:b/>
          <w:bCs/>
        </w:rPr>
      </w:pPr>
    </w:p>
    <w:p w:rsidR="004142DE" w:rsidRDefault="004142DE" w:rsidP="00523F32">
      <w:pPr>
        <w:autoSpaceDE w:val="0"/>
        <w:autoSpaceDN w:val="0"/>
        <w:adjustRightInd w:val="0"/>
        <w:spacing w:after="0" w:line="240" w:lineRule="auto"/>
        <w:jc w:val="both"/>
        <w:rPr>
          <w:rFonts w:asciiTheme="majorBidi" w:hAnsiTheme="majorBidi" w:cstheme="majorBidi"/>
          <w:b/>
          <w:bCs/>
        </w:rPr>
      </w:pPr>
    </w:p>
    <w:p w:rsidR="00932D1F" w:rsidRPr="00257B54" w:rsidRDefault="00932D1F" w:rsidP="00523F32">
      <w:pPr>
        <w:autoSpaceDE w:val="0"/>
        <w:autoSpaceDN w:val="0"/>
        <w:adjustRightInd w:val="0"/>
        <w:spacing w:after="0" w:line="240" w:lineRule="auto"/>
        <w:jc w:val="both"/>
        <w:rPr>
          <w:rFonts w:asciiTheme="majorBidi" w:hAnsiTheme="majorBidi" w:cstheme="majorBidi"/>
          <w:b/>
          <w:bCs/>
        </w:rPr>
      </w:pPr>
      <w:r w:rsidRPr="00257B54">
        <w:rPr>
          <w:rFonts w:asciiTheme="majorBidi" w:hAnsiTheme="majorBidi" w:cstheme="majorBidi"/>
          <w:b/>
          <w:bCs/>
        </w:rPr>
        <w:lastRenderedPageBreak/>
        <w:t xml:space="preserve">Valuation: </w:t>
      </w:r>
    </w:p>
    <w:p w:rsidR="000403F9" w:rsidRDefault="002B473B" w:rsidP="00C87E1F">
      <w:pPr>
        <w:autoSpaceDE w:val="0"/>
        <w:autoSpaceDN w:val="0"/>
        <w:adjustRightInd w:val="0"/>
        <w:spacing w:after="0" w:line="240" w:lineRule="auto"/>
        <w:jc w:val="both"/>
      </w:pPr>
      <w:r w:rsidRPr="00257B54">
        <w:rPr>
          <w:rFonts w:asciiTheme="majorBidi" w:hAnsiTheme="majorBidi" w:cstheme="majorBidi"/>
        </w:rPr>
        <w:t>Shop premises were let 15 years ago for ₹. 400/- per month inclu</w:t>
      </w:r>
      <w:r w:rsidR="006C3552">
        <w:rPr>
          <w:rFonts w:asciiTheme="majorBidi" w:hAnsiTheme="majorBidi" w:cstheme="majorBidi"/>
        </w:rPr>
        <w:t>sive of taxes. The lease was for</w:t>
      </w:r>
      <w:r w:rsidRPr="00257B54">
        <w:rPr>
          <w:rFonts w:asciiTheme="majorBidi" w:hAnsiTheme="majorBidi" w:cstheme="majorBidi"/>
        </w:rPr>
        <w:t xml:space="preserve"> 21 years and a salami of ₹ 20,000/- was paid. The rack rental value at present is ₹. 600/- per month. What is the Lessee’s interest / Lessor’s interest in the property?</w:t>
      </w:r>
      <w:r w:rsidR="00A66CA1" w:rsidRPr="00257B54">
        <w:rPr>
          <w:rFonts w:asciiTheme="majorBidi" w:hAnsiTheme="majorBidi" w:cstheme="majorBidi"/>
        </w:rPr>
        <w:t xml:space="preserve"> Assume inte</w:t>
      </w:r>
      <w:r w:rsidR="00266396" w:rsidRPr="00257B54">
        <w:rPr>
          <w:rFonts w:asciiTheme="majorBidi" w:hAnsiTheme="majorBidi" w:cstheme="majorBidi"/>
        </w:rPr>
        <w:t xml:space="preserve">rest on capital is required @ </w:t>
      </w:r>
      <w:r w:rsidR="00C87E1F" w:rsidRPr="00257B54">
        <w:rPr>
          <w:rFonts w:asciiTheme="majorBidi" w:hAnsiTheme="majorBidi" w:cstheme="majorBidi"/>
        </w:rPr>
        <w:t>6</w:t>
      </w:r>
      <w:r w:rsidR="00A66CA1" w:rsidRPr="00257B54">
        <w:rPr>
          <w:rFonts w:asciiTheme="majorBidi" w:hAnsiTheme="majorBidi" w:cstheme="majorBidi"/>
        </w:rPr>
        <w:t xml:space="preserve"> percent </w:t>
      </w:r>
      <w:r w:rsidR="00266396" w:rsidRPr="00257B54">
        <w:rPr>
          <w:rFonts w:asciiTheme="majorBidi" w:hAnsiTheme="majorBidi" w:cstheme="majorBidi"/>
        </w:rPr>
        <w:t xml:space="preserve">and a sinking fund of 3 percent. </w:t>
      </w:r>
      <w:r w:rsidR="0059412C" w:rsidRPr="00257B54">
        <w:rPr>
          <w:rFonts w:asciiTheme="majorBidi" w:hAnsiTheme="majorBidi" w:cstheme="majorBidi"/>
        </w:rPr>
        <w:t>Outgoings</w:t>
      </w:r>
      <w:r w:rsidR="00266396" w:rsidRPr="00257B54">
        <w:rPr>
          <w:rFonts w:asciiTheme="majorBidi" w:hAnsiTheme="majorBidi" w:cstheme="majorBidi"/>
        </w:rPr>
        <w:t xml:space="preserve"> are assumed @ 30 percent</w:t>
      </w:r>
      <w:r w:rsidR="00266396">
        <w:t>.</w:t>
      </w:r>
      <w:r w:rsidR="00AD3D07">
        <w:t xml:space="preserve"> (J. A. Parks Page 167 and 168</w:t>
      </w:r>
      <w:r w:rsidR="00324BF1">
        <w:t xml:space="preserve">; Calcutta </w:t>
      </w:r>
      <w:r w:rsidR="00AD3D07">
        <w:t xml:space="preserve"> circa 1940’s): </w:t>
      </w:r>
      <w:r w:rsidR="00AD3D07">
        <w:rPr>
          <w:rFonts w:ascii="TimesNewRomanPSMT" w:hAnsi="TimesNewRomanPSMT"/>
        </w:rPr>
        <w:t>▼</w:t>
      </w:r>
    </w:p>
    <w:p w:rsidR="009B0E27" w:rsidRDefault="009B0E27" w:rsidP="00C87E1F">
      <w:pPr>
        <w:autoSpaceDE w:val="0"/>
        <w:autoSpaceDN w:val="0"/>
        <w:adjustRightInd w:val="0"/>
        <w:spacing w:after="0" w:line="240" w:lineRule="auto"/>
        <w:jc w:val="both"/>
      </w:pPr>
    </w:p>
    <w:tbl>
      <w:tblPr>
        <w:tblStyle w:val="TableGrid"/>
        <w:tblW w:w="0" w:type="auto"/>
        <w:tblInd w:w="18" w:type="dxa"/>
        <w:tblLook w:val="04A0" w:firstRow="1" w:lastRow="0" w:firstColumn="1" w:lastColumn="0" w:noHBand="0" w:noVBand="1"/>
      </w:tblPr>
      <w:tblGrid>
        <w:gridCol w:w="4644"/>
        <w:gridCol w:w="4645"/>
      </w:tblGrid>
      <w:tr w:rsidR="00A66CA1" w:rsidTr="0059412C">
        <w:tc>
          <w:tcPr>
            <w:tcW w:w="4653" w:type="dxa"/>
            <w:tcBorders>
              <w:top w:val="single" w:sz="18" w:space="0" w:color="FFFF00"/>
              <w:bottom w:val="single" w:sz="18" w:space="0" w:color="FFFF00"/>
              <w:right w:val="single" w:sz="18" w:space="0" w:color="FFFF00"/>
            </w:tcBorders>
            <w:shd w:val="clear" w:color="auto" w:fill="C00000"/>
          </w:tcPr>
          <w:p w:rsidR="00A66CA1" w:rsidRPr="00257B54" w:rsidRDefault="00A66CA1" w:rsidP="00257B54">
            <w:pPr>
              <w:autoSpaceDE w:val="0"/>
              <w:autoSpaceDN w:val="0"/>
              <w:adjustRightInd w:val="0"/>
              <w:jc w:val="center"/>
              <w:rPr>
                <w:rFonts w:asciiTheme="majorBidi" w:hAnsiTheme="majorBidi" w:cstheme="majorBidi"/>
                <w:b/>
                <w:bCs/>
              </w:rPr>
            </w:pPr>
            <w:r w:rsidRPr="00257B54">
              <w:rPr>
                <w:rFonts w:asciiTheme="majorBidi" w:hAnsiTheme="majorBidi" w:cstheme="majorBidi"/>
                <w:b/>
                <w:bCs/>
              </w:rPr>
              <w:t>Lessee</w:t>
            </w:r>
          </w:p>
        </w:tc>
        <w:tc>
          <w:tcPr>
            <w:tcW w:w="4654" w:type="dxa"/>
            <w:tcBorders>
              <w:top w:val="single" w:sz="18" w:space="0" w:color="FFFF00"/>
              <w:left w:val="single" w:sz="18" w:space="0" w:color="FFFF00"/>
              <w:bottom w:val="single" w:sz="18" w:space="0" w:color="FFFF00"/>
              <w:right w:val="single" w:sz="24" w:space="0" w:color="FFFF00"/>
            </w:tcBorders>
            <w:shd w:val="clear" w:color="auto" w:fill="C00000"/>
          </w:tcPr>
          <w:p w:rsidR="00A66CA1" w:rsidRPr="00257B54" w:rsidRDefault="00266396" w:rsidP="00257B54">
            <w:pPr>
              <w:autoSpaceDE w:val="0"/>
              <w:autoSpaceDN w:val="0"/>
              <w:adjustRightInd w:val="0"/>
              <w:jc w:val="center"/>
              <w:rPr>
                <w:rFonts w:asciiTheme="majorBidi" w:hAnsiTheme="majorBidi" w:cstheme="majorBidi"/>
                <w:b/>
                <w:bCs/>
              </w:rPr>
            </w:pPr>
            <w:r w:rsidRPr="00257B54">
              <w:rPr>
                <w:rFonts w:asciiTheme="majorBidi" w:hAnsiTheme="majorBidi" w:cstheme="majorBidi"/>
                <w:b/>
                <w:bCs/>
              </w:rPr>
              <w:t>Lessor</w:t>
            </w:r>
          </w:p>
        </w:tc>
      </w:tr>
      <w:tr w:rsidR="00A66CA1" w:rsidTr="0059412C">
        <w:tc>
          <w:tcPr>
            <w:tcW w:w="4653" w:type="dxa"/>
            <w:tcBorders>
              <w:top w:val="single" w:sz="18" w:space="0" w:color="FFFF00"/>
              <w:left w:val="single" w:sz="18" w:space="0" w:color="C00000"/>
              <w:bottom w:val="single" w:sz="24" w:space="0" w:color="C00000"/>
              <w:right w:val="single" w:sz="24" w:space="0" w:color="C00000"/>
            </w:tcBorders>
            <w:shd w:val="clear" w:color="auto" w:fill="FFF2CC" w:themeFill="accent4" w:themeFillTint="33"/>
          </w:tcPr>
          <w:p w:rsidR="00A66CA1" w:rsidRPr="00257B54" w:rsidRDefault="00A66CA1" w:rsidP="00523F32">
            <w:pPr>
              <w:autoSpaceDE w:val="0"/>
              <w:autoSpaceDN w:val="0"/>
              <w:adjustRightInd w:val="0"/>
              <w:jc w:val="both"/>
              <w:rPr>
                <w:rFonts w:asciiTheme="majorBidi" w:hAnsiTheme="majorBidi" w:cstheme="majorBidi"/>
              </w:rPr>
            </w:pPr>
            <w:r w:rsidRPr="00257B54">
              <w:rPr>
                <w:rFonts w:asciiTheme="majorBidi" w:hAnsiTheme="majorBidi" w:cstheme="majorBidi"/>
              </w:rPr>
              <w:t>● Rack rent = ₹ 600/- per month or ₹ 7,200/- per annum.</w:t>
            </w:r>
          </w:p>
          <w:p w:rsidR="00A66CA1" w:rsidRPr="00257B54" w:rsidRDefault="00A66CA1" w:rsidP="00523F32">
            <w:pPr>
              <w:autoSpaceDE w:val="0"/>
              <w:autoSpaceDN w:val="0"/>
              <w:adjustRightInd w:val="0"/>
              <w:jc w:val="both"/>
              <w:rPr>
                <w:rFonts w:asciiTheme="majorBidi" w:hAnsiTheme="majorBidi" w:cstheme="majorBidi"/>
              </w:rPr>
            </w:pPr>
            <w:r w:rsidRPr="00257B54">
              <w:rPr>
                <w:rFonts w:asciiTheme="majorBidi" w:hAnsiTheme="majorBidi" w:cstheme="majorBidi"/>
              </w:rPr>
              <w:t xml:space="preserve">● Rent reserved in the </w:t>
            </w:r>
            <w:r w:rsidR="00F10E2B" w:rsidRPr="00257B54">
              <w:rPr>
                <w:rFonts w:asciiTheme="majorBidi" w:hAnsiTheme="majorBidi" w:cstheme="majorBidi"/>
              </w:rPr>
              <w:t>lease</w:t>
            </w:r>
            <w:r w:rsidRPr="00257B54">
              <w:rPr>
                <w:rFonts w:asciiTheme="majorBidi" w:hAnsiTheme="majorBidi" w:cstheme="majorBidi"/>
              </w:rPr>
              <w:t xml:space="preserve"> = ₹ 400/- per month or ₹ 4,800/- per annum.</w:t>
            </w:r>
          </w:p>
          <w:p w:rsidR="00A66CA1" w:rsidRPr="00257B54" w:rsidRDefault="00A66CA1" w:rsidP="00523F32">
            <w:pPr>
              <w:autoSpaceDE w:val="0"/>
              <w:autoSpaceDN w:val="0"/>
              <w:adjustRightInd w:val="0"/>
              <w:jc w:val="both"/>
              <w:rPr>
                <w:rFonts w:asciiTheme="majorBidi" w:hAnsiTheme="majorBidi" w:cstheme="majorBidi"/>
              </w:rPr>
            </w:pPr>
            <w:r w:rsidRPr="00257B54">
              <w:rPr>
                <w:rFonts w:asciiTheme="majorBidi" w:hAnsiTheme="majorBidi" w:cstheme="majorBidi"/>
              </w:rPr>
              <w:t>● Profit rental = ₹ (7,200 – 4,800) = ₹ 2,400/ per annum.</w:t>
            </w:r>
          </w:p>
          <w:p w:rsidR="00266396" w:rsidRPr="00257B54" w:rsidRDefault="00266396" w:rsidP="0007701C">
            <w:pPr>
              <w:autoSpaceDE w:val="0"/>
              <w:autoSpaceDN w:val="0"/>
              <w:adjustRightInd w:val="0"/>
              <w:jc w:val="both"/>
              <w:rPr>
                <w:rFonts w:asciiTheme="majorBidi" w:hAnsiTheme="majorBidi" w:cstheme="majorBidi"/>
              </w:rPr>
            </w:pPr>
            <w:r w:rsidRPr="00257B54">
              <w:rPr>
                <w:rFonts w:asciiTheme="majorBidi" w:hAnsiTheme="majorBidi" w:cstheme="majorBidi"/>
              </w:rPr>
              <w:t xml:space="preserve">● Years purchase </w:t>
            </w:r>
            <w:r w:rsidR="005556C4" w:rsidRPr="00257B54">
              <w:rPr>
                <w:rFonts w:asciiTheme="majorBidi" w:hAnsiTheme="majorBidi" w:cstheme="majorBidi"/>
              </w:rPr>
              <w:t xml:space="preserve">(Y. P) </w:t>
            </w:r>
            <w:r w:rsidR="00A569A9" w:rsidRPr="00257B54">
              <w:rPr>
                <w:rFonts w:asciiTheme="majorBidi" w:hAnsiTheme="majorBidi" w:cstheme="majorBidi"/>
              </w:rPr>
              <w:t xml:space="preserve">@ </w:t>
            </w:r>
            <w:r w:rsidR="000E0FC7">
              <w:rPr>
                <w:rFonts w:asciiTheme="majorBidi" w:hAnsiTheme="majorBidi" w:cstheme="majorBidi"/>
              </w:rPr>
              <w:t>6</w:t>
            </w:r>
            <w:r w:rsidR="00A569A9" w:rsidRPr="00257B54">
              <w:rPr>
                <w:rFonts w:asciiTheme="majorBidi" w:hAnsiTheme="majorBidi" w:cstheme="majorBidi"/>
              </w:rPr>
              <w:t>% and 3</w:t>
            </w:r>
            <w:r w:rsidR="00F10E2B" w:rsidRPr="00257B54">
              <w:rPr>
                <w:rFonts w:asciiTheme="majorBidi" w:hAnsiTheme="majorBidi" w:cstheme="majorBidi"/>
              </w:rPr>
              <w:t>% for</w:t>
            </w:r>
            <w:r w:rsidR="0007701C">
              <w:rPr>
                <w:rFonts w:asciiTheme="majorBidi" w:hAnsiTheme="majorBidi" w:cstheme="majorBidi"/>
              </w:rPr>
              <w:t xml:space="preserve"> 6 years = 4.6599</w:t>
            </w:r>
            <w:r w:rsidRPr="00257B54">
              <w:rPr>
                <w:rFonts w:asciiTheme="majorBidi" w:hAnsiTheme="majorBidi" w:cstheme="majorBidi"/>
              </w:rPr>
              <w:t xml:space="preserve"> (Dual rate tables).</w:t>
            </w:r>
          </w:p>
          <w:p w:rsidR="00266396" w:rsidRPr="00257B54" w:rsidRDefault="00266396" w:rsidP="0007701C">
            <w:pPr>
              <w:autoSpaceDE w:val="0"/>
              <w:autoSpaceDN w:val="0"/>
              <w:adjustRightInd w:val="0"/>
              <w:jc w:val="both"/>
              <w:rPr>
                <w:rFonts w:asciiTheme="majorBidi" w:hAnsiTheme="majorBidi" w:cstheme="majorBidi"/>
              </w:rPr>
            </w:pPr>
            <w:r w:rsidRPr="00257B54">
              <w:rPr>
                <w:rFonts w:asciiTheme="majorBidi" w:hAnsiTheme="majorBidi" w:cstheme="majorBidi"/>
              </w:rPr>
              <w:t>► Lessee’s interest = ₹</w:t>
            </w:r>
            <w:r w:rsidR="0007701C">
              <w:rPr>
                <w:rFonts w:asciiTheme="majorBidi" w:hAnsiTheme="majorBidi" w:cstheme="majorBidi"/>
              </w:rPr>
              <w:t xml:space="preserve"> 2,400 * 4.6599</w:t>
            </w:r>
            <w:r w:rsidRPr="00257B54">
              <w:rPr>
                <w:rFonts w:asciiTheme="majorBidi" w:hAnsiTheme="majorBidi" w:cstheme="majorBidi"/>
              </w:rPr>
              <w:t xml:space="preserve"> = ₹</w:t>
            </w:r>
            <w:r w:rsidR="00A569A9" w:rsidRPr="00257B54">
              <w:rPr>
                <w:rFonts w:asciiTheme="majorBidi" w:hAnsiTheme="majorBidi" w:cstheme="majorBidi"/>
              </w:rPr>
              <w:t xml:space="preserve">  11,</w:t>
            </w:r>
            <w:r w:rsidR="0007701C">
              <w:rPr>
                <w:rFonts w:asciiTheme="majorBidi" w:hAnsiTheme="majorBidi" w:cstheme="majorBidi"/>
              </w:rPr>
              <w:t>184</w:t>
            </w:r>
            <w:r w:rsidRPr="00257B54">
              <w:rPr>
                <w:rFonts w:asciiTheme="majorBidi" w:hAnsiTheme="majorBidi" w:cstheme="majorBidi"/>
              </w:rPr>
              <w:t xml:space="preserve">/= </w:t>
            </w:r>
          </w:p>
          <w:p w:rsidR="00A66CA1" w:rsidRPr="00257B54" w:rsidRDefault="00A66CA1" w:rsidP="00523F32">
            <w:pPr>
              <w:autoSpaceDE w:val="0"/>
              <w:autoSpaceDN w:val="0"/>
              <w:adjustRightInd w:val="0"/>
              <w:jc w:val="both"/>
              <w:rPr>
                <w:rFonts w:asciiTheme="majorBidi" w:hAnsiTheme="majorBidi" w:cstheme="majorBidi"/>
              </w:rPr>
            </w:pPr>
          </w:p>
        </w:tc>
        <w:tc>
          <w:tcPr>
            <w:tcW w:w="4654" w:type="dxa"/>
            <w:tcBorders>
              <w:top w:val="single" w:sz="18" w:space="0" w:color="FFFF00"/>
              <w:left w:val="single" w:sz="24" w:space="0" w:color="C00000"/>
              <w:bottom w:val="single" w:sz="24" w:space="0" w:color="C00000"/>
              <w:right w:val="single" w:sz="24" w:space="0" w:color="FFFF00"/>
            </w:tcBorders>
            <w:shd w:val="clear" w:color="auto" w:fill="FFF2CC" w:themeFill="accent4" w:themeFillTint="33"/>
          </w:tcPr>
          <w:p w:rsidR="00A66CA1" w:rsidRPr="00257B54" w:rsidRDefault="00705171" w:rsidP="00523F32">
            <w:pPr>
              <w:autoSpaceDE w:val="0"/>
              <w:autoSpaceDN w:val="0"/>
              <w:adjustRightInd w:val="0"/>
              <w:jc w:val="both"/>
              <w:rPr>
                <w:rFonts w:asciiTheme="majorBidi" w:hAnsiTheme="majorBidi" w:cstheme="majorBidi"/>
              </w:rPr>
            </w:pPr>
            <w:r w:rsidRPr="00257B54">
              <w:rPr>
                <w:rFonts w:asciiTheme="majorBidi" w:hAnsiTheme="majorBidi" w:cstheme="majorBidi"/>
              </w:rPr>
              <w:t xml:space="preserve">● Rent reserved on the lease </w:t>
            </w:r>
            <w:r w:rsidR="005556C4" w:rsidRPr="00257B54">
              <w:rPr>
                <w:rFonts w:asciiTheme="majorBidi" w:hAnsiTheme="majorBidi" w:cstheme="majorBidi"/>
              </w:rPr>
              <w:t>₹ 4,800/- per annum</w:t>
            </w:r>
          </w:p>
          <w:p w:rsidR="005556C4" w:rsidRPr="00257B54" w:rsidRDefault="005556C4" w:rsidP="00523F32">
            <w:pPr>
              <w:autoSpaceDE w:val="0"/>
              <w:autoSpaceDN w:val="0"/>
              <w:adjustRightInd w:val="0"/>
              <w:jc w:val="both"/>
              <w:rPr>
                <w:rFonts w:asciiTheme="majorBidi" w:hAnsiTheme="majorBidi" w:cstheme="majorBidi"/>
              </w:rPr>
            </w:pPr>
            <w:r w:rsidRPr="00257B54">
              <w:rPr>
                <w:rFonts w:asciiTheme="majorBidi" w:hAnsiTheme="majorBidi" w:cstheme="majorBidi"/>
              </w:rPr>
              <w:t xml:space="preserve">● outgoings 30% of ₹ 7,200 </w:t>
            </w:r>
            <w:r w:rsidR="0007701C">
              <w:rPr>
                <w:rFonts w:asciiTheme="majorBidi" w:hAnsiTheme="majorBidi" w:cstheme="majorBidi"/>
              </w:rPr>
              <w:t>(rack rent)</w:t>
            </w:r>
            <w:r w:rsidRPr="00257B54">
              <w:rPr>
                <w:rFonts w:asciiTheme="majorBidi" w:hAnsiTheme="majorBidi" w:cstheme="majorBidi"/>
              </w:rPr>
              <w:t xml:space="preserve">  =    2,160/</w:t>
            </w:r>
          </w:p>
          <w:p w:rsidR="005556C4" w:rsidRPr="00257B54" w:rsidRDefault="005556C4" w:rsidP="005556C4">
            <w:pPr>
              <w:autoSpaceDE w:val="0"/>
              <w:autoSpaceDN w:val="0"/>
              <w:adjustRightInd w:val="0"/>
              <w:jc w:val="both"/>
              <w:rPr>
                <w:rFonts w:asciiTheme="majorBidi" w:hAnsiTheme="majorBidi" w:cstheme="majorBidi"/>
              </w:rPr>
            </w:pPr>
            <w:r w:rsidRPr="00257B54">
              <w:rPr>
                <w:rFonts w:asciiTheme="majorBidi" w:hAnsiTheme="majorBidi" w:cstheme="majorBidi"/>
              </w:rPr>
              <w:t>● Net Rent ₹ (4,800 – 2,160) =    2,640/-</w:t>
            </w:r>
          </w:p>
          <w:p w:rsidR="005556C4" w:rsidRPr="00257B54" w:rsidRDefault="005556C4" w:rsidP="005556C4">
            <w:pPr>
              <w:autoSpaceDE w:val="0"/>
              <w:autoSpaceDN w:val="0"/>
              <w:adjustRightInd w:val="0"/>
              <w:jc w:val="both"/>
              <w:rPr>
                <w:rFonts w:asciiTheme="majorBidi" w:hAnsiTheme="majorBidi" w:cstheme="majorBidi"/>
              </w:rPr>
            </w:pPr>
            <w:r w:rsidRPr="00257B54">
              <w:rPr>
                <w:rFonts w:asciiTheme="majorBidi" w:hAnsiTheme="majorBidi" w:cstheme="majorBidi"/>
              </w:rPr>
              <w:t>● Y.P. 5</w:t>
            </w:r>
            <w:r w:rsidRPr="0007701C">
              <w:rPr>
                <w:rFonts w:asciiTheme="majorBidi" w:hAnsiTheme="majorBidi" w:cstheme="majorBidi"/>
                <w:vertAlign w:val="superscript"/>
              </w:rPr>
              <w:t>1/2</w:t>
            </w:r>
            <w:r w:rsidR="0007701C">
              <w:rPr>
                <w:rFonts w:asciiTheme="majorBidi" w:hAnsiTheme="majorBidi" w:cstheme="majorBidi"/>
                <w:vertAlign w:val="superscript"/>
              </w:rPr>
              <w:t xml:space="preserve"> </w:t>
            </w:r>
            <w:r w:rsidRPr="00257B54">
              <w:rPr>
                <w:rFonts w:asciiTheme="majorBidi" w:hAnsiTheme="majorBidi" w:cstheme="majorBidi"/>
              </w:rPr>
              <w:t>% for 6 years (well secure</w:t>
            </w:r>
            <w:r w:rsidR="00C87E1F" w:rsidRPr="00257B54">
              <w:rPr>
                <w:rFonts w:asciiTheme="majorBidi" w:hAnsiTheme="majorBidi" w:cstheme="majorBidi"/>
              </w:rPr>
              <w:t>d) = 4.996 (single rate tables); ₹ 2,640 * 4.996 = ₹ 13,189/-</w:t>
            </w:r>
            <w:r w:rsidR="00A569A9" w:rsidRPr="00257B54">
              <w:rPr>
                <w:rFonts w:asciiTheme="majorBidi" w:hAnsiTheme="majorBidi" w:cstheme="majorBidi"/>
              </w:rPr>
              <w:t xml:space="preserve"> Say “M”)</w:t>
            </w:r>
          </w:p>
          <w:p w:rsidR="00C87E1F" w:rsidRPr="00257B54" w:rsidRDefault="00C87E1F" w:rsidP="005556C4">
            <w:pPr>
              <w:autoSpaceDE w:val="0"/>
              <w:autoSpaceDN w:val="0"/>
              <w:adjustRightInd w:val="0"/>
              <w:jc w:val="both"/>
              <w:rPr>
                <w:rFonts w:asciiTheme="majorBidi" w:hAnsiTheme="majorBidi" w:cstheme="majorBidi"/>
              </w:rPr>
            </w:pPr>
            <w:r w:rsidRPr="00257B54">
              <w:rPr>
                <w:rFonts w:asciiTheme="majorBidi" w:hAnsiTheme="majorBidi" w:cstheme="majorBidi"/>
              </w:rPr>
              <w:t>● Reversion to rack rent = ₹ ((7,200 – ( 7,200 *30%))  = ₹ (7,200 – 2,160) = Net rent : ₹ 5,040/-</w:t>
            </w:r>
          </w:p>
          <w:p w:rsidR="00C87E1F" w:rsidRPr="00257B54" w:rsidRDefault="00C87E1F" w:rsidP="00C87E1F">
            <w:pPr>
              <w:autoSpaceDE w:val="0"/>
              <w:autoSpaceDN w:val="0"/>
              <w:adjustRightInd w:val="0"/>
              <w:jc w:val="both"/>
              <w:rPr>
                <w:rFonts w:asciiTheme="majorBidi" w:hAnsiTheme="majorBidi" w:cstheme="majorBidi"/>
              </w:rPr>
            </w:pPr>
            <w:r w:rsidRPr="00257B54">
              <w:rPr>
                <w:rFonts w:asciiTheme="majorBidi" w:hAnsiTheme="majorBidi" w:cstheme="majorBidi"/>
              </w:rPr>
              <w:t xml:space="preserve">֍ </w:t>
            </w:r>
            <m:oMath>
              <m:r>
                <w:rPr>
                  <w:rFonts w:ascii="Cambria Math" w:hAnsi="Cambria Math" w:cstheme="majorBidi"/>
                </w:rPr>
                <m:t xml:space="preserve">• </m:t>
              </m:r>
            </m:oMath>
            <w:r w:rsidRPr="00257B54">
              <w:rPr>
                <w:rFonts w:asciiTheme="majorBidi" w:hAnsiTheme="majorBidi" w:cstheme="majorBidi"/>
              </w:rPr>
              <w:t>Y.P. 6% for perpetuity     = 16.667</w:t>
            </w:r>
          </w:p>
          <w:p w:rsidR="00C87E1F" w:rsidRPr="00257B54" w:rsidRDefault="00C87E1F" w:rsidP="00C87E1F">
            <w:pPr>
              <w:autoSpaceDE w:val="0"/>
              <w:autoSpaceDN w:val="0"/>
              <w:adjustRightInd w:val="0"/>
              <w:jc w:val="both"/>
              <w:rPr>
                <w:rFonts w:asciiTheme="majorBidi" w:hAnsiTheme="majorBidi" w:cstheme="majorBidi"/>
              </w:rPr>
            </w:pPr>
            <w:r w:rsidRPr="00257B54">
              <w:rPr>
                <w:rFonts w:asciiTheme="majorBidi" w:hAnsiTheme="majorBidi" w:cstheme="majorBidi"/>
              </w:rPr>
              <w:t xml:space="preserve">      • Y.P 6% for 6 years           = </w:t>
            </w:r>
            <w:r w:rsidR="00A569A9" w:rsidRPr="00257B54">
              <w:rPr>
                <w:rFonts w:asciiTheme="majorBidi" w:hAnsiTheme="majorBidi" w:cstheme="majorBidi"/>
              </w:rPr>
              <w:t xml:space="preserve">   4.917</w:t>
            </w:r>
          </w:p>
          <w:p w:rsidR="00A569A9" w:rsidRPr="00257B54" w:rsidRDefault="00A569A9" w:rsidP="00C87E1F">
            <w:pPr>
              <w:autoSpaceDE w:val="0"/>
              <w:autoSpaceDN w:val="0"/>
              <w:adjustRightInd w:val="0"/>
              <w:jc w:val="both"/>
              <w:rPr>
                <w:rFonts w:asciiTheme="majorBidi" w:hAnsiTheme="majorBidi" w:cstheme="majorBidi"/>
              </w:rPr>
            </w:pPr>
            <w:r w:rsidRPr="00257B54">
              <w:rPr>
                <w:rFonts w:asciiTheme="majorBidi" w:hAnsiTheme="majorBidi" w:cstheme="majorBidi"/>
              </w:rPr>
              <w:t>YP 6% perpetuity deferred 6 years ( 16.667 – 4.917) -= 11.75; [net rent * 11.75] = ₹ 5,040 * 11.75 = ₹ 59,220 (say “N”)</w:t>
            </w:r>
          </w:p>
          <w:p w:rsidR="00A569A9" w:rsidRPr="00257B54" w:rsidRDefault="00A569A9" w:rsidP="00C87E1F">
            <w:pPr>
              <w:autoSpaceDE w:val="0"/>
              <w:autoSpaceDN w:val="0"/>
              <w:adjustRightInd w:val="0"/>
              <w:jc w:val="both"/>
              <w:rPr>
                <w:rFonts w:asciiTheme="majorBidi" w:hAnsiTheme="majorBidi" w:cstheme="majorBidi"/>
              </w:rPr>
            </w:pPr>
            <w:r w:rsidRPr="00257B54">
              <w:rPr>
                <w:rFonts w:asciiTheme="majorBidi" w:hAnsiTheme="majorBidi" w:cstheme="majorBidi"/>
              </w:rPr>
              <w:t>Lessor’s interest (M+N) : ₹ (13,189 + 59,220) = 72,409/=</w:t>
            </w:r>
            <w:r w:rsidR="00AD3D07">
              <w:rPr>
                <w:rFonts w:asciiTheme="majorBidi" w:hAnsiTheme="majorBidi" w:cstheme="majorBidi"/>
              </w:rPr>
              <w:t xml:space="preserve">     </w:t>
            </w:r>
            <w:r w:rsidR="00AD3D07">
              <w:rPr>
                <w:rFonts w:ascii="TimesNewRomanPSMT" w:hAnsi="TimesNewRomanPSMT" w:cstheme="majorBidi"/>
              </w:rPr>
              <w:t>◄</w:t>
            </w:r>
          </w:p>
        </w:tc>
      </w:tr>
    </w:tbl>
    <w:p w:rsidR="00A66CA1" w:rsidRDefault="00A66CA1" w:rsidP="00523F32">
      <w:pPr>
        <w:autoSpaceDE w:val="0"/>
        <w:autoSpaceDN w:val="0"/>
        <w:adjustRightInd w:val="0"/>
        <w:spacing w:after="0" w:line="240" w:lineRule="auto"/>
        <w:jc w:val="both"/>
      </w:pPr>
    </w:p>
    <w:p w:rsidR="00043644" w:rsidRPr="00DD7D11" w:rsidRDefault="00043644" w:rsidP="00043644">
      <w:pPr>
        <w:spacing w:after="0" w:line="240" w:lineRule="auto"/>
        <w:jc w:val="both"/>
        <w:rPr>
          <w:rFonts w:asciiTheme="majorBidi" w:eastAsia="Times New Roman" w:hAnsiTheme="majorBidi" w:cstheme="majorBidi"/>
        </w:rPr>
      </w:pPr>
      <w:r w:rsidRPr="00DD7D11">
        <w:rPr>
          <w:rFonts w:asciiTheme="majorBidi" w:eastAsia="Times New Roman" w:hAnsiTheme="majorBidi" w:cstheme="majorBidi"/>
          <w:b/>
          <w:bCs/>
          <w:color w:val="000080"/>
        </w:rPr>
        <w:t>7.0</w:t>
      </w:r>
      <w:r w:rsidRPr="00DD7D11">
        <w:rPr>
          <w:rFonts w:asciiTheme="majorBidi" w:eastAsia="Times New Roman" w:hAnsiTheme="majorBidi" w:cstheme="majorBidi"/>
          <w:b/>
          <w:bCs/>
        </w:rPr>
        <w:t xml:space="preserve"> A current scenario </w:t>
      </w:r>
      <w:r w:rsidR="00956089">
        <w:rPr>
          <w:rFonts w:asciiTheme="majorBidi" w:eastAsia="Times New Roman" w:hAnsiTheme="majorBidi" w:cstheme="majorBidi"/>
          <w:b/>
          <w:bCs/>
        </w:rPr>
        <w:t>– 200</w:t>
      </w:r>
      <w:r w:rsidR="000D35CA">
        <w:rPr>
          <w:rFonts w:asciiTheme="majorBidi" w:eastAsia="Times New Roman" w:hAnsiTheme="majorBidi" w:cstheme="majorBidi"/>
          <w:b/>
          <w:bCs/>
        </w:rPr>
        <w:t xml:space="preserve">8 </w:t>
      </w:r>
      <w:r w:rsidRPr="00DD7D11">
        <w:rPr>
          <w:rFonts w:asciiTheme="majorBidi" w:eastAsia="Times New Roman" w:hAnsiTheme="majorBidi" w:cstheme="majorBidi"/>
          <w:b/>
          <w:bCs/>
        </w:rPr>
        <w:t>(Illustration): Lessor and lessee’s interests) of leasehold interests in Chennai OMR area is valued as under: </w:t>
      </w:r>
    </w:p>
    <w:p w:rsidR="00043644" w:rsidRPr="00DD7D11" w:rsidRDefault="00043644" w:rsidP="00043644">
      <w:pPr>
        <w:spacing w:before="100" w:beforeAutospacing="1" w:after="100" w:afterAutospacing="1" w:line="240" w:lineRule="auto"/>
        <w:jc w:val="both"/>
        <w:rPr>
          <w:rFonts w:asciiTheme="majorBidi" w:eastAsia="Times New Roman" w:hAnsiTheme="majorBidi" w:cstheme="majorBidi"/>
        </w:rPr>
      </w:pPr>
      <w:r w:rsidRPr="00DD7D11">
        <w:rPr>
          <w:rFonts w:asciiTheme="majorBidi" w:eastAsia="Times New Roman" w:hAnsiTheme="majorBidi" w:cstheme="majorBidi"/>
        </w:rPr>
        <w:t xml:space="preserve">A promoter has leased an acre of land on annual lease rent of ₹ 4,00,000/annum (for a period of 30 years and the lessor will have reversion thereafter) to develop a residential tower; the promoter will build, finance, manage and expected to transfer the property after the expiry of the 30 years lease. Market value of land can be assessed @ ₹ 50,00,000 per acre in the locality. What is the value of lessor’s interest if the normal rate of interest is 8%?  </w:t>
      </w:r>
    </w:p>
    <w:tbl>
      <w:tblPr>
        <w:tblW w:w="0" w:type="auto"/>
        <w:tblCellMar>
          <w:left w:w="0" w:type="dxa"/>
          <w:right w:w="0" w:type="dxa"/>
        </w:tblCellMar>
        <w:tblLook w:val="04A0" w:firstRow="1" w:lastRow="0" w:firstColumn="1" w:lastColumn="0" w:noHBand="0" w:noVBand="1"/>
      </w:tblPr>
      <w:tblGrid>
        <w:gridCol w:w="2214"/>
        <w:gridCol w:w="2214"/>
        <w:gridCol w:w="2214"/>
        <w:gridCol w:w="2214"/>
      </w:tblGrid>
      <w:tr w:rsidR="00043644" w:rsidRPr="00DD7D11" w:rsidTr="00FA0AB5">
        <w:tc>
          <w:tcPr>
            <w:tcW w:w="8856" w:type="dxa"/>
            <w:gridSpan w:val="4"/>
            <w:tcBorders>
              <w:top w:val="single" w:sz="18" w:space="0" w:color="auto"/>
              <w:left w:val="single" w:sz="18" w:space="0" w:color="auto"/>
              <w:bottom w:val="single" w:sz="18" w:space="0" w:color="auto"/>
              <w:right w:val="single" w:sz="18" w:space="0" w:color="auto"/>
            </w:tcBorders>
            <w:shd w:val="clear" w:color="auto" w:fill="D9D9D9" w:themeFill="background1" w:themeFillShade="D9"/>
            <w:tcMar>
              <w:top w:w="0" w:type="dxa"/>
              <w:left w:w="108" w:type="dxa"/>
              <w:bottom w:w="0" w:type="dxa"/>
              <w:right w:w="108" w:type="dxa"/>
            </w:tcMar>
            <w:hideMark/>
          </w:tcPr>
          <w:p w:rsidR="00043644" w:rsidRPr="00DD7D11" w:rsidRDefault="00043644" w:rsidP="00FA0AB5">
            <w:pPr>
              <w:spacing w:before="100" w:beforeAutospacing="1" w:after="0" w:line="240" w:lineRule="auto"/>
              <w:jc w:val="center"/>
              <w:rPr>
                <w:rFonts w:asciiTheme="majorBidi" w:eastAsia="Times New Roman" w:hAnsiTheme="majorBidi" w:cstheme="majorBidi"/>
              </w:rPr>
            </w:pPr>
            <w:r w:rsidRPr="00DD7D11">
              <w:rPr>
                <w:rFonts w:asciiTheme="majorBidi" w:eastAsia="Times New Roman" w:hAnsiTheme="majorBidi" w:cstheme="majorBidi"/>
                <w:b/>
                <w:bCs/>
              </w:rPr>
              <w:t>Valuation of a leasehold Posh Residential Towers</w:t>
            </w:r>
          </w:p>
        </w:tc>
      </w:tr>
      <w:tr w:rsidR="00043644" w:rsidRPr="00DD7D11" w:rsidTr="00FA0AB5">
        <w:tc>
          <w:tcPr>
            <w:tcW w:w="6642" w:type="dxa"/>
            <w:gridSpan w:val="3"/>
            <w:tcBorders>
              <w:top w:val="single" w:sz="18" w:space="0" w:color="auto"/>
              <w:left w:val="single" w:sz="8" w:space="0" w:color="auto"/>
              <w:bottom w:val="single" w:sz="8" w:space="0" w:color="auto"/>
              <w:right w:val="single" w:sz="1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Market value of land Say (By comparable sales method)</w:t>
            </w:r>
          </w:p>
        </w:tc>
        <w:tc>
          <w:tcPr>
            <w:tcW w:w="2214" w:type="dxa"/>
            <w:tcBorders>
              <w:top w:val="single" w:sz="18" w:space="0" w:color="auto"/>
              <w:left w:val="single" w:sz="18" w:space="0" w:color="auto"/>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w:t>
            </w:r>
            <w:r w:rsidRPr="00DD7D11">
              <w:rPr>
                <w:rFonts w:asciiTheme="majorBidi" w:eastAsia="Times New Roman" w:hAnsiTheme="majorBidi" w:cstheme="majorBidi"/>
                <w:b/>
                <w:bCs/>
              </w:rPr>
              <w:t xml:space="preserve"> 2,00,00,000</w:t>
            </w:r>
          </w:p>
        </w:tc>
      </w:tr>
      <w:tr w:rsidR="00043644" w:rsidRPr="00DD7D11" w:rsidTr="00FA0AB5">
        <w:tc>
          <w:tcPr>
            <w:tcW w:w="6642" w:type="dxa"/>
            <w:gridSpan w:val="3"/>
            <w:tcBorders>
              <w:top w:val="nil"/>
              <w:left w:val="single" w:sz="8" w:space="0" w:color="auto"/>
              <w:bottom w:val="single" w:sz="8" w:space="0" w:color="auto"/>
              <w:right w:val="single" w:sz="1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jc w:val="both"/>
              <w:rPr>
                <w:rFonts w:asciiTheme="majorBidi" w:eastAsia="Times New Roman" w:hAnsiTheme="majorBidi" w:cstheme="majorBidi"/>
              </w:rPr>
            </w:pPr>
            <w:r w:rsidRPr="00DD7D11">
              <w:rPr>
                <w:rFonts w:asciiTheme="majorBidi" w:eastAsia="Times New Roman" w:hAnsiTheme="majorBidi" w:cstheme="majorBidi"/>
              </w:rPr>
              <w:t>Investment in construction (Deferred suitably for the period of construction) complete</w:t>
            </w:r>
          </w:p>
        </w:tc>
        <w:tc>
          <w:tcPr>
            <w:tcW w:w="2214"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w:t>
            </w:r>
            <w:r w:rsidRPr="00DD7D11">
              <w:rPr>
                <w:rFonts w:asciiTheme="majorBidi" w:eastAsia="Times New Roman" w:hAnsiTheme="majorBidi" w:cstheme="majorBidi"/>
                <w:b/>
                <w:bCs/>
              </w:rPr>
              <w:t xml:space="preserve"> 12,00,00,000</w:t>
            </w:r>
          </w:p>
        </w:tc>
      </w:tr>
      <w:tr w:rsidR="00043644" w:rsidRPr="00DD7D11" w:rsidTr="00FA0AB5">
        <w:tc>
          <w:tcPr>
            <w:tcW w:w="6642" w:type="dxa"/>
            <w:gridSpan w:val="3"/>
            <w:tcBorders>
              <w:top w:val="nil"/>
              <w:left w:val="single" w:sz="8" w:space="0" w:color="auto"/>
              <w:bottom w:val="single" w:sz="8" w:space="0" w:color="auto"/>
              <w:right w:val="single" w:sz="1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The built-up area of Tower 35,000 sq. ft.</w:t>
            </w:r>
          </w:p>
        </w:tc>
        <w:tc>
          <w:tcPr>
            <w:tcW w:w="2214"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 </w:t>
            </w:r>
          </w:p>
        </w:tc>
      </w:tr>
      <w:tr w:rsidR="00043644" w:rsidRPr="00DD7D11" w:rsidTr="00FA0AB5">
        <w:trPr>
          <w:trHeight w:val="737"/>
        </w:trPr>
        <w:tc>
          <w:tcPr>
            <w:tcW w:w="6642" w:type="dxa"/>
            <w:gridSpan w:val="3"/>
            <w:tcBorders>
              <w:top w:val="nil"/>
              <w:left w:val="single" w:sz="8" w:space="0" w:color="auto"/>
              <w:bottom w:val="single" w:sz="8" w:space="0" w:color="auto"/>
              <w:right w:val="single" w:sz="1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Expected Gross Annual Rent from Tower  ₹ 1,68,00,000/-</w:t>
            </w:r>
          </w:p>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b/>
                <w:bCs/>
              </w:rPr>
              <w:t xml:space="preserve">(35,000 * 0.80 * </w:t>
            </w:r>
            <w:r w:rsidRPr="00DD7D11">
              <w:rPr>
                <w:rFonts w:asciiTheme="majorBidi" w:eastAsia="Times New Roman" w:hAnsiTheme="majorBidi" w:cstheme="majorBidi"/>
              </w:rPr>
              <w:t>₹</w:t>
            </w:r>
            <w:r w:rsidRPr="00DD7D11">
              <w:rPr>
                <w:rFonts w:asciiTheme="majorBidi" w:eastAsia="Times New Roman" w:hAnsiTheme="majorBidi" w:cstheme="majorBidi"/>
                <w:b/>
                <w:bCs/>
              </w:rPr>
              <w:t>. 50 * 12).</w:t>
            </w:r>
          </w:p>
        </w:tc>
        <w:tc>
          <w:tcPr>
            <w:tcW w:w="2214"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 </w:t>
            </w:r>
          </w:p>
        </w:tc>
      </w:tr>
      <w:tr w:rsidR="00043644" w:rsidRPr="00DD7D11" w:rsidTr="00FA0AB5">
        <w:tc>
          <w:tcPr>
            <w:tcW w:w="6642" w:type="dxa"/>
            <w:gridSpan w:val="3"/>
            <w:tcBorders>
              <w:top w:val="nil"/>
              <w:left w:val="single" w:sz="8" w:space="0" w:color="auto"/>
              <w:bottom w:val="single" w:sz="8" w:space="0" w:color="auto"/>
              <w:right w:val="single" w:sz="1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Total Gross Annual Rental Income (GARI) from Tower ₹ 1,68,00,000/-</w:t>
            </w:r>
          </w:p>
        </w:tc>
        <w:tc>
          <w:tcPr>
            <w:tcW w:w="2214"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 </w:t>
            </w:r>
          </w:p>
        </w:tc>
      </w:tr>
      <w:tr w:rsidR="00043644" w:rsidRPr="00DD7D11" w:rsidTr="00FA0AB5">
        <w:tc>
          <w:tcPr>
            <w:tcW w:w="6642" w:type="dxa"/>
            <w:gridSpan w:val="3"/>
            <w:tcBorders>
              <w:top w:val="nil"/>
              <w:left w:val="single" w:sz="8" w:space="0" w:color="auto"/>
              <w:bottom w:val="single" w:sz="24" w:space="0" w:color="auto"/>
              <w:right w:val="single" w:sz="1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b/>
                <w:bCs/>
              </w:rPr>
              <w:t xml:space="preserve">Full Market Value of the Property @ 8% interest in perpetuity (GARI*12.50): </w:t>
            </w:r>
          </w:p>
        </w:tc>
        <w:tc>
          <w:tcPr>
            <w:tcW w:w="2214" w:type="dxa"/>
            <w:tcBorders>
              <w:top w:val="nil"/>
              <w:left w:val="single" w:sz="18" w:space="0" w:color="auto"/>
              <w:bottom w:val="single" w:sz="24"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w:t>
            </w:r>
            <w:r w:rsidRPr="00DD7D11">
              <w:rPr>
                <w:rFonts w:asciiTheme="majorBidi" w:eastAsia="Times New Roman" w:hAnsiTheme="majorBidi" w:cstheme="majorBidi"/>
                <w:b/>
                <w:bCs/>
              </w:rPr>
              <w:t>. 21,00,00,000</w:t>
            </w:r>
          </w:p>
        </w:tc>
      </w:tr>
      <w:tr w:rsidR="00043644" w:rsidRPr="00DD7D11" w:rsidTr="00FA0AB5">
        <w:tc>
          <w:tcPr>
            <w:tcW w:w="6642" w:type="dxa"/>
            <w:gridSpan w:val="3"/>
            <w:tcBorders>
              <w:top w:val="single" w:sz="24" w:space="0" w:color="auto"/>
              <w:left w:val="single" w:sz="24" w:space="0" w:color="auto"/>
              <w:bottom w:val="single" w:sz="8" w:space="0" w:color="auto"/>
              <w:right w:val="single" w:sz="18" w:space="0" w:color="auto"/>
            </w:tcBorders>
            <w:tcMar>
              <w:top w:w="0" w:type="dxa"/>
              <w:left w:w="108" w:type="dxa"/>
              <w:bottom w:w="0" w:type="dxa"/>
              <w:right w:w="108" w:type="dxa"/>
            </w:tcMar>
            <w:hideMark/>
          </w:tcPr>
          <w:p w:rsidR="00043644" w:rsidRPr="00DD7D11" w:rsidRDefault="00043644" w:rsidP="00FA0AB5">
            <w:pPr>
              <w:pStyle w:val="NoSpacing"/>
              <w:jc w:val="both"/>
              <w:rPr>
                <w:rFonts w:asciiTheme="majorBidi" w:hAnsiTheme="majorBidi" w:cstheme="majorBidi"/>
              </w:rPr>
            </w:pPr>
            <w:r w:rsidRPr="00DD7D11">
              <w:rPr>
                <w:rFonts w:asciiTheme="majorBidi" w:hAnsiTheme="majorBidi" w:cstheme="majorBidi"/>
              </w:rPr>
              <w:t>Lessee’s total net Income: (Gross Annual Income - Annual Lease Rent - Annual Sinking Fund Deposit 8% for 30 years).</w:t>
            </w:r>
          </w:p>
          <w:p w:rsidR="00043644" w:rsidRPr="00DD7D11" w:rsidRDefault="00043644" w:rsidP="00FA0AB5">
            <w:pPr>
              <w:pStyle w:val="NoSpacing"/>
              <w:rPr>
                <w:rFonts w:asciiTheme="majorBidi" w:hAnsiTheme="majorBidi" w:cstheme="majorBidi"/>
              </w:rPr>
            </w:pPr>
            <w:r w:rsidRPr="00DD7D11">
              <w:rPr>
                <w:rFonts w:asciiTheme="majorBidi" w:hAnsiTheme="majorBidi" w:cstheme="majorBidi"/>
                <w:b/>
                <w:bCs/>
              </w:rPr>
              <w:lastRenderedPageBreak/>
              <w:t>Annual Sinking Fund for redemption of capital</w:t>
            </w:r>
            <w:r w:rsidRPr="00DD7D11">
              <w:rPr>
                <w:rFonts w:asciiTheme="majorBidi" w:hAnsiTheme="majorBidi" w:cstheme="majorBidi"/>
              </w:rPr>
              <w:t xml:space="preserve"> of ₹ 12,00,00,000 (₹ 12,00,00,000 – 12000000 = ₹ 10,80,00,000); 10,80,00,000 x 0.00883 = ₹ 9,53,640</w:t>
            </w:r>
          </w:p>
          <w:p w:rsidR="00043644" w:rsidRPr="00DD7D11" w:rsidRDefault="00043644" w:rsidP="00FA0AB5">
            <w:pPr>
              <w:pStyle w:val="NoSpacing"/>
              <w:rPr>
                <w:rFonts w:asciiTheme="majorBidi" w:hAnsiTheme="majorBidi" w:cstheme="majorBidi"/>
                <w:b/>
                <w:bCs/>
              </w:rPr>
            </w:pPr>
            <w:r w:rsidRPr="00DD7D11">
              <w:rPr>
                <w:rFonts w:asciiTheme="majorBidi" w:hAnsiTheme="majorBidi" w:cstheme="majorBidi"/>
              </w:rPr>
              <w:t xml:space="preserve">(1,68,00,000 – 4,00,000 – 9,53,640) = ₹ </w:t>
            </w:r>
            <w:r w:rsidRPr="00DD7D11">
              <w:rPr>
                <w:rFonts w:asciiTheme="majorBidi" w:hAnsiTheme="majorBidi" w:cstheme="majorBidi"/>
                <w:b/>
                <w:bCs/>
              </w:rPr>
              <w:t>1,54,46,360/-</w:t>
            </w:r>
          </w:p>
          <w:p w:rsidR="00043644" w:rsidRPr="00DD7D11" w:rsidRDefault="00043644" w:rsidP="00FA0AB5">
            <w:pPr>
              <w:pStyle w:val="NoSpacing"/>
              <w:rPr>
                <w:rFonts w:asciiTheme="majorBidi" w:hAnsiTheme="majorBidi" w:cstheme="majorBidi"/>
              </w:rPr>
            </w:pPr>
          </w:p>
        </w:tc>
        <w:tc>
          <w:tcPr>
            <w:tcW w:w="2214" w:type="dxa"/>
            <w:tcBorders>
              <w:top w:val="single" w:sz="24" w:space="0" w:color="auto"/>
              <w:left w:val="single" w:sz="18" w:space="0" w:color="auto"/>
              <w:bottom w:val="single" w:sz="8" w:space="0" w:color="auto"/>
              <w:right w:val="single" w:sz="24"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p>
        </w:tc>
      </w:tr>
      <w:tr w:rsidR="00043644" w:rsidRPr="00DD7D11" w:rsidTr="00FA0AB5">
        <w:tc>
          <w:tcPr>
            <w:tcW w:w="6642" w:type="dxa"/>
            <w:gridSpan w:val="3"/>
            <w:tcBorders>
              <w:top w:val="nil"/>
              <w:left w:val="single" w:sz="24" w:space="0" w:color="auto"/>
              <w:bottom w:val="single" w:sz="24" w:space="0" w:color="auto"/>
              <w:right w:val="single" w:sz="18" w:space="0" w:color="auto"/>
            </w:tcBorders>
            <w:shd w:val="clear" w:color="auto" w:fill="CCFFFF"/>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lastRenderedPageBreak/>
              <w:t>Lessee’s Present value @ 8% for a period of 30 years; YP: 11.258  (USPWF from Table) Say (“P”): 1,54,46,360 x 11.258 (Say “AA”)</w:t>
            </w:r>
          </w:p>
        </w:tc>
        <w:tc>
          <w:tcPr>
            <w:tcW w:w="2214" w:type="dxa"/>
            <w:tcBorders>
              <w:top w:val="nil"/>
              <w:left w:val="single" w:sz="18" w:space="0" w:color="auto"/>
              <w:bottom w:val="single" w:sz="24" w:space="0" w:color="auto"/>
              <w:right w:val="single" w:sz="24"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color w:val="0000FF"/>
              </w:rPr>
              <w:t>₹</w:t>
            </w:r>
            <w:r w:rsidRPr="00DD7D11">
              <w:rPr>
                <w:rFonts w:asciiTheme="majorBidi" w:eastAsia="Times New Roman" w:hAnsiTheme="majorBidi" w:cstheme="majorBidi"/>
                <w:b/>
                <w:bCs/>
                <w:color w:val="0000FF"/>
              </w:rPr>
              <w:t xml:space="preserve"> 17,38,95,121</w:t>
            </w:r>
          </w:p>
        </w:tc>
      </w:tr>
      <w:tr w:rsidR="00043644" w:rsidRPr="00DD7D11" w:rsidTr="00FA0AB5">
        <w:tc>
          <w:tcPr>
            <w:tcW w:w="885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jc w:val="both"/>
              <w:rPr>
                <w:rFonts w:asciiTheme="majorBidi" w:eastAsia="Times New Roman" w:hAnsiTheme="majorBidi" w:cstheme="majorBidi"/>
              </w:rPr>
            </w:pPr>
            <w:r w:rsidRPr="00DD7D11">
              <w:rPr>
                <w:rFonts w:asciiTheme="majorBidi" w:eastAsia="Times New Roman" w:hAnsiTheme="majorBidi" w:cstheme="majorBidi"/>
              </w:rPr>
              <w:t>Value of lessor’s interest: Present value of rental income for 30 years + Reversionary value of the property (Land + value of structure as on date of expiry of lease) deferred for the period of lease.</w:t>
            </w:r>
            <w:r w:rsidRPr="00DD7D11">
              <w:rPr>
                <w:rFonts w:asciiTheme="majorBidi" w:eastAsia="Times New Roman" w:hAnsiTheme="majorBidi" w:cstheme="majorBidi"/>
                <w:b/>
                <w:bCs/>
              </w:rPr>
              <w:t> </w:t>
            </w:r>
          </w:p>
        </w:tc>
      </w:tr>
      <w:tr w:rsidR="00043644" w:rsidRPr="00DD7D11" w:rsidTr="00FA0AB5">
        <w:tc>
          <w:tcPr>
            <w:tcW w:w="6642" w:type="dxa"/>
            <w:gridSpan w:val="3"/>
            <w:tcBorders>
              <w:top w:val="nil"/>
              <w:left w:val="single" w:sz="8" w:space="0" w:color="auto"/>
              <w:bottom w:val="single" w:sz="8" w:space="0" w:color="auto"/>
              <w:right w:val="single" w:sz="18" w:space="0" w:color="auto"/>
            </w:tcBorders>
            <w:tcMar>
              <w:top w:w="0" w:type="dxa"/>
              <w:left w:w="108" w:type="dxa"/>
              <w:bottom w:w="0" w:type="dxa"/>
              <w:right w:w="108" w:type="dxa"/>
            </w:tcMar>
            <w:hideMark/>
          </w:tcPr>
          <w:p w:rsidR="00043644" w:rsidRPr="00DD7D11" w:rsidRDefault="00043644" w:rsidP="009E2F4A">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 xml:space="preserve">Present value of income of ₹ 4,00,000 per annum for 30 years @ </w:t>
            </w:r>
            <w:r w:rsidR="009E2F4A">
              <w:rPr>
                <w:rFonts w:asciiTheme="majorBidi" w:eastAsia="Times New Roman" w:hAnsiTheme="majorBidi" w:cstheme="majorBidi"/>
              </w:rPr>
              <w:t>7</w:t>
            </w:r>
            <w:r w:rsidRPr="00DD7D11">
              <w:rPr>
                <w:rFonts w:asciiTheme="majorBidi" w:eastAsia="Times New Roman" w:hAnsiTheme="majorBidi" w:cstheme="majorBidi"/>
              </w:rPr>
              <w:t xml:space="preserve">% interest Table USPWF: </w:t>
            </w:r>
            <w:r w:rsidR="009E2F4A">
              <w:rPr>
                <w:rFonts w:asciiTheme="majorBidi" w:eastAsia="Times New Roman" w:hAnsiTheme="majorBidi" w:cstheme="majorBidi"/>
              </w:rPr>
              <w:t>12.409</w:t>
            </w:r>
            <w:r w:rsidR="00992A7B">
              <w:rPr>
                <w:rFonts w:asciiTheme="majorBidi" w:eastAsia="Times New Roman" w:hAnsiTheme="majorBidi" w:cstheme="majorBidi"/>
              </w:rPr>
              <w:t xml:space="preserve">  x 4,00,000 = ₹ 49,63,600</w:t>
            </w:r>
            <w:r w:rsidRPr="00DD7D11">
              <w:rPr>
                <w:rFonts w:asciiTheme="majorBidi" w:eastAsia="Times New Roman" w:hAnsiTheme="majorBidi" w:cstheme="majorBidi"/>
              </w:rPr>
              <w:t>/-   </w:t>
            </w:r>
            <w:r w:rsidRPr="00DD7D11">
              <w:rPr>
                <w:rFonts w:asciiTheme="majorBidi" w:eastAsia="Times New Roman" w:hAnsiTheme="majorBidi" w:cstheme="majorBidi"/>
                <w:color w:val="FF00FF"/>
              </w:rPr>
              <w:t xml:space="preserve"> </w:t>
            </w:r>
            <w:r w:rsidRPr="00DD7D11">
              <w:rPr>
                <w:rFonts w:asciiTheme="majorBidi" w:eastAsia="Times New Roman" w:hAnsiTheme="majorBidi" w:cstheme="majorBidi"/>
                <w:b/>
                <w:bCs/>
                <w:color w:val="FF00FF"/>
              </w:rPr>
              <w:t>(Say “AA”)</w:t>
            </w:r>
          </w:p>
        </w:tc>
        <w:tc>
          <w:tcPr>
            <w:tcW w:w="2214"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 </w:t>
            </w:r>
          </w:p>
        </w:tc>
      </w:tr>
      <w:tr w:rsidR="00043644" w:rsidRPr="00DD7D11" w:rsidTr="00FA0AB5">
        <w:tc>
          <w:tcPr>
            <w:tcW w:w="6642" w:type="dxa"/>
            <w:gridSpan w:val="3"/>
            <w:tcBorders>
              <w:top w:val="nil"/>
              <w:left w:val="single" w:sz="8" w:space="0" w:color="auto"/>
              <w:bottom w:val="single" w:sz="8" w:space="0" w:color="auto"/>
              <w:right w:val="single" w:sz="1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 xml:space="preserve">Reversionary value of open  land deferred for 30 years (Table: SPPWF) ₹ 2,00,00,000 x 0.09938 = ₹ 19,87,600 </w:t>
            </w:r>
            <w:r w:rsidRPr="00DD7D11">
              <w:rPr>
                <w:rFonts w:asciiTheme="majorBidi" w:eastAsia="Times New Roman" w:hAnsiTheme="majorBidi" w:cstheme="majorBidi"/>
                <w:b/>
                <w:bCs/>
              </w:rPr>
              <w:t>(Say “BB”)</w:t>
            </w:r>
          </w:p>
        </w:tc>
        <w:tc>
          <w:tcPr>
            <w:tcW w:w="2214"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 </w:t>
            </w:r>
          </w:p>
        </w:tc>
      </w:tr>
      <w:tr w:rsidR="00043644" w:rsidRPr="00DD7D11" w:rsidTr="00FA0AB5">
        <w:tc>
          <w:tcPr>
            <w:tcW w:w="6642" w:type="dxa"/>
            <w:gridSpan w:val="3"/>
            <w:tcBorders>
              <w:top w:val="nil"/>
              <w:left w:val="single" w:sz="8" w:space="0" w:color="auto"/>
              <w:bottom w:val="single" w:sz="8" w:space="0" w:color="auto"/>
              <w:right w:val="single" w:sz="1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 xml:space="preserve">Reversionary value of depreciated structure: (SPPWF: 0.09938 from Table): </w:t>
            </w:r>
            <w:r w:rsidRPr="00DD7D11">
              <w:rPr>
                <w:rFonts w:asciiTheme="majorBidi" w:eastAsia="Times New Roman" w:hAnsiTheme="majorBidi" w:cstheme="majorBidi"/>
                <w:b/>
                <w:bCs/>
              </w:rPr>
              <w:t>BV @ the end of  years 30:</w:t>
            </w:r>
            <w:r w:rsidR="00992A7B">
              <w:rPr>
                <w:rFonts w:asciiTheme="majorBidi" w:eastAsia="Times New Roman" w:hAnsiTheme="majorBidi" w:cstheme="majorBidi"/>
              </w:rPr>
              <w:t xml:space="preserve"> 6,60,00,000** x 0.13137 =  ₹ 86,70,420</w:t>
            </w:r>
            <w:r w:rsidRPr="00DD7D11">
              <w:rPr>
                <w:rFonts w:asciiTheme="majorBidi" w:eastAsia="Times New Roman" w:hAnsiTheme="majorBidi" w:cstheme="majorBidi"/>
                <w:b/>
                <w:bCs/>
              </w:rPr>
              <w:t xml:space="preserve">(Say “CC”) </w:t>
            </w:r>
          </w:p>
        </w:tc>
        <w:tc>
          <w:tcPr>
            <w:tcW w:w="2214"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 </w:t>
            </w:r>
          </w:p>
        </w:tc>
      </w:tr>
      <w:tr w:rsidR="00043644" w:rsidRPr="00DD7D11" w:rsidTr="00FA0AB5">
        <w:tc>
          <w:tcPr>
            <w:tcW w:w="6642" w:type="dxa"/>
            <w:gridSpan w:val="3"/>
            <w:tcBorders>
              <w:top w:val="nil"/>
              <w:left w:val="single" w:sz="8" w:space="0" w:color="auto"/>
              <w:bottom w:val="single" w:sz="8" w:space="0" w:color="auto"/>
              <w:right w:val="single" w:sz="18" w:space="0" w:color="auto"/>
            </w:tcBorders>
            <w:shd w:val="clear" w:color="auto" w:fill="808000"/>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color w:val="FFFFFF"/>
              </w:rPr>
              <w:t xml:space="preserve">Total of Lessor’s </w:t>
            </w:r>
            <w:r w:rsidRPr="00DD7D11">
              <w:rPr>
                <w:rFonts w:asciiTheme="majorBidi" w:eastAsia="Times New Roman" w:hAnsiTheme="majorBidi" w:cstheme="majorBidi"/>
                <w:b/>
                <w:bCs/>
                <w:color w:val="FFFFFF"/>
              </w:rPr>
              <w:t>(AA+BB+CC)</w:t>
            </w:r>
            <w:r w:rsidRPr="00DD7D11">
              <w:rPr>
                <w:rFonts w:asciiTheme="majorBidi" w:eastAsia="Times New Roman" w:hAnsiTheme="majorBidi" w:cstheme="majorBidi"/>
                <w:color w:val="FFFFFF"/>
              </w:rPr>
              <w:t xml:space="preserve"> Rs. (Say “Q”)</w:t>
            </w:r>
          </w:p>
        </w:tc>
        <w:tc>
          <w:tcPr>
            <w:tcW w:w="2214"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43644" w:rsidRPr="00DD7D11" w:rsidRDefault="002D566E" w:rsidP="00FA0AB5">
            <w:pPr>
              <w:spacing w:before="100" w:beforeAutospacing="1" w:after="0" w:line="240" w:lineRule="auto"/>
              <w:rPr>
                <w:rFonts w:asciiTheme="majorBidi" w:eastAsia="Times New Roman" w:hAnsiTheme="majorBidi" w:cstheme="majorBidi"/>
              </w:rPr>
            </w:pPr>
            <w:r>
              <w:rPr>
                <w:rFonts w:asciiTheme="majorBidi" w:eastAsia="Times New Roman" w:hAnsiTheme="majorBidi" w:cstheme="majorBidi"/>
              </w:rPr>
              <w:t>₹ 1,56,21,620</w:t>
            </w:r>
          </w:p>
        </w:tc>
      </w:tr>
      <w:tr w:rsidR="00043644" w:rsidRPr="00DD7D11" w:rsidTr="00FA0AB5">
        <w:tc>
          <w:tcPr>
            <w:tcW w:w="22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Lessor’s Interest (Q)</w:t>
            </w:r>
          </w:p>
        </w:tc>
        <w:tc>
          <w:tcPr>
            <w:tcW w:w="2214" w:type="dxa"/>
            <w:tcBorders>
              <w:top w:val="nil"/>
              <w:left w:val="nil"/>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Lessee’s Interest (P)</w:t>
            </w:r>
          </w:p>
        </w:tc>
        <w:tc>
          <w:tcPr>
            <w:tcW w:w="2214" w:type="dxa"/>
            <w:tcBorders>
              <w:top w:val="nil"/>
              <w:left w:val="nil"/>
              <w:bottom w:val="single" w:sz="8" w:space="0" w:color="auto"/>
              <w:right w:val="single" w:sz="1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jc w:val="center"/>
              <w:rPr>
                <w:rFonts w:asciiTheme="majorBidi" w:eastAsia="Times New Roman" w:hAnsiTheme="majorBidi" w:cstheme="majorBidi"/>
              </w:rPr>
            </w:pPr>
            <w:r w:rsidRPr="00DD7D11">
              <w:rPr>
                <w:rFonts w:asciiTheme="majorBidi" w:eastAsia="Times New Roman" w:hAnsiTheme="majorBidi" w:cstheme="majorBidi"/>
                <w:b/>
                <w:bCs/>
              </w:rPr>
              <w:t>P+Q</w:t>
            </w:r>
          </w:p>
        </w:tc>
        <w:tc>
          <w:tcPr>
            <w:tcW w:w="2214" w:type="dxa"/>
            <w:tcBorders>
              <w:top w:val="nil"/>
              <w:left w:val="single" w:sz="18" w:space="0" w:color="auto"/>
              <w:bottom w:val="single" w:sz="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b/>
                <w:bCs/>
              </w:rPr>
              <w:t>Full Market Value</w:t>
            </w:r>
          </w:p>
        </w:tc>
      </w:tr>
      <w:tr w:rsidR="00043644" w:rsidRPr="00DD7D11" w:rsidTr="00FA0AB5">
        <w:tc>
          <w:tcPr>
            <w:tcW w:w="2214" w:type="dxa"/>
            <w:tcBorders>
              <w:top w:val="nil"/>
              <w:left w:val="single" w:sz="8" w:space="0" w:color="auto"/>
              <w:bottom w:val="single" w:sz="18" w:space="0" w:color="auto"/>
              <w:right w:val="single" w:sz="8" w:space="0" w:color="auto"/>
            </w:tcBorders>
            <w:tcMar>
              <w:top w:w="0" w:type="dxa"/>
              <w:left w:w="108" w:type="dxa"/>
              <w:bottom w:w="0" w:type="dxa"/>
              <w:right w:w="108" w:type="dxa"/>
            </w:tcMar>
            <w:hideMark/>
          </w:tcPr>
          <w:p w:rsidR="00043644" w:rsidRPr="00DD7D11" w:rsidRDefault="00992A7B" w:rsidP="00FA0AB5">
            <w:pPr>
              <w:spacing w:before="100" w:beforeAutospacing="1" w:after="0" w:line="240" w:lineRule="auto"/>
              <w:rPr>
                <w:rFonts w:asciiTheme="majorBidi" w:eastAsia="Times New Roman" w:hAnsiTheme="majorBidi" w:cstheme="majorBidi"/>
              </w:rPr>
            </w:pPr>
            <w:r>
              <w:rPr>
                <w:rFonts w:asciiTheme="majorBidi" w:eastAsia="Times New Roman" w:hAnsiTheme="majorBidi" w:cstheme="majorBidi"/>
              </w:rPr>
              <w:t>₹ 1,56,21,620</w:t>
            </w:r>
            <w:r w:rsidR="00043644" w:rsidRPr="00DD7D11">
              <w:rPr>
                <w:rFonts w:asciiTheme="majorBidi" w:eastAsia="Times New Roman" w:hAnsiTheme="majorBidi" w:cstheme="majorBidi"/>
              </w:rPr>
              <w:t>/-</w:t>
            </w:r>
          </w:p>
        </w:tc>
        <w:tc>
          <w:tcPr>
            <w:tcW w:w="2214" w:type="dxa"/>
            <w:tcBorders>
              <w:top w:val="nil"/>
              <w:left w:val="nil"/>
              <w:bottom w:val="single" w:sz="1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rPr>
                <w:rFonts w:asciiTheme="majorBidi" w:eastAsia="Times New Roman" w:hAnsiTheme="majorBidi" w:cstheme="majorBidi"/>
              </w:rPr>
            </w:pPr>
            <w:r w:rsidRPr="00DD7D11">
              <w:rPr>
                <w:rFonts w:asciiTheme="majorBidi" w:eastAsia="Times New Roman" w:hAnsiTheme="majorBidi" w:cstheme="majorBidi"/>
              </w:rPr>
              <w:t>₹ 17,38,95,121/-</w:t>
            </w:r>
          </w:p>
        </w:tc>
        <w:tc>
          <w:tcPr>
            <w:tcW w:w="2214" w:type="dxa"/>
            <w:tcBorders>
              <w:top w:val="nil"/>
              <w:left w:val="nil"/>
              <w:bottom w:val="single" w:sz="18" w:space="0" w:color="auto"/>
              <w:right w:val="single" w:sz="1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jc w:val="center"/>
              <w:rPr>
                <w:rFonts w:asciiTheme="majorBidi" w:eastAsia="Times New Roman" w:hAnsiTheme="majorBidi" w:cstheme="majorBidi"/>
              </w:rPr>
            </w:pPr>
            <w:r w:rsidRPr="00DD7D11">
              <w:rPr>
                <w:rFonts w:asciiTheme="majorBidi" w:eastAsia="Times New Roman" w:hAnsiTheme="majorBidi" w:cstheme="majorBidi"/>
              </w:rPr>
              <w:t>₹</w:t>
            </w:r>
            <w:r w:rsidR="002D566E">
              <w:rPr>
                <w:rFonts w:asciiTheme="majorBidi" w:eastAsia="Times New Roman" w:hAnsiTheme="majorBidi" w:cstheme="majorBidi"/>
                <w:b/>
                <w:bCs/>
              </w:rPr>
              <w:t xml:space="preserve"> 18,95,16,74</w:t>
            </w:r>
            <w:r w:rsidRPr="00DD7D11">
              <w:rPr>
                <w:rFonts w:asciiTheme="majorBidi" w:eastAsia="Times New Roman" w:hAnsiTheme="majorBidi" w:cstheme="majorBidi"/>
                <w:b/>
                <w:bCs/>
              </w:rPr>
              <w:t>1/=</w:t>
            </w:r>
          </w:p>
        </w:tc>
        <w:tc>
          <w:tcPr>
            <w:tcW w:w="2214" w:type="dxa"/>
            <w:tcBorders>
              <w:top w:val="nil"/>
              <w:left w:val="single" w:sz="18" w:space="0" w:color="auto"/>
              <w:bottom w:val="single" w:sz="18" w:space="0" w:color="auto"/>
              <w:right w:val="single" w:sz="8" w:space="0" w:color="auto"/>
            </w:tcBorders>
            <w:tcMar>
              <w:top w:w="0" w:type="dxa"/>
              <w:left w:w="108" w:type="dxa"/>
              <w:bottom w:w="0" w:type="dxa"/>
              <w:right w:w="108" w:type="dxa"/>
            </w:tcMar>
            <w:hideMark/>
          </w:tcPr>
          <w:p w:rsidR="00043644" w:rsidRPr="00DD7D11" w:rsidRDefault="00043644" w:rsidP="00FA0AB5">
            <w:pPr>
              <w:spacing w:before="100" w:beforeAutospacing="1" w:after="0" w:line="240" w:lineRule="auto"/>
              <w:jc w:val="center"/>
              <w:rPr>
                <w:rFonts w:asciiTheme="majorBidi" w:eastAsia="Times New Roman" w:hAnsiTheme="majorBidi" w:cstheme="majorBidi"/>
              </w:rPr>
            </w:pPr>
            <w:r w:rsidRPr="00DD7D11">
              <w:rPr>
                <w:rFonts w:asciiTheme="majorBidi" w:eastAsia="Times New Roman" w:hAnsiTheme="majorBidi" w:cstheme="majorBidi"/>
              </w:rPr>
              <w:t xml:space="preserve">₹ </w:t>
            </w:r>
            <w:r w:rsidRPr="00DD7D11">
              <w:rPr>
                <w:rFonts w:asciiTheme="majorBidi" w:eastAsia="Times New Roman" w:hAnsiTheme="majorBidi" w:cstheme="majorBidi"/>
                <w:b/>
                <w:bCs/>
              </w:rPr>
              <w:t>21,00,00,000/=</w:t>
            </w:r>
          </w:p>
        </w:tc>
      </w:tr>
      <w:tr w:rsidR="00043644" w:rsidRPr="00DD7D11" w:rsidTr="00FA0AB5">
        <w:tc>
          <w:tcPr>
            <w:tcW w:w="4428" w:type="dxa"/>
            <w:gridSpan w:val="2"/>
            <w:tcBorders>
              <w:top w:val="single" w:sz="18" w:space="0" w:color="auto"/>
              <w:left w:val="single" w:sz="18" w:space="0" w:color="auto"/>
              <w:bottom w:val="single" w:sz="24" w:space="0" w:color="auto"/>
              <w:right w:val="single" w:sz="18" w:space="0" w:color="auto"/>
            </w:tcBorders>
            <w:shd w:val="clear" w:color="auto" w:fill="FF0000"/>
            <w:tcMar>
              <w:top w:w="0" w:type="dxa"/>
              <w:left w:w="108" w:type="dxa"/>
              <w:bottom w:w="0" w:type="dxa"/>
              <w:right w:w="108" w:type="dxa"/>
            </w:tcMar>
            <w:hideMark/>
          </w:tcPr>
          <w:p w:rsidR="00043644" w:rsidRPr="00DD7D11" w:rsidRDefault="00043644" w:rsidP="00FA0AB5">
            <w:pPr>
              <w:spacing w:before="100" w:beforeAutospacing="1" w:after="0" w:line="240" w:lineRule="auto"/>
              <w:jc w:val="center"/>
              <w:rPr>
                <w:rFonts w:asciiTheme="majorBidi" w:eastAsia="Times New Roman" w:hAnsiTheme="majorBidi" w:cstheme="majorBidi"/>
              </w:rPr>
            </w:pPr>
            <w:r w:rsidRPr="00DD7D11">
              <w:rPr>
                <w:rFonts w:asciiTheme="majorBidi" w:eastAsia="Times New Roman" w:hAnsiTheme="majorBidi" w:cstheme="majorBidi"/>
                <w:b/>
                <w:bCs/>
                <w:i/>
                <w:iCs/>
                <w:color w:val="FFFFFF"/>
              </w:rPr>
              <w:t>Assessed Value (Lessor + Lessee)</w:t>
            </w:r>
          </w:p>
        </w:tc>
        <w:tc>
          <w:tcPr>
            <w:tcW w:w="4428" w:type="dxa"/>
            <w:gridSpan w:val="2"/>
            <w:tcBorders>
              <w:top w:val="single" w:sz="18" w:space="0" w:color="auto"/>
              <w:left w:val="single" w:sz="18" w:space="0" w:color="auto"/>
              <w:bottom w:val="single" w:sz="24" w:space="0" w:color="auto"/>
              <w:right w:val="single" w:sz="18" w:space="0" w:color="auto"/>
            </w:tcBorders>
            <w:shd w:val="clear" w:color="auto" w:fill="FF0000"/>
            <w:tcMar>
              <w:top w:w="0" w:type="dxa"/>
              <w:left w:w="108" w:type="dxa"/>
              <w:bottom w:w="0" w:type="dxa"/>
              <w:right w:w="108" w:type="dxa"/>
            </w:tcMar>
            <w:hideMark/>
          </w:tcPr>
          <w:p w:rsidR="00043644" w:rsidRPr="00DD7D11" w:rsidRDefault="00043644" w:rsidP="00FA0AB5">
            <w:pPr>
              <w:spacing w:before="100" w:beforeAutospacing="1" w:after="0" w:line="240" w:lineRule="auto"/>
              <w:jc w:val="center"/>
              <w:rPr>
                <w:rFonts w:asciiTheme="majorBidi" w:eastAsia="Times New Roman" w:hAnsiTheme="majorBidi" w:cstheme="majorBidi"/>
              </w:rPr>
            </w:pPr>
            <w:r w:rsidRPr="00DD7D11">
              <w:rPr>
                <w:rFonts w:asciiTheme="majorBidi" w:eastAsia="Times New Roman" w:hAnsiTheme="majorBidi" w:cstheme="majorBidi"/>
                <w:b/>
                <w:bCs/>
                <w:i/>
                <w:iCs/>
                <w:color w:val="FFFFFF"/>
              </w:rPr>
              <w:t>Full Market Value of the Development</w:t>
            </w:r>
            <w:r w:rsidRPr="00DD7D11">
              <w:rPr>
                <w:rFonts w:asciiTheme="majorBidi" w:eastAsia="Times New Roman" w:hAnsiTheme="majorBidi" w:cstheme="majorBidi"/>
                <w:i/>
                <w:iCs/>
                <w:color w:val="FFFFFF"/>
              </w:rPr>
              <w:t xml:space="preserve"> </w:t>
            </w:r>
            <w:r w:rsidRPr="00DD7D11">
              <w:rPr>
                <w:rFonts w:asciiTheme="majorBidi" w:eastAsia="Times New Roman" w:hAnsiTheme="majorBidi" w:cstheme="majorBidi"/>
                <w:color w:val="FFFFFF"/>
              </w:rPr>
              <w:t>(Rental)</w:t>
            </w:r>
          </w:p>
        </w:tc>
      </w:tr>
      <w:tr w:rsidR="00043644" w:rsidRPr="00DD7D11" w:rsidTr="00FA0AB5">
        <w:tc>
          <w:tcPr>
            <w:tcW w:w="4428" w:type="dxa"/>
            <w:gridSpan w:val="2"/>
            <w:tcBorders>
              <w:top w:val="single" w:sz="24" w:space="0" w:color="auto"/>
              <w:left w:val="single" w:sz="18" w:space="0" w:color="auto"/>
              <w:bottom w:val="single" w:sz="18" w:space="0" w:color="auto"/>
              <w:right w:val="single" w:sz="18" w:space="0" w:color="auto"/>
            </w:tcBorders>
            <w:shd w:val="clear" w:color="auto" w:fill="FF0000"/>
            <w:tcMar>
              <w:top w:w="0" w:type="dxa"/>
              <w:left w:w="108" w:type="dxa"/>
              <w:bottom w:w="0" w:type="dxa"/>
              <w:right w:w="108" w:type="dxa"/>
            </w:tcMar>
            <w:hideMark/>
          </w:tcPr>
          <w:p w:rsidR="00043644" w:rsidRPr="00DD7D11" w:rsidRDefault="00043644" w:rsidP="00FA0AB5">
            <w:pPr>
              <w:spacing w:before="100" w:beforeAutospacing="1" w:after="0" w:line="240" w:lineRule="auto"/>
              <w:jc w:val="center"/>
              <w:rPr>
                <w:rFonts w:asciiTheme="majorBidi" w:eastAsia="Times New Roman" w:hAnsiTheme="majorBidi" w:cstheme="majorBidi"/>
              </w:rPr>
            </w:pPr>
            <w:r w:rsidRPr="00DD7D11">
              <w:rPr>
                <w:rFonts w:asciiTheme="majorBidi" w:eastAsia="Times New Roman" w:hAnsiTheme="majorBidi" w:cstheme="majorBidi"/>
                <w:color w:val="FFFFFF"/>
              </w:rPr>
              <w:t>₹</w:t>
            </w:r>
            <w:r w:rsidRPr="00DD7D11">
              <w:rPr>
                <w:rFonts w:asciiTheme="majorBidi" w:eastAsia="Times New Roman" w:hAnsiTheme="majorBidi" w:cstheme="majorBidi"/>
                <w:b/>
                <w:bCs/>
                <w:color w:val="FFFFFF"/>
              </w:rPr>
              <w:t xml:space="preserve"> 19 Crore</w:t>
            </w:r>
          </w:p>
        </w:tc>
        <w:tc>
          <w:tcPr>
            <w:tcW w:w="4428" w:type="dxa"/>
            <w:gridSpan w:val="2"/>
            <w:tcBorders>
              <w:top w:val="single" w:sz="24" w:space="0" w:color="auto"/>
              <w:left w:val="single" w:sz="18" w:space="0" w:color="auto"/>
              <w:bottom w:val="single" w:sz="18" w:space="0" w:color="auto"/>
              <w:right w:val="single" w:sz="18" w:space="0" w:color="auto"/>
            </w:tcBorders>
            <w:shd w:val="clear" w:color="auto" w:fill="FF0000"/>
            <w:tcMar>
              <w:top w:w="0" w:type="dxa"/>
              <w:left w:w="108" w:type="dxa"/>
              <w:bottom w:w="0" w:type="dxa"/>
              <w:right w:w="108" w:type="dxa"/>
            </w:tcMar>
            <w:hideMark/>
          </w:tcPr>
          <w:p w:rsidR="00043644" w:rsidRPr="00DD7D11" w:rsidRDefault="00043644" w:rsidP="00FA0AB5">
            <w:pPr>
              <w:spacing w:before="100" w:beforeAutospacing="1" w:after="0" w:line="240" w:lineRule="auto"/>
              <w:jc w:val="center"/>
              <w:rPr>
                <w:rFonts w:asciiTheme="majorBidi" w:eastAsia="Times New Roman" w:hAnsiTheme="majorBidi" w:cstheme="majorBidi"/>
              </w:rPr>
            </w:pPr>
            <w:r w:rsidRPr="00DD7D11">
              <w:rPr>
                <w:rFonts w:asciiTheme="majorBidi" w:eastAsia="Times New Roman" w:hAnsiTheme="majorBidi" w:cstheme="majorBidi"/>
                <w:color w:val="FFFFFF"/>
              </w:rPr>
              <w:t>₹</w:t>
            </w:r>
            <w:r w:rsidRPr="00DD7D11">
              <w:rPr>
                <w:rFonts w:asciiTheme="majorBidi" w:eastAsia="Times New Roman" w:hAnsiTheme="majorBidi" w:cstheme="majorBidi"/>
                <w:b/>
                <w:bCs/>
                <w:color w:val="FFFFFF"/>
              </w:rPr>
              <w:t> 21 Crore</w:t>
            </w:r>
          </w:p>
        </w:tc>
      </w:tr>
    </w:tbl>
    <w:p w:rsidR="00043644" w:rsidRDefault="00043644" w:rsidP="00043644">
      <w:pPr>
        <w:spacing w:before="100" w:beforeAutospacing="1" w:after="0" w:line="240" w:lineRule="auto"/>
        <w:jc w:val="center"/>
        <w:rPr>
          <w:rFonts w:asciiTheme="majorBidi" w:eastAsia="Times New Roman" w:hAnsiTheme="majorBidi" w:cstheme="majorBidi"/>
        </w:rPr>
      </w:pPr>
      <w:r w:rsidRPr="00DD7D11">
        <w:rPr>
          <w:rFonts w:asciiTheme="majorBidi" w:eastAsia="Times New Roman" w:hAnsiTheme="majorBidi" w:cstheme="majorBidi"/>
        </w:rPr>
        <w:t>(Note: The figures given are only to illustrate the answers and are not to be taken as representing each and every case). </w:t>
      </w:r>
    </w:p>
    <w:p w:rsidR="00F66EF0" w:rsidRDefault="00F66EF0" w:rsidP="00F66EF0">
      <w:pPr>
        <w:spacing w:before="100" w:beforeAutospacing="1" w:after="0" w:line="240" w:lineRule="auto"/>
        <w:jc w:val="both"/>
        <w:rPr>
          <w:rFonts w:asciiTheme="majorBidi" w:eastAsia="Times New Roman" w:hAnsiTheme="majorBidi" w:cstheme="majorBidi"/>
        </w:rPr>
      </w:pPr>
      <w:r>
        <w:rPr>
          <w:rFonts w:asciiTheme="majorBidi" w:eastAsia="Times New Roman" w:hAnsiTheme="majorBidi" w:cstheme="majorBidi"/>
        </w:rPr>
        <w:t xml:space="preserve">** Salvage Value: </w:t>
      </w:r>
      <w:r w:rsidR="002D566E">
        <w:rPr>
          <w:rFonts w:asciiTheme="majorBidi" w:eastAsia="Times New Roman" w:hAnsiTheme="majorBidi" w:cstheme="majorBidi"/>
        </w:rPr>
        <w:t>[</w:t>
      </w:r>
      <w:r>
        <w:rPr>
          <w:rFonts w:asciiTheme="majorBidi" w:eastAsia="Times New Roman" w:hAnsiTheme="majorBidi" w:cstheme="majorBidi"/>
        </w:rPr>
        <w:t>120000000 * 10% = 12000000; Depreciation: 30/60 * (120000000 minus 12000000) = 54000000; 120000000 minus 54000000 = 66000000</w:t>
      </w:r>
      <w:r w:rsidR="002D566E">
        <w:rPr>
          <w:rFonts w:asciiTheme="majorBidi" w:eastAsia="Times New Roman" w:hAnsiTheme="majorBidi" w:cstheme="majorBidi"/>
        </w:rPr>
        <w:t>].</w:t>
      </w:r>
    </w:p>
    <w:p w:rsidR="00193285" w:rsidRDefault="00043644" w:rsidP="0007701C">
      <w:pPr>
        <w:spacing w:before="100" w:beforeAutospacing="1" w:after="100" w:afterAutospacing="1" w:line="240" w:lineRule="auto"/>
        <w:jc w:val="both"/>
        <w:rPr>
          <w:rFonts w:asciiTheme="majorBidi" w:hAnsiTheme="majorBidi" w:cstheme="majorBidi"/>
          <w:color w:val="333333"/>
        </w:rPr>
      </w:pPr>
      <w:r w:rsidRPr="00912FBE">
        <w:rPr>
          <w:rFonts w:asciiTheme="majorBidi" w:eastAsia="Times New Roman" w:hAnsiTheme="majorBidi" w:cstheme="majorBidi"/>
          <w:b/>
          <w:bCs/>
        </w:rPr>
        <w:t>Conclusion:</w:t>
      </w:r>
      <w:r w:rsidR="00193285" w:rsidRPr="00912FBE">
        <w:rPr>
          <w:rFonts w:asciiTheme="majorBidi" w:eastAsia="Times New Roman" w:hAnsiTheme="majorBidi" w:cstheme="majorBidi"/>
          <w:b/>
          <w:bCs/>
        </w:rPr>
        <w:t xml:space="preserve"> </w:t>
      </w:r>
      <w:r w:rsidR="00193285" w:rsidRPr="00C87BF2">
        <w:rPr>
          <w:rFonts w:asciiTheme="majorBidi" w:hAnsiTheme="majorBidi" w:cstheme="majorBidi"/>
          <w:color w:val="333333"/>
        </w:rPr>
        <w:t xml:space="preserve">Enfranchisement is a statutory right for long leaseholders to purchase the freehold of the property or to extend their lease. Collective enfranchisement enables leaseholders of neighbouring flats to join together to buy the freehold of their block. However, the process can be complex, expensive and often considered unfair with unexpected fees, procedural traps and costly delays. </w:t>
      </w:r>
      <w:r w:rsidR="003D7394">
        <w:rPr>
          <w:rFonts w:asciiTheme="majorBidi" w:hAnsiTheme="majorBidi" w:cstheme="majorBidi"/>
          <w:color w:val="333333"/>
        </w:rPr>
        <w:t xml:space="preserve">Source </w:t>
      </w:r>
      <w:r w:rsidR="003D7394">
        <w:rPr>
          <w:rFonts w:ascii="BookmanOldStyle-Bold" w:hAnsi="BookmanOldStyle-Bold" w:cstheme="majorBidi"/>
          <w:color w:val="333333"/>
        </w:rPr>
        <w:t>►</w:t>
      </w:r>
      <w:r w:rsidR="003D7394">
        <w:rPr>
          <w:rFonts w:asciiTheme="majorBidi" w:hAnsiTheme="majorBidi" w:cstheme="majorBidi"/>
          <w:color w:val="333333"/>
        </w:rPr>
        <w:t xml:space="preserve">: </w:t>
      </w:r>
      <w:r w:rsidR="0007701C">
        <w:rPr>
          <w:rFonts w:asciiTheme="majorBidi" w:hAnsiTheme="majorBidi" w:cstheme="majorBidi"/>
          <w:color w:val="333333"/>
        </w:rPr>
        <w:t>England</w:t>
      </w:r>
      <w:r w:rsidR="00F10E2B">
        <w:rPr>
          <w:rFonts w:asciiTheme="majorBidi" w:hAnsiTheme="majorBidi" w:cstheme="majorBidi"/>
          <w:color w:val="333333"/>
        </w:rPr>
        <w:t xml:space="preserve"> Law Commission - Lawcom</w:t>
      </w:r>
      <w:r w:rsidR="00912FBE" w:rsidRPr="00E87CC7">
        <w:rPr>
          <w:rFonts w:asciiTheme="majorBidi" w:hAnsiTheme="majorBidi" w:cstheme="majorBidi"/>
          <w:b/>
          <w:bCs/>
          <w:color w:val="333333"/>
          <w:u w:val="single"/>
        </w:rPr>
        <w:t xml:space="preserve"> No. 392</w:t>
      </w:r>
      <w:r w:rsidR="00912FBE">
        <w:rPr>
          <w:rFonts w:asciiTheme="majorBidi" w:hAnsiTheme="majorBidi" w:cstheme="majorBidi"/>
          <w:color w:val="333333"/>
        </w:rPr>
        <w:t xml:space="preserve"> dated 29 July 2020</w:t>
      </w:r>
      <w:r w:rsidR="00193285">
        <w:rPr>
          <w:rFonts w:asciiTheme="majorBidi" w:hAnsiTheme="majorBidi" w:cstheme="majorBidi"/>
          <w:color w:val="333333"/>
        </w:rPr>
        <w:t>.</w:t>
      </w:r>
      <w:r w:rsidR="003D7394">
        <w:rPr>
          <w:rFonts w:asciiTheme="majorBidi" w:hAnsiTheme="majorBidi" w:cstheme="majorBidi"/>
          <w:color w:val="333333"/>
        </w:rPr>
        <w:t xml:space="preserve"> </w:t>
      </w:r>
      <w:r w:rsidR="000E0FC7">
        <w:rPr>
          <w:rFonts w:asciiTheme="majorBidi" w:hAnsiTheme="majorBidi" w:cstheme="majorBidi"/>
          <w:color w:val="333333"/>
        </w:rPr>
        <w:t>● It</w:t>
      </w:r>
      <w:r w:rsidR="00A61FC9">
        <w:rPr>
          <w:rFonts w:asciiTheme="majorBidi" w:hAnsiTheme="majorBidi" w:cstheme="majorBidi"/>
          <w:color w:val="333333"/>
        </w:rPr>
        <w:t xml:space="preserve"> is a long way to go in India. </w:t>
      </w:r>
      <w:r w:rsidR="00193285">
        <w:rPr>
          <w:rFonts w:asciiTheme="majorBidi" w:hAnsiTheme="majorBidi" w:cstheme="majorBidi"/>
          <w:color w:val="333333"/>
        </w:rPr>
        <w:t>We will leave it to t</w:t>
      </w:r>
      <w:r w:rsidR="00E87CC7">
        <w:rPr>
          <w:rFonts w:asciiTheme="majorBidi" w:hAnsiTheme="majorBidi" w:cstheme="majorBidi"/>
          <w:color w:val="333333"/>
        </w:rPr>
        <w:t xml:space="preserve">he wisdom of </w:t>
      </w:r>
      <w:r w:rsidR="00A61FC9">
        <w:rPr>
          <w:rFonts w:asciiTheme="majorBidi" w:hAnsiTheme="majorBidi" w:cstheme="majorBidi"/>
          <w:color w:val="333333"/>
        </w:rPr>
        <w:t>our</w:t>
      </w:r>
      <w:r w:rsidR="00E87CC7">
        <w:rPr>
          <w:rFonts w:asciiTheme="majorBidi" w:hAnsiTheme="majorBidi" w:cstheme="majorBidi"/>
          <w:color w:val="333333"/>
        </w:rPr>
        <w:t xml:space="preserve"> legislature</w:t>
      </w:r>
      <w:r w:rsidR="00193285">
        <w:rPr>
          <w:rFonts w:asciiTheme="majorBidi" w:hAnsiTheme="majorBidi" w:cstheme="majorBidi"/>
          <w:color w:val="333333"/>
        </w:rPr>
        <w:t>.</w:t>
      </w:r>
    </w:p>
    <w:p w:rsidR="00A61FC9" w:rsidRPr="000C6BD7" w:rsidRDefault="00A61FC9" w:rsidP="00393B89">
      <w:pPr>
        <w:pStyle w:val="NoSpacing"/>
        <w:rPr>
          <w:b/>
          <w:bCs/>
        </w:rPr>
      </w:pPr>
      <w:r w:rsidRPr="000C6BD7">
        <w:rPr>
          <w:b/>
          <w:bCs/>
        </w:rPr>
        <w:t>A. Mohammed Ibrahim. B.</w:t>
      </w:r>
      <w:r w:rsidR="00C37849">
        <w:rPr>
          <w:b/>
          <w:bCs/>
        </w:rPr>
        <w:t xml:space="preserve"> Arch, FIE (I), FIV, MIBC, FICA (I), MBIM (London),</w:t>
      </w:r>
    </w:p>
    <w:p w:rsidR="00A61FC9" w:rsidRDefault="00A61FC9" w:rsidP="00393B89">
      <w:pPr>
        <w:pStyle w:val="NoSpacing"/>
      </w:pPr>
      <w:r>
        <w:t>Registered Architect</w:t>
      </w:r>
      <w:r w:rsidR="00BB005F">
        <w:t>, Registered</w:t>
      </w:r>
      <w:r>
        <w:t xml:space="preserve"> Valuer and Certified ADR Professional</w:t>
      </w:r>
      <w:r w:rsidR="00BB005F">
        <w:t>.</w:t>
      </w:r>
    </w:p>
    <w:p w:rsidR="00393B89" w:rsidRDefault="00393B89" w:rsidP="00393B89">
      <w:pPr>
        <w:pStyle w:val="NoSpacing"/>
      </w:pPr>
    </w:p>
    <w:p w:rsidR="00A61FC9" w:rsidRDefault="00A61FC9" w:rsidP="007E7D06">
      <w:pPr>
        <w:pStyle w:val="NoSpacing"/>
        <w:jc w:val="both"/>
      </w:pPr>
      <w:r w:rsidRPr="00036EDB">
        <w:rPr>
          <w:b/>
          <w:bCs/>
        </w:rPr>
        <w:t>Institution of Valuers, India</w:t>
      </w:r>
      <w:r>
        <w:t xml:space="preserve"> </w:t>
      </w:r>
      <w:r w:rsidRPr="00966F95">
        <w:rPr>
          <w:b/>
          <w:bCs/>
        </w:rPr>
        <w:t>Awards</w:t>
      </w:r>
      <w:r w:rsidR="00966F95" w:rsidRPr="00966F95">
        <w:rPr>
          <w:b/>
          <w:bCs/>
        </w:rPr>
        <w:t>:</w:t>
      </w:r>
      <w:r>
        <w:t xml:space="preserve"> </w:t>
      </w:r>
      <w:r w:rsidR="000C6BD7">
        <w:t>[</w:t>
      </w:r>
      <w:r>
        <w:t>(</w:t>
      </w:r>
      <w:r w:rsidR="007E7D06">
        <w:t xml:space="preserve">Best Informative Article Award (2021), Bronze Medal (2019), </w:t>
      </w:r>
      <w:r>
        <w:t>Dr. B. N. Gupta Award</w:t>
      </w:r>
      <w:r w:rsidR="007E7D06">
        <w:t xml:space="preserve"> (2018),</w:t>
      </w:r>
      <w:r>
        <w:t xml:space="preserve"> Gold Medal</w:t>
      </w:r>
      <w:r w:rsidR="007E7D06">
        <w:t xml:space="preserve"> (2011)</w:t>
      </w:r>
      <w:r w:rsidR="000C6BD7">
        <w:t xml:space="preserve">, </w:t>
      </w:r>
      <w:r w:rsidR="0007701C">
        <w:t>and Merit Certificates</w:t>
      </w:r>
      <w:r w:rsidR="007E7D06">
        <w:t xml:space="preserve"> (2010, 2013)</w:t>
      </w:r>
      <w:r w:rsidR="000C6BD7">
        <w:t>]</w:t>
      </w:r>
      <w:r>
        <w:t>.</w:t>
      </w:r>
    </w:p>
    <w:p w:rsidR="00393B89" w:rsidRPr="00C87BF2" w:rsidRDefault="00393B89" w:rsidP="000C6BD7">
      <w:pPr>
        <w:pStyle w:val="NoSpacing"/>
        <w:jc w:val="both"/>
      </w:pPr>
    </w:p>
    <w:p w:rsidR="00193285" w:rsidRDefault="00036EDB" w:rsidP="000C6BD7">
      <w:pPr>
        <w:pStyle w:val="NoSpacing"/>
        <w:jc w:val="both"/>
      </w:pPr>
      <w:r>
        <w:t>Reference</w:t>
      </w:r>
      <w:r w:rsidR="00BB005F">
        <w:t xml:space="preserve">: </w:t>
      </w:r>
      <w:r w:rsidR="00A70570">
        <w:rPr>
          <w:rFonts w:ascii="BookmanOldStyle-Bold" w:hAnsi="BookmanOldStyle-Bold"/>
        </w:rPr>
        <w:t>►</w:t>
      </w:r>
      <w:r w:rsidR="00A70570">
        <w:t xml:space="preserve"> </w:t>
      </w:r>
      <w:r w:rsidR="00BB005F">
        <w:t>(1</w:t>
      </w:r>
      <w:r w:rsidR="00147110">
        <w:t>) J</w:t>
      </w:r>
      <w:r w:rsidR="00BB005F">
        <w:t>. A. Parks – Principles and Practice of Valuations (Land and Houses)., Fourth Edition, Eastern Law House, Calcutta, 1977.</w:t>
      </w:r>
    </w:p>
    <w:p w:rsidR="0007701C" w:rsidRDefault="0007701C" w:rsidP="000C6BD7">
      <w:pPr>
        <w:pStyle w:val="NoSpacing"/>
        <w:jc w:val="both"/>
      </w:pPr>
    </w:p>
    <w:p w:rsidR="00BB005F" w:rsidRDefault="00BB005F" w:rsidP="000C6BD7">
      <w:pPr>
        <w:pStyle w:val="NoSpacing"/>
        <w:jc w:val="both"/>
        <w:rPr>
          <w:rFonts w:asciiTheme="majorBidi" w:hAnsiTheme="majorBidi" w:cstheme="majorBidi"/>
        </w:rPr>
      </w:pPr>
      <w:r>
        <w:rPr>
          <w:rFonts w:asciiTheme="majorBidi" w:hAnsiTheme="majorBidi" w:cstheme="majorBidi"/>
        </w:rPr>
        <w:t>(2) C.O.S.T Studies of Buildings by Allan Ashworth, Longman Scientific &amp; Technical Publication, 1988.</w:t>
      </w:r>
    </w:p>
    <w:p w:rsidR="0007701C" w:rsidRDefault="0007701C" w:rsidP="000C6BD7">
      <w:pPr>
        <w:pStyle w:val="NoSpacing"/>
        <w:jc w:val="both"/>
        <w:rPr>
          <w:rFonts w:asciiTheme="majorBidi" w:hAnsiTheme="majorBidi" w:cstheme="majorBidi"/>
        </w:rPr>
      </w:pPr>
    </w:p>
    <w:p w:rsidR="00800CC0" w:rsidRDefault="00800CC0" w:rsidP="000C6BD7">
      <w:pPr>
        <w:pStyle w:val="NoSpacing"/>
        <w:jc w:val="both"/>
        <w:rPr>
          <w:rFonts w:asciiTheme="majorBidi" w:hAnsiTheme="majorBidi" w:cstheme="majorBidi"/>
        </w:rPr>
      </w:pPr>
      <w:r>
        <w:rPr>
          <w:rFonts w:asciiTheme="majorBidi" w:hAnsiTheme="majorBidi" w:cstheme="majorBidi"/>
        </w:rPr>
        <w:lastRenderedPageBreak/>
        <w:t>(3</w:t>
      </w:r>
      <w:r w:rsidRPr="00800CC0">
        <w:rPr>
          <w:rFonts w:asciiTheme="majorBidi" w:hAnsiTheme="majorBidi" w:cstheme="majorBidi"/>
        </w:rPr>
        <w:t>) Construction management; Planning and Finance by Mr. David Cormican, Published by “Construction Press” London &amp; New York (1985).</w:t>
      </w:r>
      <w:r w:rsidR="00A70570">
        <w:rPr>
          <w:rFonts w:asciiTheme="majorBidi" w:hAnsiTheme="majorBidi" w:cstheme="majorBidi"/>
        </w:rPr>
        <w:t xml:space="preserve"> </w:t>
      </w:r>
      <w:r w:rsidR="00A70570">
        <w:rPr>
          <w:rFonts w:ascii="TimesNewRomanPSMT" w:hAnsi="TimesNewRomanPSMT" w:cstheme="majorBidi"/>
        </w:rPr>
        <w:t>◄</w:t>
      </w:r>
      <w:r w:rsidR="00A70570">
        <w:rPr>
          <w:rFonts w:asciiTheme="majorBidi" w:hAnsiTheme="majorBidi" w:cstheme="majorBidi"/>
        </w:rPr>
        <w:t>.</w:t>
      </w:r>
    </w:p>
    <w:p w:rsidR="00B43EC6" w:rsidRDefault="00B43EC6" w:rsidP="000C6BD7">
      <w:pPr>
        <w:pStyle w:val="NoSpacing"/>
        <w:jc w:val="both"/>
        <w:rPr>
          <w:rFonts w:asciiTheme="majorBidi" w:hAnsiTheme="majorBidi" w:cstheme="majorBidi"/>
        </w:rPr>
      </w:pPr>
    </w:p>
    <w:p w:rsidR="00A32F4C" w:rsidRPr="000E0FC7" w:rsidRDefault="00C46F03" w:rsidP="000E0FC7">
      <w:pPr>
        <w:jc w:val="both"/>
        <w:rPr>
          <w:rFonts w:ascii="Times New Roman" w:hAnsi="Times New Roman"/>
        </w:rPr>
      </w:pPr>
      <w:r>
        <w:rPr>
          <w:rFonts w:asciiTheme="majorBidi" w:hAnsiTheme="majorBidi" w:cstheme="majorBidi"/>
        </w:rPr>
        <w:t xml:space="preserve">● This article </w:t>
      </w:r>
      <w:r w:rsidR="000E0FC7">
        <w:rPr>
          <w:rFonts w:asciiTheme="majorBidi" w:hAnsiTheme="majorBidi" w:cstheme="majorBidi"/>
        </w:rPr>
        <w:t xml:space="preserve">is </w:t>
      </w:r>
      <w:r>
        <w:rPr>
          <w:rFonts w:asciiTheme="majorBidi" w:hAnsiTheme="majorBidi" w:cstheme="majorBidi"/>
        </w:rPr>
        <w:t xml:space="preserve">published in </w:t>
      </w:r>
      <w:r w:rsidR="00276ACF">
        <w:rPr>
          <w:rFonts w:asciiTheme="majorBidi" w:hAnsiTheme="majorBidi" w:cstheme="majorBidi"/>
        </w:rPr>
        <w:t>law web</w:t>
      </w:r>
      <w:r>
        <w:rPr>
          <w:rFonts w:asciiTheme="majorBidi" w:hAnsiTheme="majorBidi" w:cstheme="majorBidi"/>
        </w:rPr>
        <w:t xml:space="preserve">: </w:t>
      </w:r>
      <w:r w:rsidR="00F33DF2">
        <w:rPr>
          <w:rFonts w:asciiTheme="majorBidi" w:hAnsiTheme="majorBidi" w:cstheme="majorBidi"/>
        </w:rPr>
        <w:t xml:space="preserve">^ </w:t>
      </w:r>
      <w:hyperlink r:id="rId9" w:history="1">
        <w:r w:rsidRPr="006C1BF5">
          <w:rPr>
            <w:rStyle w:val="Hyperlink"/>
            <w:rFonts w:ascii="Times New Roman" w:hAnsi="Times New Roman"/>
          </w:rPr>
          <w:t>https://www.lawweb.in/2021/12/basic-principles-for-valuation-of.html</w:t>
        </w:r>
      </w:hyperlink>
      <w:r>
        <w:rPr>
          <w:rFonts w:ascii="Times New Roman" w:hAnsi="Times New Roman"/>
        </w:rPr>
        <w:t xml:space="preserve">     </w:t>
      </w:r>
      <w:r w:rsidR="00276ACF">
        <w:rPr>
          <w:rFonts w:ascii="Times New Roman" w:hAnsi="Times New Roman"/>
        </w:rPr>
        <w:t>Online Valuation Tables compiled by the author in “Excel” can be viewed in page 2, Line 4.</w:t>
      </w:r>
    </w:p>
    <w:p w:rsidR="00BB005F" w:rsidRPr="00DD7D11" w:rsidRDefault="00190205" w:rsidP="00956089">
      <w:pPr>
        <w:spacing w:before="100" w:beforeAutospacing="1" w:after="100" w:afterAutospacing="1" w:line="240" w:lineRule="auto"/>
        <w:jc w:val="both"/>
        <w:rPr>
          <w:rFonts w:asciiTheme="majorBidi" w:eastAsia="Times New Roman" w:hAnsiTheme="majorBidi" w:cstheme="majorBidi"/>
        </w:rPr>
      </w:pPr>
      <w:r w:rsidRPr="00190205">
        <w:rPr>
          <w:rFonts w:ascii="BookmanOldStyle-Bold" w:eastAsia="Times New Roman" w:hAnsi="BookmanOldStyle-Bold" w:cstheme="majorBidi"/>
          <w:b/>
          <w:bCs/>
          <w:color w:val="C00000"/>
        </w:rPr>
        <w:t>Disclaimer:</w:t>
      </w:r>
      <w:r>
        <w:rPr>
          <w:rFonts w:ascii="BookmanOldStyle-Bold" w:eastAsia="Times New Roman" w:hAnsi="BookmanOldStyle-Bold" w:cstheme="majorBidi"/>
        </w:rPr>
        <w:t xml:space="preserve"> </w:t>
      </w:r>
      <w:r w:rsidR="00436301">
        <w:rPr>
          <w:rFonts w:ascii="BookmanOldStyle-Bold" w:eastAsia="Times New Roman" w:hAnsi="BookmanOldStyle-Bold" w:cstheme="majorBidi"/>
        </w:rPr>
        <w:t>►</w:t>
      </w:r>
      <w:r w:rsidR="00436301">
        <w:rPr>
          <w:rFonts w:asciiTheme="majorBidi" w:eastAsia="Times New Roman" w:hAnsiTheme="majorBidi" w:cstheme="majorBidi"/>
        </w:rPr>
        <w:t xml:space="preserve">This is a non-profit making publication, intended to share </w:t>
      </w:r>
      <w:r w:rsidR="00956089">
        <w:rPr>
          <w:rFonts w:asciiTheme="majorBidi" w:eastAsia="Times New Roman" w:hAnsiTheme="majorBidi" w:cstheme="majorBidi"/>
        </w:rPr>
        <w:t>the author’s knowledge</w:t>
      </w:r>
      <w:r w:rsidR="00436301">
        <w:rPr>
          <w:rFonts w:asciiTheme="majorBidi" w:eastAsia="Times New Roman" w:hAnsiTheme="majorBidi" w:cstheme="majorBidi"/>
        </w:rPr>
        <w:t>, with</w:t>
      </w:r>
      <w:r>
        <w:rPr>
          <w:rFonts w:asciiTheme="majorBidi" w:eastAsia="Times New Roman" w:hAnsiTheme="majorBidi" w:cstheme="majorBidi"/>
        </w:rPr>
        <w:t xml:space="preserve"> fellow valuation professionals</w:t>
      </w:r>
      <w:r w:rsidR="00956089">
        <w:rPr>
          <w:rFonts w:asciiTheme="majorBidi" w:eastAsia="Times New Roman" w:hAnsiTheme="majorBidi" w:cstheme="majorBidi"/>
        </w:rPr>
        <w:t xml:space="preserve"> and financial and legal professionals associated with valuation of immovable properties.</w:t>
      </w:r>
      <w:r w:rsidR="00436301">
        <w:rPr>
          <w:rFonts w:asciiTheme="majorBidi" w:eastAsia="Times New Roman" w:hAnsiTheme="majorBidi" w:cstheme="majorBidi"/>
        </w:rPr>
        <w:t xml:space="preserve"> </w:t>
      </w:r>
      <w:r w:rsidR="00436301">
        <w:rPr>
          <w:rFonts w:ascii="TimesNewRomanPSMT" w:eastAsia="Times New Roman" w:hAnsi="TimesNewRomanPSMT" w:cstheme="majorBidi"/>
        </w:rPr>
        <w:t>◄</w:t>
      </w:r>
    </w:p>
    <w:p w:rsidR="00311BA3" w:rsidRPr="00DD7D11" w:rsidRDefault="00311BA3" w:rsidP="00311BA3">
      <w:pPr>
        <w:spacing w:before="100" w:beforeAutospacing="1" w:after="0" w:line="240" w:lineRule="auto"/>
        <w:jc w:val="both"/>
        <w:rPr>
          <w:rFonts w:asciiTheme="majorBidi" w:eastAsia="Times New Roman" w:hAnsiTheme="majorBidi" w:cstheme="majorBidi"/>
          <w:b/>
          <w:bCs/>
        </w:rPr>
      </w:pPr>
    </w:p>
    <w:p w:rsidR="00311BA3" w:rsidRDefault="00311BA3" w:rsidP="00311BA3">
      <w:pPr>
        <w:spacing w:after="0" w:line="240" w:lineRule="auto"/>
        <w:jc w:val="both"/>
        <w:rPr>
          <w:rFonts w:asciiTheme="majorBidi" w:eastAsia="Times New Roman" w:hAnsiTheme="majorBidi" w:cstheme="majorBidi"/>
        </w:rPr>
      </w:pPr>
      <w:bookmarkStart w:id="0" w:name="_GoBack"/>
      <w:bookmarkEnd w:id="0"/>
    </w:p>
    <w:p w:rsidR="00311BA3" w:rsidRPr="00DD7D11" w:rsidRDefault="00311BA3" w:rsidP="00311BA3">
      <w:pPr>
        <w:spacing w:after="0" w:line="240" w:lineRule="auto"/>
        <w:jc w:val="both"/>
        <w:rPr>
          <w:rFonts w:asciiTheme="majorBidi" w:eastAsia="Times New Roman" w:hAnsiTheme="majorBidi" w:cstheme="majorBidi"/>
        </w:rPr>
      </w:pPr>
    </w:p>
    <w:p w:rsidR="00311BA3" w:rsidRPr="00311BA3" w:rsidRDefault="00311BA3">
      <w:pPr>
        <w:rPr>
          <w:rFonts w:asciiTheme="majorBidi" w:hAnsiTheme="majorBidi" w:cstheme="majorBidi"/>
          <w:b/>
          <w:bCs/>
        </w:rPr>
      </w:pPr>
    </w:p>
    <w:sectPr w:rsidR="00311BA3" w:rsidRPr="00311B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OldStyle-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E3190B"/>
    <w:multiLevelType w:val="hybridMultilevel"/>
    <w:tmpl w:val="BC9E9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9E64F7"/>
    <w:multiLevelType w:val="hybridMultilevel"/>
    <w:tmpl w:val="B4D855AE"/>
    <w:lvl w:ilvl="0" w:tplc="E2C65F9E">
      <w:start w:val="3"/>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A86BA6"/>
    <w:multiLevelType w:val="multilevel"/>
    <w:tmpl w:val="2B025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BA3"/>
    <w:rsid w:val="00036EDB"/>
    <w:rsid w:val="000403F9"/>
    <w:rsid w:val="00043644"/>
    <w:rsid w:val="0007701C"/>
    <w:rsid w:val="000A5DF3"/>
    <w:rsid w:val="000C6BD7"/>
    <w:rsid w:val="000D35CA"/>
    <w:rsid w:val="000D4F2F"/>
    <w:rsid w:val="000E0FC7"/>
    <w:rsid w:val="001053F0"/>
    <w:rsid w:val="001076F9"/>
    <w:rsid w:val="00123175"/>
    <w:rsid w:val="00147110"/>
    <w:rsid w:val="00190205"/>
    <w:rsid w:val="00193285"/>
    <w:rsid w:val="001A4544"/>
    <w:rsid w:val="001E2B05"/>
    <w:rsid w:val="0023777F"/>
    <w:rsid w:val="00257B54"/>
    <w:rsid w:val="00266396"/>
    <w:rsid w:val="00271D8B"/>
    <w:rsid w:val="00276ACF"/>
    <w:rsid w:val="002B473B"/>
    <w:rsid w:val="002D566E"/>
    <w:rsid w:val="00311BA3"/>
    <w:rsid w:val="00324BF1"/>
    <w:rsid w:val="00393B89"/>
    <w:rsid w:val="003D7394"/>
    <w:rsid w:val="004042CF"/>
    <w:rsid w:val="004142DE"/>
    <w:rsid w:val="00436301"/>
    <w:rsid w:val="00436F2A"/>
    <w:rsid w:val="00523F32"/>
    <w:rsid w:val="005556C4"/>
    <w:rsid w:val="0059412C"/>
    <w:rsid w:val="005C12DE"/>
    <w:rsid w:val="00615AE0"/>
    <w:rsid w:val="0062285F"/>
    <w:rsid w:val="006C3552"/>
    <w:rsid w:val="00705171"/>
    <w:rsid w:val="0078518E"/>
    <w:rsid w:val="007E7D06"/>
    <w:rsid w:val="00800CC0"/>
    <w:rsid w:val="00821192"/>
    <w:rsid w:val="00850882"/>
    <w:rsid w:val="00871264"/>
    <w:rsid w:val="008A2CA9"/>
    <w:rsid w:val="00912FBE"/>
    <w:rsid w:val="00932D1F"/>
    <w:rsid w:val="00956089"/>
    <w:rsid w:val="00966F95"/>
    <w:rsid w:val="00992A7B"/>
    <w:rsid w:val="009B0E27"/>
    <w:rsid w:val="009E2F4A"/>
    <w:rsid w:val="00A07C7C"/>
    <w:rsid w:val="00A12831"/>
    <w:rsid w:val="00A26891"/>
    <w:rsid w:val="00A32F4C"/>
    <w:rsid w:val="00A569A9"/>
    <w:rsid w:val="00A61FC9"/>
    <w:rsid w:val="00A66CA1"/>
    <w:rsid w:val="00A70570"/>
    <w:rsid w:val="00AC4194"/>
    <w:rsid w:val="00AD3D07"/>
    <w:rsid w:val="00B043D4"/>
    <w:rsid w:val="00B43EC6"/>
    <w:rsid w:val="00BB005F"/>
    <w:rsid w:val="00BD1B62"/>
    <w:rsid w:val="00BD4325"/>
    <w:rsid w:val="00C37849"/>
    <w:rsid w:val="00C46F03"/>
    <w:rsid w:val="00C87E1F"/>
    <w:rsid w:val="00C9090B"/>
    <w:rsid w:val="00C91114"/>
    <w:rsid w:val="00CD6612"/>
    <w:rsid w:val="00DE4E57"/>
    <w:rsid w:val="00E04276"/>
    <w:rsid w:val="00E87CC7"/>
    <w:rsid w:val="00F01ADB"/>
    <w:rsid w:val="00F10E2B"/>
    <w:rsid w:val="00F33DF2"/>
    <w:rsid w:val="00F46D89"/>
    <w:rsid w:val="00F66EF0"/>
    <w:rsid w:val="00FF00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851982-4293-468A-A34E-D77F1DBC0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1BA3"/>
    <w:rPr>
      <w:color w:val="0000FF"/>
      <w:u w:val="single"/>
    </w:rPr>
  </w:style>
  <w:style w:type="paragraph" w:styleId="ListParagraph">
    <w:name w:val="List Paragraph"/>
    <w:basedOn w:val="Normal"/>
    <w:uiPriority w:val="34"/>
    <w:qFormat/>
    <w:rsid w:val="00311BA3"/>
    <w:pPr>
      <w:ind w:left="720"/>
      <w:contextualSpacing/>
    </w:pPr>
  </w:style>
  <w:style w:type="table" w:styleId="TableGrid">
    <w:name w:val="Table Grid"/>
    <w:basedOn w:val="TableNormal"/>
    <w:uiPriority w:val="39"/>
    <w:rsid w:val="00BD43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D4325"/>
    <w:pPr>
      <w:spacing w:after="0" w:line="240" w:lineRule="auto"/>
    </w:pPr>
  </w:style>
  <w:style w:type="paragraph" w:styleId="NormalWeb">
    <w:name w:val="Normal (Web)"/>
    <w:basedOn w:val="Normal"/>
    <w:uiPriority w:val="99"/>
    <w:semiHidden/>
    <w:unhideWhenUsed/>
    <w:rsid w:val="00800C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523F32"/>
  </w:style>
  <w:style w:type="character" w:styleId="PlaceholderText">
    <w:name w:val="Placeholder Text"/>
    <w:basedOn w:val="DefaultParagraphFont"/>
    <w:uiPriority w:val="99"/>
    <w:semiHidden/>
    <w:rsid w:val="00C87E1F"/>
    <w:rPr>
      <w:color w:val="808080"/>
    </w:rPr>
  </w:style>
  <w:style w:type="paragraph" w:styleId="BalloonText">
    <w:name w:val="Balloon Text"/>
    <w:basedOn w:val="Normal"/>
    <w:link w:val="BalloonTextChar"/>
    <w:uiPriority w:val="99"/>
    <w:semiHidden/>
    <w:unhideWhenUsed/>
    <w:rsid w:val="00C378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8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yersclubindia.com/forum/valuation-tables-85186.asp" TargetMode="External"/><Relationship Id="rId3" Type="http://schemas.openxmlformats.org/officeDocument/2006/relationships/styles" Target="styles.xml"/><Relationship Id="rId7" Type="http://schemas.openxmlformats.org/officeDocument/2006/relationships/hyperlink" Target="http://www.valuersworld.com/newsite/forum/viewtopic.php?t=145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awweb.in/2021/12/basic-principles-for-valuation-o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CE471-269B-4E1A-9395-8687A5D01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3047</Words>
  <Characters>17369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Ibrahim</dc:creator>
  <cp:lastModifiedBy>Ibrahim</cp:lastModifiedBy>
  <cp:revision>3</cp:revision>
  <dcterms:created xsi:type="dcterms:W3CDTF">2022-02-13T03:29:00Z</dcterms:created>
  <dcterms:modified xsi:type="dcterms:W3CDTF">2022-02-13T03:46:00Z</dcterms:modified>
</cp:coreProperties>
</file>