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35E" w:rsidRPr="00337F53" w:rsidRDefault="00DD535E" w:rsidP="00337F53">
      <w:pPr>
        <w:pStyle w:val="Heading1"/>
        <w:jc w:val="center"/>
        <w:rPr>
          <w:rFonts w:ascii="Bookman Old Style" w:hAnsi="Bookman Old Style"/>
        </w:rPr>
      </w:pPr>
      <w:r w:rsidRPr="00337F53">
        <w:rPr>
          <w:rFonts w:ascii="Bookman Old Style" w:hAnsi="Bookman Old Style"/>
        </w:rPr>
        <w:t>Investment Options to Retirement Money</w:t>
      </w:r>
    </w:p>
    <w:p w:rsidR="00F07495" w:rsidRPr="00337F53" w:rsidRDefault="007C3A8F" w:rsidP="00337F53">
      <w:pPr>
        <w:tabs>
          <w:tab w:val="left" w:pos="630"/>
        </w:tabs>
        <w:spacing w:after="120" w:line="360" w:lineRule="exact"/>
        <w:jc w:val="both"/>
        <w:rPr>
          <w:rFonts w:ascii="Bookman Old Style" w:hAnsi="Bookman Old Style"/>
        </w:rPr>
      </w:pPr>
      <w:r w:rsidRPr="00337F53">
        <w:rPr>
          <w:rFonts w:ascii="Bookman Old Style" w:hAnsi="Bookman Old Style"/>
        </w:rPr>
        <w:t xml:space="preserve">Majority of retired men in PSU   has only handful of savings. They </w:t>
      </w:r>
      <w:r w:rsidR="00DD535E" w:rsidRPr="00337F53">
        <w:rPr>
          <w:rFonts w:ascii="Bookman Old Style" w:hAnsi="Bookman Old Style"/>
        </w:rPr>
        <w:t>may</w:t>
      </w:r>
      <w:r w:rsidRPr="00337F53">
        <w:rPr>
          <w:rFonts w:ascii="Bookman Old Style" w:hAnsi="Bookman Old Style"/>
        </w:rPr>
        <w:t xml:space="preserve"> not </w:t>
      </w:r>
      <w:r w:rsidR="00DD535E" w:rsidRPr="00337F53">
        <w:rPr>
          <w:rFonts w:ascii="Bookman Old Style" w:hAnsi="Bookman Old Style"/>
        </w:rPr>
        <w:t xml:space="preserve">be </w:t>
      </w:r>
      <w:r w:rsidRPr="00337F53">
        <w:rPr>
          <w:rFonts w:ascii="Bookman Old Style" w:hAnsi="Bookman Old Style"/>
        </w:rPr>
        <w:t xml:space="preserve">conversant with investment options and risks associated with investing. </w:t>
      </w:r>
      <w:r w:rsidR="00DD535E" w:rsidRPr="00337F53">
        <w:rPr>
          <w:rFonts w:ascii="Bookman Old Style" w:hAnsi="Bookman Old Style"/>
        </w:rPr>
        <w:t>Thus, i</w:t>
      </w:r>
      <w:r w:rsidRPr="00337F53">
        <w:rPr>
          <w:rFonts w:ascii="Bookman Old Style" w:hAnsi="Bookman Old Style"/>
        </w:rPr>
        <w:t>t is of absolute importance to invest retirement money carefully. Every paisa of retirement money invested properly gives huge confidence to the family. Investment must be low on risk and must generate fixed income.</w:t>
      </w:r>
    </w:p>
    <w:p w:rsidR="007C3A8F" w:rsidRPr="00337F53" w:rsidRDefault="00255EF5" w:rsidP="00337F53">
      <w:pPr>
        <w:pStyle w:val="NormalWeb"/>
        <w:spacing w:after="120" w:afterAutospacing="0" w:line="360" w:lineRule="exact"/>
        <w:jc w:val="both"/>
        <w:rPr>
          <w:rFonts w:ascii="Bookman Old Style" w:hAnsi="Bookman Old Style"/>
          <w:sz w:val="22"/>
          <w:szCs w:val="22"/>
        </w:rPr>
      </w:pPr>
      <w:r w:rsidRPr="00337F53">
        <w:rPr>
          <w:rFonts w:ascii="Bookman Old Style" w:hAnsi="Bookman Old Style"/>
          <w:sz w:val="22"/>
          <w:szCs w:val="22"/>
        </w:rPr>
        <w:t>While retiring, i</w:t>
      </w:r>
      <w:r w:rsidR="007C3A8F" w:rsidRPr="00337F53">
        <w:rPr>
          <w:rFonts w:ascii="Bookman Old Style" w:hAnsi="Bookman Old Style"/>
          <w:sz w:val="22"/>
          <w:szCs w:val="22"/>
        </w:rPr>
        <w:t xml:space="preserve">t is </w:t>
      </w:r>
      <w:r w:rsidR="00DD535E" w:rsidRPr="00337F53">
        <w:rPr>
          <w:rFonts w:ascii="Bookman Old Style" w:hAnsi="Bookman Old Style"/>
          <w:sz w:val="22"/>
          <w:szCs w:val="22"/>
        </w:rPr>
        <w:t xml:space="preserve">advised </w:t>
      </w:r>
      <w:r w:rsidR="007C3A8F" w:rsidRPr="00337F53">
        <w:rPr>
          <w:rFonts w:ascii="Bookman Old Style" w:hAnsi="Bookman Old Style"/>
          <w:sz w:val="22"/>
          <w:szCs w:val="22"/>
        </w:rPr>
        <w:t>to recall those funds/loans that was given to the family/friends and consider selling some assets, that one thinks, must be liquidated to add-up to the retirement corpus. Remember, every Rupee added to retirement corpus is very precious.</w:t>
      </w:r>
      <w:r w:rsidR="00DD535E" w:rsidRPr="00337F53">
        <w:rPr>
          <w:rFonts w:ascii="Bookman Old Style" w:hAnsi="Bookman Old Style"/>
          <w:sz w:val="22"/>
          <w:szCs w:val="22"/>
        </w:rPr>
        <w:t xml:space="preserve"> Stepwise plans are elucidated </w:t>
      </w:r>
      <w:r w:rsidRPr="00337F53">
        <w:rPr>
          <w:rFonts w:ascii="Bookman Old Style" w:hAnsi="Bookman Old Style"/>
          <w:sz w:val="22"/>
          <w:szCs w:val="22"/>
        </w:rPr>
        <w:t>below:</w:t>
      </w:r>
    </w:p>
    <w:p w:rsidR="007C3A8F" w:rsidRPr="00337F53" w:rsidRDefault="007C3A8F" w:rsidP="007C3A8F">
      <w:pPr>
        <w:spacing w:before="100" w:beforeAutospacing="1" w:after="100" w:afterAutospacing="1" w:line="240" w:lineRule="auto"/>
        <w:outlineLvl w:val="4"/>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 xml:space="preserve">Step #1: </w:t>
      </w:r>
      <w:r w:rsidR="00802837" w:rsidRPr="00337F53">
        <w:rPr>
          <w:rFonts w:ascii="Bookman Old Style" w:eastAsia="Times New Roman" w:hAnsi="Bookman Old Style" w:cs="Times New Roman"/>
          <w:b/>
          <w:bCs/>
          <w:sz w:val="18"/>
          <w:szCs w:val="18"/>
          <w:lang w:bidi="hi-IN"/>
        </w:rPr>
        <w:t xml:space="preserve"> Estimate </w:t>
      </w:r>
      <w:r w:rsidRPr="00337F53">
        <w:rPr>
          <w:rFonts w:ascii="Bookman Old Style" w:eastAsia="Times New Roman" w:hAnsi="Bookman Old Style" w:cs="Times New Roman"/>
          <w:b/>
          <w:bCs/>
          <w:sz w:val="18"/>
          <w:szCs w:val="18"/>
          <w:lang w:bidi="hi-IN"/>
        </w:rPr>
        <w:t xml:space="preserve">Savings </w:t>
      </w:r>
      <w:r w:rsidR="00802837" w:rsidRPr="00337F53">
        <w:rPr>
          <w:rFonts w:ascii="Bookman Old Style" w:eastAsia="Times New Roman" w:hAnsi="Bookman Old Style" w:cs="Times New Roman"/>
          <w:b/>
          <w:bCs/>
          <w:sz w:val="18"/>
          <w:szCs w:val="18"/>
          <w:lang w:bidi="hi-IN"/>
        </w:rPr>
        <w:t>–Retirement Corpus</w:t>
      </w:r>
    </w:p>
    <w:p w:rsidR="007C3A8F" w:rsidRPr="00337F53" w:rsidRDefault="002B12DF" w:rsidP="007C3A8F">
      <w:pPr>
        <w:spacing w:before="100" w:beforeAutospacing="1" w:after="100" w:afterAutospacing="1" w:line="240" w:lineRule="auto"/>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Let’s</w:t>
      </w:r>
      <w:r w:rsidR="007C3A8F" w:rsidRPr="00337F53">
        <w:rPr>
          <w:rFonts w:ascii="Bookman Old Style" w:eastAsia="Times New Roman" w:hAnsi="Bookman Old Style" w:cs="Times New Roman"/>
          <w:sz w:val="18"/>
          <w:szCs w:val="18"/>
          <w:lang w:bidi="hi-IN"/>
        </w:rPr>
        <w:t xml:space="preserve"> look at the total saving of a typical retired </w:t>
      </w:r>
      <w:r w:rsidRPr="00337F53">
        <w:rPr>
          <w:rFonts w:ascii="Bookman Old Style" w:eastAsia="Times New Roman" w:hAnsi="Bookman Old Style" w:cs="Times New Roman"/>
          <w:sz w:val="18"/>
          <w:szCs w:val="18"/>
          <w:lang w:bidi="hi-IN"/>
        </w:rPr>
        <w:t>person:</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48"/>
        <w:gridCol w:w="2070"/>
        <w:gridCol w:w="1080"/>
      </w:tblGrid>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Sl.</w:t>
            </w:r>
          </w:p>
        </w:tc>
        <w:tc>
          <w:tcPr>
            <w:tcW w:w="2070" w:type="dxa"/>
          </w:tcPr>
          <w:p w:rsidR="00255EF5" w:rsidRPr="00337F53" w:rsidRDefault="00EC5CCE" w:rsidP="007C3A8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 xml:space="preserve">Retirement </w:t>
            </w:r>
            <w:r w:rsidR="00255EF5" w:rsidRPr="00337F53">
              <w:rPr>
                <w:rFonts w:ascii="Bookman Old Style" w:eastAsia="Times New Roman" w:hAnsi="Bookman Old Style" w:cs="Times New Roman"/>
                <w:b/>
                <w:bCs/>
                <w:sz w:val="18"/>
                <w:szCs w:val="18"/>
                <w:lang w:bidi="hi-IN"/>
              </w:rPr>
              <w:t>Savings</w:t>
            </w:r>
          </w:p>
        </w:tc>
        <w:tc>
          <w:tcPr>
            <w:tcW w:w="1080" w:type="dxa"/>
          </w:tcPr>
          <w:p w:rsidR="00255EF5" w:rsidRPr="00337F53" w:rsidRDefault="00255EF5" w:rsidP="007C3A8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Rs./</w:t>
            </w:r>
            <w:proofErr w:type="spellStart"/>
            <w:r w:rsidRPr="00337F53">
              <w:rPr>
                <w:rFonts w:ascii="Bookman Old Style" w:eastAsia="Times New Roman" w:hAnsi="Bookman Old Style" w:cs="Times New Roman"/>
                <w:b/>
                <w:bCs/>
                <w:sz w:val="18"/>
                <w:szCs w:val="18"/>
                <w:lang w:bidi="hi-IN"/>
              </w:rPr>
              <w:t>Lakh</w:t>
            </w:r>
            <w:proofErr w:type="spellEnd"/>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Provident fund</w:t>
            </w:r>
          </w:p>
        </w:tc>
        <w:tc>
          <w:tcPr>
            <w:tcW w:w="1080" w:type="dxa"/>
          </w:tcPr>
          <w:p w:rsidR="00255EF5" w:rsidRPr="00337F53" w:rsidRDefault="00255EF5" w:rsidP="00915D65">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w:t>
            </w:r>
            <w:r w:rsidR="00915D65" w:rsidRPr="00337F53">
              <w:rPr>
                <w:rFonts w:ascii="Bookman Old Style" w:eastAsia="Times New Roman" w:hAnsi="Bookman Old Style" w:cs="Times New Roman"/>
                <w:sz w:val="18"/>
                <w:szCs w:val="18"/>
                <w:lang w:bidi="hi-IN"/>
              </w:rPr>
              <w:t>5</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Gratuity</w:t>
            </w:r>
          </w:p>
        </w:tc>
        <w:tc>
          <w:tcPr>
            <w:tcW w:w="1080" w:type="dxa"/>
          </w:tcPr>
          <w:p w:rsidR="00255EF5" w:rsidRPr="00337F53" w:rsidRDefault="00255EF5" w:rsidP="00915D65">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w:t>
            </w:r>
            <w:r w:rsidR="00915D65" w:rsidRPr="00337F53">
              <w:rPr>
                <w:rFonts w:ascii="Bookman Old Style" w:eastAsia="Times New Roman" w:hAnsi="Bookman Old Style" w:cs="Times New Roman"/>
                <w:sz w:val="18"/>
                <w:szCs w:val="18"/>
                <w:lang w:bidi="hi-IN"/>
              </w:rPr>
              <w:t>2</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Leave Encashment</w:t>
            </w:r>
          </w:p>
        </w:tc>
        <w:tc>
          <w:tcPr>
            <w:tcW w:w="1080" w:type="dxa"/>
          </w:tcPr>
          <w:p w:rsidR="00255EF5" w:rsidRPr="00337F53" w:rsidRDefault="00255EF5" w:rsidP="002B12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4</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Fixed Deposit</w:t>
            </w:r>
          </w:p>
        </w:tc>
        <w:tc>
          <w:tcPr>
            <w:tcW w:w="1080" w:type="dxa"/>
          </w:tcPr>
          <w:p w:rsidR="00255EF5" w:rsidRPr="00337F53" w:rsidRDefault="00255EF5" w:rsidP="002B12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Share</w:t>
            </w:r>
          </w:p>
        </w:tc>
        <w:tc>
          <w:tcPr>
            <w:tcW w:w="1080" w:type="dxa"/>
          </w:tcPr>
          <w:p w:rsidR="00255EF5" w:rsidRPr="00337F53" w:rsidRDefault="002B12DF" w:rsidP="002B12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6</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Endowment plan</w:t>
            </w:r>
          </w:p>
        </w:tc>
        <w:tc>
          <w:tcPr>
            <w:tcW w:w="1080" w:type="dxa"/>
          </w:tcPr>
          <w:p w:rsidR="00255EF5" w:rsidRPr="00337F53" w:rsidRDefault="002B12DF" w:rsidP="002B12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w:t>
            </w:r>
          </w:p>
        </w:tc>
      </w:tr>
      <w:tr w:rsidR="00255EF5" w:rsidRPr="00337F53" w:rsidTr="00337F53">
        <w:tc>
          <w:tcPr>
            <w:tcW w:w="648"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7</w:t>
            </w:r>
          </w:p>
        </w:tc>
        <w:tc>
          <w:tcPr>
            <w:tcW w:w="2070" w:type="dxa"/>
          </w:tcPr>
          <w:p w:rsidR="00255EF5" w:rsidRPr="00337F53" w:rsidRDefault="00255EF5" w:rsidP="007C3A8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Cash</w:t>
            </w:r>
          </w:p>
        </w:tc>
        <w:tc>
          <w:tcPr>
            <w:tcW w:w="1080" w:type="dxa"/>
          </w:tcPr>
          <w:p w:rsidR="00255EF5" w:rsidRPr="00337F53" w:rsidRDefault="002B12DF" w:rsidP="002B12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w:t>
            </w:r>
          </w:p>
        </w:tc>
      </w:tr>
      <w:tr w:rsidR="002B12DF" w:rsidRPr="00337F53" w:rsidTr="00337F53">
        <w:tc>
          <w:tcPr>
            <w:tcW w:w="2718" w:type="dxa"/>
            <w:gridSpan w:val="2"/>
          </w:tcPr>
          <w:p w:rsidR="002B12DF" w:rsidRPr="00337F53" w:rsidRDefault="002B12DF" w:rsidP="002B12DF">
            <w:pPr>
              <w:spacing w:before="100" w:beforeAutospacing="1" w:after="100" w:afterAutospacing="1"/>
              <w:jc w:val="center"/>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Total</w:t>
            </w:r>
          </w:p>
        </w:tc>
        <w:tc>
          <w:tcPr>
            <w:tcW w:w="1080" w:type="dxa"/>
          </w:tcPr>
          <w:p w:rsidR="002B12DF" w:rsidRPr="00337F53" w:rsidRDefault="006C129E" w:rsidP="002B12DF">
            <w:pPr>
              <w:spacing w:before="100" w:beforeAutospacing="1" w:after="100" w:afterAutospacing="1"/>
              <w:jc w:val="center"/>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fldChar w:fldCharType="begin"/>
            </w:r>
            <w:r w:rsidR="00915D65" w:rsidRPr="00337F53">
              <w:rPr>
                <w:rFonts w:ascii="Bookman Old Style" w:eastAsia="Times New Roman" w:hAnsi="Bookman Old Style" w:cs="Times New Roman"/>
                <w:b/>
                <w:bCs/>
                <w:sz w:val="18"/>
                <w:szCs w:val="18"/>
                <w:lang w:bidi="hi-IN"/>
              </w:rPr>
              <w:instrText xml:space="preserve"> =SUM(ABOVE) </w:instrText>
            </w:r>
            <w:r w:rsidRPr="00337F53">
              <w:rPr>
                <w:rFonts w:ascii="Bookman Old Style" w:eastAsia="Times New Roman" w:hAnsi="Bookman Old Style" w:cs="Times New Roman"/>
                <w:b/>
                <w:bCs/>
                <w:sz w:val="18"/>
                <w:szCs w:val="18"/>
                <w:lang w:bidi="hi-IN"/>
              </w:rPr>
              <w:fldChar w:fldCharType="separate"/>
            </w:r>
            <w:r w:rsidR="00915D65" w:rsidRPr="00337F53">
              <w:rPr>
                <w:rFonts w:ascii="Bookman Old Style" w:eastAsia="Times New Roman" w:hAnsi="Bookman Old Style" w:cs="Times New Roman"/>
                <w:b/>
                <w:bCs/>
                <w:noProof/>
                <w:sz w:val="18"/>
                <w:szCs w:val="18"/>
                <w:lang w:bidi="hi-IN"/>
              </w:rPr>
              <w:t>65</w:t>
            </w:r>
            <w:r w:rsidRPr="00337F53">
              <w:rPr>
                <w:rFonts w:ascii="Bookman Old Style" w:eastAsia="Times New Roman" w:hAnsi="Bookman Old Style" w:cs="Times New Roman"/>
                <w:b/>
                <w:bCs/>
                <w:sz w:val="18"/>
                <w:szCs w:val="18"/>
                <w:lang w:bidi="hi-IN"/>
              </w:rPr>
              <w:fldChar w:fldCharType="end"/>
            </w:r>
          </w:p>
        </w:tc>
      </w:tr>
    </w:tbl>
    <w:p w:rsidR="007C3A8F" w:rsidRDefault="007C3A8F">
      <w:r w:rsidRPr="00337F53">
        <w:rPr>
          <w:rFonts w:ascii="Bookman Old Style" w:hAnsi="Bookman Old Style"/>
          <w:sz w:val="18"/>
          <w:szCs w:val="18"/>
        </w:rPr>
        <w:t xml:space="preserve">Adding up all these savings, it amounts to </w:t>
      </w:r>
      <w:r w:rsidRPr="00337F53">
        <w:rPr>
          <w:rStyle w:val="Strong"/>
          <w:rFonts w:ascii="Bookman Old Style" w:hAnsi="Bookman Old Style"/>
          <w:sz w:val="18"/>
          <w:szCs w:val="18"/>
        </w:rPr>
        <w:t xml:space="preserve">Rs </w:t>
      </w:r>
      <w:r w:rsidR="00915D65" w:rsidRPr="00337F53">
        <w:rPr>
          <w:rStyle w:val="Strong"/>
          <w:rFonts w:ascii="Bookman Old Style" w:hAnsi="Bookman Old Style"/>
          <w:sz w:val="18"/>
          <w:szCs w:val="18"/>
        </w:rPr>
        <w:t>6</w:t>
      </w:r>
      <w:r w:rsidRPr="00337F53">
        <w:rPr>
          <w:rStyle w:val="Strong"/>
          <w:rFonts w:ascii="Bookman Old Style" w:hAnsi="Bookman Old Style"/>
          <w:sz w:val="18"/>
          <w:szCs w:val="18"/>
        </w:rPr>
        <w:t xml:space="preserve">5 </w:t>
      </w:r>
      <w:proofErr w:type="spellStart"/>
      <w:r w:rsidRPr="00337F53">
        <w:rPr>
          <w:rStyle w:val="Strong"/>
          <w:rFonts w:ascii="Bookman Old Style" w:hAnsi="Bookman Old Style"/>
          <w:sz w:val="18"/>
          <w:szCs w:val="18"/>
        </w:rPr>
        <w:t>Lakhs</w:t>
      </w:r>
      <w:proofErr w:type="spellEnd"/>
      <w:r>
        <w:t>.</w:t>
      </w:r>
    </w:p>
    <w:p w:rsidR="00802837" w:rsidRPr="00337F53" w:rsidRDefault="00802837" w:rsidP="00802837">
      <w:pPr>
        <w:pStyle w:val="Heading5"/>
        <w:rPr>
          <w:rFonts w:ascii="Bookman Old Style" w:hAnsi="Bookman Old Style"/>
          <w:sz w:val="18"/>
          <w:szCs w:val="18"/>
        </w:rPr>
      </w:pPr>
      <w:r w:rsidRPr="00337F53">
        <w:rPr>
          <w:rFonts w:ascii="Bookman Old Style" w:hAnsi="Bookman Old Style"/>
          <w:sz w:val="18"/>
          <w:szCs w:val="18"/>
        </w:rPr>
        <w:t>Step #2: Estimate the expense requirement</w:t>
      </w:r>
      <w:r w:rsidR="002B12DF" w:rsidRPr="00337F53">
        <w:rPr>
          <w:rFonts w:ascii="Bookman Old Style" w:hAnsi="Bookman Old Style"/>
          <w:sz w:val="18"/>
          <w:szCs w:val="18"/>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48"/>
        <w:gridCol w:w="2340"/>
        <w:gridCol w:w="1260"/>
      </w:tblGrid>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Sl.</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Monthly Expenses</w:t>
            </w:r>
          </w:p>
        </w:tc>
        <w:tc>
          <w:tcPr>
            <w:tcW w:w="1260" w:type="dxa"/>
          </w:tcPr>
          <w:p w:rsidR="002B12DF" w:rsidRPr="00337F53" w:rsidRDefault="002B12DF" w:rsidP="002B12DF">
            <w:pPr>
              <w:spacing w:before="100" w:beforeAutospacing="1" w:after="100" w:afterAutospacing="1"/>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Rs.</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Grocery</w:t>
            </w:r>
          </w:p>
        </w:tc>
        <w:tc>
          <w:tcPr>
            <w:tcW w:w="1260" w:type="dxa"/>
          </w:tcPr>
          <w:p w:rsidR="002B12DF" w:rsidRPr="00337F53" w:rsidRDefault="002B12DF"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3200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Vegetables</w:t>
            </w:r>
          </w:p>
        </w:tc>
        <w:tc>
          <w:tcPr>
            <w:tcW w:w="1260" w:type="dxa"/>
          </w:tcPr>
          <w:p w:rsidR="002B12DF" w:rsidRPr="00337F53" w:rsidRDefault="002B12DF"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2800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Milk</w:t>
            </w:r>
          </w:p>
        </w:tc>
        <w:tc>
          <w:tcPr>
            <w:tcW w:w="1260" w:type="dxa"/>
          </w:tcPr>
          <w:p w:rsidR="002B12DF" w:rsidRPr="00337F53" w:rsidRDefault="002B12DF"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4</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Cooking Gas</w:t>
            </w:r>
          </w:p>
        </w:tc>
        <w:tc>
          <w:tcPr>
            <w:tcW w:w="1260" w:type="dxa"/>
          </w:tcPr>
          <w:p w:rsidR="002B12DF" w:rsidRPr="00337F53" w:rsidRDefault="002B12DF"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Payment to Maid</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6</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Medical Insurance Premium</w:t>
            </w:r>
            <w:r w:rsidR="00EC5CCE" w:rsidRPr="00337F53">
              <w:rPr>
                <w:rFonts w:ascii="Bookman Old Style" w:eastAsia="Times New Roman" w:hAnsi="Bookman Old Style" w:cs="Times New Roman"/>
                <w:sz w:val="18"/>
                <w:szCs w:val="18"/>
                <w:lang w:bidi="hi-IN"/>
              </w:rPr>
              <w:t>/Medicines</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3000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7</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Electricity Bill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8</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Water Bill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9</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Internet Bill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Phone Bill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11</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Car Wash</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12</w:t>
            </w:r>
          </w:p>
        </w:tc>
        <w:tc>
          <w:tcPr>
            <w:tcW w:w="2340" w:type="dxa"/>
          </w:tcPr>
          <w:p w:rsidR="002B12DF" w:rsidRPr="00337F53" w:rsidRDefault="002B12DF" w:rsidP="00337F53">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 xml:space="preserve">Society </w:t>
            </w:r>
            <w:proofErr w:type="spellStart"/>
            <w:r w:rsidRPr="00337F53">
              <w:rPr>
                <w:rFonts w:ascii="Bookman Old Style" w:eastAsia="Times New Roman" w:hAnsi="Bookman Old Style" w:cs="Times New Roman"/>
                <w:sz w:val="18"/>
                <w:szCs w:val="18"/>
                <w:lang w:bidi="hi-IN"/>
              </w:rPr>
              <w:t>Maint</w:t>
            </w:r>
            <w:proofErr w:type="spellEnd"/>
            <w:r w:rsidR="00337F53">
              <w:rPr>
                <w:rFonts w:ascii="Bookman Old Style" w:eastAsia="Times New Roman" w:hAnsi="Bookman Old Style" w:cs="Times New Roman"/>
                <w:sz w:val="18"/>
                <w:szCs w:val="18"/>
                <w:lang w:bidi="hi-IN"/>
              </w:rPr>
              <w:t>.</w:t>
            </w:r>
            <w:r w:rsidRPr="00337F53">
              <w:rPr>
                <w:rFonts w:ascii="Bookman Old Style" w:eastAsia="Times New Roman" w:hAnsi="Bookman Old Style" w:cs="Times New Roman"/>
                <w:sz w:val="18"/>
                <w:szCs w:val="18"/>
                <w:lang w:bidi="hi-IN"/>
              </w:rPr>
              <w:t xml:space="preserve"> Bill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13</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Car Maintenance</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14</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Car Fuel</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15</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Car Insurance</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1000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16</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Property Tax</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17</w:t>
            </w:r>
          </w:p>
        </w:tc>
        <w:tc>
          <w:tcPr>
            <w:tcW w:w="2340" w:type="dxa"/>
          </w:tcPr>
          <w:p w:rsidR="002B12DF" w:rsidRPr="00337F53" w:rsidRDefault="002B12DF" w:rsidP="00EC5CCE">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 xml:space="preserve">Social </w:t>
            </w:r>
            <w:r w:rsidR="00EC5CCE" w:rsidRPr="00337F53">
              <w:rPr>
                <w:rFonts w:ascii="Bookman Old Style" w:eastAsia="Times New Roman" w:hAnsi="Bookman Old Style" w:cs="Times New Roman"/>
                <w:sz w:val="18"/>
                <w:szCs w:val="18"/>
                <w:lang w:bidi="hi-IN"/>
              </w:rPr>
              <w:t>/Movie Expenses</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18</w:t>
            </w:r>
          </w:p>
        </w:tc>
        <w:tc>
          <w:tcPr>
            <w:tcW w:w="2340" w:type="dxa"/>
          </w:tcPr>
          <w:p w:rsidR="002B12DF" w:rsidRPr="00337F53" w:rsidRDefault="002B12DF" w:rsidP="00337F53">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Misc</w:t>
            </w:r>
            <w:r w:rsidR="00337F53">
              <w:rPr>
                <w:rFonts w:ascii="Bookman Old Style" w:eastAsia="Times New Roman" w:hAnsi="Bookman Old Style" w:cs="Times New Roman"/>
                <w:sz w:val="18"/>
                <w:szCs w:val="18"/>
                <w:lang w:bidi="hi-IN"/>
              </w:rPr>
              <w:t>.</w:t>
            </w:r>
            <w:r w:rsidRPr="00337F53">
              <w:rPr>
                <w:rFonts w:ascii="Bookman Old Style" w:eastAsia="Times New Roman" w:hAnsi="Bookman Old Style" w:cs="Times New Roman"/>
                <w:sz w:val="18"/>
                <w:szCs w:val="18"/>
                <w:lang w:bidi="hi-IN"/>
              </w:rPr>
              <w:t xml:space="preserve"> Expenses</w:t>
            </w:r>
          </w:p>
        </w:tc>
        <w:tc>
          <w:tcPr>
            <w:tcW w:w="1260" w:type="dxa"/>
          </w:tcPr>
          <w:p w:rsidR="002B12DF" w:rsidRPr="00337F53" w:rsidRDefault="00915D65" w:rsidP="00915D65">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7500</w:t>
            </w:r>
          </w:p>
        </w:tc>
      </w:tr>
      <w:tr w:rsidR="002B12DF" w:rsidRPr="00337F53" w:rsidTr="00337F53">
        <w:tc>
          <w:tcPr>
            <w:tcW w:w="648"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19</w:t>
            </w:r>
          </w:p>
        </w:tc>
        <w:tc>
          <w:tcPr>
            <w:tcW w:w="2340" w:type="dxa"/>
          </w:tcPr>
          <w:p w:rsidR="002B12DF" w:rsidRPr="00337F53" w:rsidRDefault="002B12DF" w:rsidP="00860BDF">
            <w:pPr>
              <w:spacing w:before="100" w:beforeAutospacing="1" w:after="100" w:afterAutospacing="1"/>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Income Tax</w:t>
            </w:r>
          </w:p>
        </w:tc>
        <w:tc>
          <w:tcPr>
            <w:tcW w:w="1260" w:type="dxa"/>
          </w:tcPr>
          <w:p w:rsidR="002B12DF" w:rsidRPr="00337F53" w:rsidRDefault="00EC5CCE" w:rsidP="00860BDF">
            <w:pPr>
              <w:spacing w:before="100" w:beforeAutospacing="1" w:after="100" w:afterAutospacing="1"/>
              <w:jc w:val="center"/>
              <w:rPr>
                <w:rFonts w:ascii="Bookman Old Style" w:eastAsia="Times New Roman" w:hAnsi="Bookman Old Style" w:cs="Times New Roman"/>
                <w:sz w:val="18"/>
                <w:szCs w:val="18"/>
                <w:lang w:bidi="hi-IN"/>
              </w:rPr>
            </w:pPr>
            <w:r w:rsidRPr="00337F53">
              <w:rPr>
                <w:rFonts w:ascii="Bookman Old Style" w:eastAsia="Times New Roman" w:hAnsi="Bookman Old Style" w:cs="Times New Roman"/>
                <w:sz w:val="18"/>
                <w:szCs w:val="18"/>
                <w:lang w:bidi="hi-IN"/>
              </w:rPr>
              <w:t>2000</w:t>
            </w:r>
          </w:p>
        </w:tc>
      </w:tr>
      <w:tr w:rsidR="00337F53" w:rsidRPr="00337F53" w:rsidTr="00337F53">
        <w:tc>
          <w:tcPr>
            <w:tcW w:w="2988" w:type="dxa"/>
            <w:gridSpan w:val="2"/>
          </w:tcPr>
          <w:p w:rsidR="00337F53" w:rsidRPr="00337F53" w:rsidRDefault="00337F53" w:rsidP="00337F53">
            <w:pPr>
              <w:spacing w:before="100" w:beforeAutospacing="1" w:after="100" w:afterAutospacing="1"/>
              <w:jc w:val="center"/>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t>Total</w:t>
            </w:r>
          </w:p>
        </w:tc>
        <w:tc>
          <w:tcPr>
            <w:tcW w:w="1260" w:type="dxa"/>
          </w:tcPr>
          <w:p w:rsidR="00337F53" w:rsidRPr="00337F53" w:rsidRDefault="00337F53" w:rsidP="00915D65">
            <w:pPr>
              <w:spacing w:before="100" w:beforeAutospacing="1" w:after="100" w:afterAutospacing="1"/>
              <w:jc w:val="center"/>
              <w:rPr>
                <w:rFonts w:ascii="Bookman Old Style" w:eastAsia="Times New Roman" w:hAnsi="Bookman Old Style" w:cs="Times New Roman"/>
                <w:b/>
                <w:bCs/>
                <w:sz w:val="18"/>
                <w:szCs w:val="18"/>
                <w:lang w:bidi="hi-IN"/>
              </w:rPr>
            </w:pPr>
            <w:r w:rsidRPr="00337F53">
              <w:rPr>
                <w:rFonts w:ascii="Bookman Old Style" w:eastAsia="Times New Roman" w:hAnsi="Bookman Old Style" w:cs="Times New Roman"/>
                <w:b/>
                <w:bCs/>
                <w:sz w:val="18"/>
                <w:szCs w:val="18"/>
                <w:lang w:bidi="hi-IN"/>
              </w:rPr>
              <w:fldChar w:fldCharType="begin"/>
            </w:r>
            <w:r w:rsidRPr="00337F53">
              <w:rPr>
                <w:rFonts w:ascii="Bookman Old Style" w:eastAsia="Times New Roman" w:hAnsi="Bookman Old Style" w:cs="Times New Roman"/>
                <w:b/>
                <w:bCs/>
                <w:sz w:val="18"/>
                <w:szCs w:val="18"/>
                <w:lang w:bidi="hi-IN"/>
              </w:rPr>
              <w:instrText xml:space="preserve"> =SUM(ABOVE) </w:instrText>
            </w:r>
            <w:r w:rsidRPr="00337F53">
              <w:rPr>
                <w:rFonts w:ascii="Bookman Old Style" w:eastAsia="Times New Roman" w:hAnsi="Bookman Old Style" w:cs="Times New Roman"/>
                <w:b/>
                <w:bCs/>
                <w:sz w:val="18"/>
                <w:szCs w:val="18"/>
                <w:lang w:bidi="hi-IN"/>
              </w:rPr>
              <w:fldChar w:fldCharType="separate"/>
            </w:r>
            <w:r w:rsidRPr="00337F53">
              <w:rPr>
                <w:rFonts w:ascii="Bookman Old Style" w:eastAsia="Times New Roman" w:hAnsi="Bookman Old Style" w:cs="Times New Roman"/>
                <w:b/>
                <w:bCs/>
                <w:noProof/>
                <w:sz w:val="18"/>
                <w:szCs w:val="18"/>
                <w:lang w:bidi="hi-IN"/>
              </w:rPr>
              <w:t>36000</w:t>
            </w:r>
            <w:r w:rsidRPr="00337F53">
              <w:rPr>
                <w:rFonts w:ascii="Bookman Old Style" w:eastAsia="Times New Roman" w:hAnsi="Bookman Old Style" w:cs="Times New Roman"/>
                <w:b/>
                <w:bCs/>
                <w:sz w:val="18"/>
                <w:szCs w:val="18"/>
                <w:lang w:bidi="hi-IN"/>
              </w:rPr>
              <w:fldChar w:fldCharType="end"/>
            </w:r>
          </w:p>
        </w:tc>
      </w:tr>
    </w:tbl>
    <w:p w:rsidR="002D072B" w:rsidRPr="00337F53" w:rsidRDefault="002D072B" w:rsidP="002D072B">
      <w:pPr>
        <w:spacing w:before="100" w:beforeAutospacing="1" w:after="100" w:afterAutospacing="1" w:line="240" w:lineRule="auto"/>
        <w:rPr>
          <w:rFonts w:ascii="Times New Roman" w:eastAsia="Times New Roman" w:hAnsi="Times New Roman" w:cs="Times New Roman"/>
          <w:sz w:val="18"/>
          <w:szCs w:val="18"/>
          <w:lang w:bidi="hi-IN"/>
        </w:rPr>
      </w:pPr>
      <w:r w:rsidRPr="00337F53">
        <w:rPr>
          <w:rFonts w:ascii="Bookman Old Style" w:eastAsia="Times New Roman" w:hAnsi="Bookman Old Style" w:cs="Times New Roman"/>
          <w:sz w:val="18"/>
          <w:szCs w:val="18"/>
          <w:lang w:bidi="hi-IN"/>
        </w:rPr>
        <w:lastRenderedPageBreak/>
        <w:t xml:space="preserve">In my example, adding all expenses, it amounts to </w:t>
      </w:r>
      <w:r w:rsidRPr="00337F53">
        <w:rPr>
          <w:rFonts w:ascii="Bookman Old Style" w:eastAsia="Times New Roman" w:hAnsi="Bookman Old Style" w:cs="Times New Roman"/>
          <w:b/>
          <w:bCs/>
          <w:sz w:val="18"/>
          <w:szCs w:val="18"/>
          <w:lang w:bidi="hi-IN"/>
        </w:rPr>
        <w:t>Rs 3</w:t>
      </w:r>
      <w:r w:rsidR="00915D65" w:rsidRPr="00337F53">
        <w:rPr>
          <w:rFonts w:ascii="Bookman Old Style" w:eastAsia="Times New Roman" w:hAnsi="Bookman Old Style" w:cs="Times New Roman"/>
          <w:b/>
          <w:bCs/>
          <w:sz w:val="18"/>
          <w:szCs w:val="18"/>
          <w:lang w:bidi="hi-IN"/>
        </w:rPr>
        <w:t>6</w:t>
      </w:r>
      <w:r w:rsidRPr="00337F53">
        <w:rPr>
          <w:rFonts w:ascii="Bookman Old Style" w:eastAsia="Times New Roman" w:hAnsi="Bookman Old Style" w:cs="Times New Roman"/>
          <w:b/>
          <w:bCs/>
          <w:sz w:val="18"/>
          <w:szCs w:val="18"/>
          <w:lang w:bidi="hi-IN"/>
        </w:rPr>
        <w:t>,</w:t>
      </w:r>
      <w:r w:rsidR="00915D65" w:rsidRPr="00337F53">
        <w:rPr>
          <w:rFonts w:ascii="Bookman Old Style" w:eastAsia="Times New Roman" w:hAnsi="Bookman Old Style" w:cs="Times New Roman"/>
          <w:b/>
          <w:bCs/>
          <w:sz w:val="18"/>
          <w:szCs w:val="18"/>
          <w:lang w:bidi="hi-IN"/>
        </w:rPr>
        <w:t>0</w:t>
      </w:r>
      <w:r w:rsidRPr="00337F53">
        <w:rPr>
          <w:rFonts w:ascii="Bookman Old Style" w:eastAsia="Times New Roman" w:hAnsi="Bookman Old Style" w:cs="Times New Roman"/>
          <w:b/>
          <w:bCs/>
          <w:sz w:val="18"/>
          <w:szCs w:val="18"/>
          <w:lang w:bidi="hi-IN"/>
        </w:rPr>
        <w:t>00/month</w:t>
      </w:r>
      <w:r w:rsidRPr="00337F53">
        <w:rPr>
          <w:rFonts w:ascii="Bookman Old Style" w:eastAsia="Times New Roman" w:hAnsi="Bookman Old Style" w:cs="Times New Roman"/>
          <w:sz w:val="18"/>
          <w:szCs w:val="18"/>
          <w:lang w:bidi="hi-IN"/>
        </w:rPr>
        <w:t>.</w:t>
      </w:r>
      <w:r w:rsidR="00337F53">
        <w:rPr>
          <w:rFonts w:ascii="Bookman Old Style" w:eastAsia="Times New Roman" w:hAnsi="Bookman Old Style" w:cs="Times New Roman"/>
          <w:sz w:val="18"/>
          <w:szCs w:val="18"/>
          <w:lang w:bidi="hi-IN"/>
        </w:rPr>
        <w:t xml:space="preserve"> </w:t>
      </w:r>
      <w:r w:rsidR="00EC5CCE" w:rsidRPr="00337F53">
        <w:rPr>
          <w:rFonts w:ascii="Times New Roman" w:eastAsia="Times New Roman" w:hAnsi="Times New Roman" w:cs="Times New Roman"/>
          <w:sz w:val="18"/>
          <w:szCs w:val="18"/>
          <w:lang w:bidi="hi-IN"/>
        </w:rPr>
        <w:t xml:space="preserve"> </w:t>
      </w:r>
      <w:r w:rsidRPr="00337F53">
        <w:rPr>
          <w:rFonts w:ascii="Times New Roman" w:eastAsia="Times New Roman" w:hAnsi="Times New Roman" w:cs="Times New Roman"/>
          <w:sz w:val="18"/>
          <w:szCs w:val="18"/>
          <w:lang w:bidi="hi-IN"/>
        </w:rPr>
        <w:t xml:space="preserve">[Note: </w:t>
      </w:r>
      <w:r w:rsidR="00337F53" w:rsidRPr="00337F53">
        <w:rPr>
          <w:rFonts w:ascii="Times New Roman" w:eastAsia="Times New Roman" w:hAnsi="Times New Roman" w:cs="Times New Roman"/>
          <w:sz w:val="18"/>
          <w:szCs w:val="18"/>
          <w:lang w:bidi="hi-IN"/>
        </w:rPr>
        <w:t>These expenses</w:t>
      </w:r>
      <w:r w:rsidRPr="00337F53">
        <w:rPr>
          <w:rFonts w:ascii="Times New Roman" w:eastAsia="Times New Roman" w:hAnsi="Times New Roman" w:cs="Times New Roman"/>
          <w:sz w:val="18"/>
          <w:szCs w:val="18"/>
          <w:lang w:bidi="hi-IN"/>
        </w:rPr>
        <w:t xml:space="preserve"> ha</w:t>
      </w:r>
      <w:r w:rsidR="00337F53">
        <w:rPr>
          <w:rFonts w:ascii="Times New Roman" w:eastAsia="Times New Roman" w:hAnsi="Times New Roman" w:cs="Times New Roman"/>
          <w:sz w:val="18"/>
          <w:szCs w:val="18"/>
          <w:lang w:bidi="hi-IN"/>
        </w:rPr>
        <w:t>ve</w:t>
      </w:r>
      <w:r w:rsidRPr="00337F53">
        <w:rPr>
          <w:rFonts w:ascii="Times New Roman" w:eastAsia="Times New Roman" w:hAnsi="Times New Roman" w:cs="Times New Roman"/>
          <w:sz w:val="18"/>
          <w:szCs w:val="18"/>
          <w:lang w:bidi="hi-IN"/>
        </w:rPr>
        <w:t xml:space="preserve"> been considered just as an example. I will request my readers to tune the values and expense heads as per their needs]</w:t>
      </w:r>
    </w:p>
    <w:p w:rsidR="003659D4" w:rsidRPr="00337F53" w:rsidRDefault="003659D4" w:rsidP="003659D4">
      <w:pPr>
        <w:pStyle w:val="Heading5"/>
      </w:pPr>
      <w:r w:rsidRPr="00337F53">
        <w:t>Step #3: Quantify what return is necessary</w:t>
      </w:r>
    </w:p>
    <w:p w:rsidR="003659D4" w:rsidRPr="00337F53" w:rsidRDefault="003659D4" w:rsidP="00337F53">
      <w:pPr>
        <w:pStyle w:val="NormalWeb"/>
        <w:jc w:val="both"/>
        <w:rPr>
          <w:rFonts w:ascii="Bookman Old Style" w:hAnsi="Bookman Old Style"/>
          <w:sz w:val="22"/>
          <w:szCs w:val="22"/>
        </w:rPr>
      </w:pPr>
      <w:r w:rsidRPr="00337F53">
        <w:rPr>
          <w:rFonts w:ascii="Bookman Old Style" w:hAnsi="Bookman Old Style"/>
          <w:sz w:val="22"/>
          <w:szCs w:val="22"/>
        </w:rPr>
        <w:t xml:space="preserve">In our example, retirement savings is </w:t>
      </w:r>
      <w:r w:rsidRPr="00337F53">
        <w:rPr>
          <w:rStyle w:val="Strong"/>
          <w:rFonts w:ascii="Bookman Old Style" w:hAnsi="Bookman Old Style"/>
          <w:sz w:val="22"/>
          <w:szCs w:val="22"/>
        </w:rPr>
        <w:t xml:space="preserve">Rs </w:t>
      </w:r>
      <w:r w:rsidR="00915D65" w:rsidRPr="00337F53">
        <w:rPr>
          <w:rStyle w:val="Strong"/>
          <w:rFonts w:ascii="Bookman Old Style" w:hAnsi="Bookman Old Style"/>
          <w:sz w:val="22"/>
          <w:szCs w:val="22"/>
        </w:rPr>
        <w:t>6</w:t>
      </w:r>
      <w:r w:rsidRPr="00337F53">
        <w:rPr>
          <w:rStyle w:val="Strong"/>
          <w:rFonts w:ascii="Bookman Old Style" w:hAnsi="Bookman Old Style"/>
          <w:sz w:val="22"/>
          <w:szCs w:val="22"/>
        </w:rPr>
        <w:t xml:space="preserve">5 </w:t>
      </w:r>
      <w:proofErr w:type="spellStart"/>
      <w:r w:rsidRPr="00337F53">
        <w:rPr>
          <w:rStyle w:val="Strong"/>
          <w:rFonts w:ascii="Bookman Old Style" w:hAnsi="Bookman Old Style"/>
          <w:sz w:val="22"/>
          <w:szCs w:val="22"/>
        </w:rPr>
        <w:t>Lakhs</w:t>
      </w:r>
      <w:proofErr w:type="spellEnd"/>
      <w:r w:rsidRPr="00337F53">
        <w:rPr>
          <w:rFonts w:ascii="Bookman Old Style" w:hAnsi="Bookman Old Style"/>
          <w:sz w:val="22"/>
          <w:szCs w:val="22"/>
        </w:rPr>
        <w:t xml:space="preserve"> and monthly expense is </w:t>
      </w:r>
      <w:r w:rsidRPr="00337F53">
        <w:rPr>
          <w:rStyle w:val="Strong"/>
          <w:rFonts w:ascii="Bookman Old Style" w:hAnsi="Bookman Old Style"/>
          <w:sz w:val="22"/>
          <w:szCs w:val="22"/>
        </w:rPr>
        <w:t>Rs 3</w:t>
      </w:r>
      <w:r w:rsidR="00915D65" w:rsidRPr="00337F53">
        <w:rPr>
          <w:rStyle w:val="Strong"/>
          <w:rFonts w:ascii="Bookman Old Style" w:hAnsi="Bookman Old Style"/>
          <w:sz w:val="22"/>
          <w:szCs w:val="22"/>
        </w:rPr>
        <w:t>6</w:t>
      </w:r>
      <w:r w:rsidRPr="00337F53">
        <w:rPr>
          <w:rStyle w:val="Strong"/>
          <w:rFonts w:ascii="Bookman Old Style" w:hAnsi="Bookman Old Style"/>
          <w:sz w:val="22"/>
          <w:szCs w:val="22"/>
        </w:rPr>
        <w:t>,</w:t>
      </w:r>
      <w:r w:rsidR="00915D65" w:rsidRPr="00337F53">
        <w:rPr>
          <w:rStyle w:val="Strong"/>
          <w:rFonts w:ascii="Bookman Old Style" w:hAnsi="Bookman Old Style"/>
          <w:sz w:val="22"/>
          <w:szCs w:val="22"/>
        </w:rPr>
        <w:t>0</w:t>
      </w:r>
      <w:r w:rsidRPr="00337F53">
        <w:rPr>
          <w:rStyle w:val="Strong"/>
          <w:rFonts w:ascii="Bookman Old Style" w:hAnsi="Bookman Old Style"/>
          <w:sz w:val="22"/>
          <w:szCs w:val="22"/>
        </w:rPr>
        <w:t>00</w:t>
      </w:r>
      <w:r w:rsidRPr="00337F53">
        <w:rPr>
          <w:rFonts w:ascii="Bookman Old Style" w:hAnsi="Bookman Old Style"/>
          <w:sz w:val="22"/>
          <w:szCs w:val="22"/>
        </w:rPr>
        <w:t>.</w:t>
      </w:r>
      <w:r w:rsidR="00337F53" w:rsidRPr="00337F53">
        <w:rPr>
          <w:rFonts w:ascii="Bookman Old Style" w:hAnsi="Bookman Old Style"/>
          <w:sz w:val="22"/>
          <w:szCs w:val="22"/>
        </w:rPr>
        <w:t xml:space="preserve"> </w:t>
      </w:r>
      <w:r w:rsidRPr="00337F53">
        <w:rPr>
          <w:rFonts w:ascii="Bookman Old Style" w:hAnsi="Bookman Old Style"/>
          <w:sz w:val="22"/>
          <w:szCs w:val="22"/>
        </w:rPr>
        <w:t>In order to generate Rs 3</w:t>
      </w:r>
      <w:r w:rsidR="00915D65" w:rsidRPr="00337F53">
        <w:rPr>
          <w:rFonts w:ascii="Bookman Old Style" w:hAnsi="Bookman Old Style"/>
          <w:sz w:val="22"/>
          <w:szCs w:val="22"/>
        </w:rPr>
        <w:t>6</w:t>
      </w:r>
      <w:r w:rsidRPr="00337F53">
        <w:rPr>
          <w:rFonts w:ascii="Bookman Old Style" w:hAnsi="Bookman Old Style"/>
          <w:sz w:val="22"/>
          <w:szCs w:val="22"/>
        </w:rPr>
        <w:t>,</w:t>
      </w:r>
      <w:r w:rsidR="00915D65" w:rsidRPr="00337F53">
        <w:rPr>
          <w:rFonts w:ascii="Bookman Old Style" w:hAnsi="Bookman Old Style"/>
          <w:sz w:val="22"/>
          <w:szCs w:val="22"/>
        </w:rPr>
        <w:t>0</w:t>
      </w:r>
      <w:r w:rsidRPr="00337F53">
        <w:rPr>
          <w:rFonts w:ascii="Bookman Old Style" w:hAnsi="Bookman Old Style"/>
          <w:sz w:val="22"/>
          <w:szCs w:val="22"/>
        </w:rPr>
        <w:t xml:space="preserve">00 per month from savings of Rs </w:t>
      </w:r>
      <w:r w:rsidR="00915D65" w:rsidRPr="00337F53">
        <w:rPr>
          <w:rFonts w:ascii="Bookman Old Style" w:hAnsi="Bookman Old Style"/>
          <w:sz w:val="22"/>
          <w:szCs w:val="22"/>
        </w:rPr>
        <w:t>6</w:t>
      </w:r>
      <w:r w:rsidRPr="00337F53">
        <w:rPr>
          <w:rFonts w:ascii="Bookman Old Style" w:hAnsi="Bookman Old Style"/>
          <w:sz w:val="22"/>
          <w:szCs w:val="22"/>
        </w:rPr>
        <w:t xml:space="preserve">5 </w:t>
      </w:r>
      <w:proofErr w:type="spellStart"/>
      <w:r w:rsidRPr="00337F53">
        <w:rPr>
          <w:rFonts w:ascii="Bookman Old Style" w:hAnsi="Bookman Old Style"/>
          <w:sz w:val="22"/>
          <w:szCs w:val="22"/>
        </w:rPr>
        <w:t>lakhs</w:t>
      </w:r>
      <w:proofErr w:type="spellEnd"/>
      <w:r w:rsidRPr="00337F53">
        <w:rPr>
          <w:rFonts w:ascii="Bookman Old Style" w:hAnsi="Bookman Old Style"/>
          <w:sz w:val="22"/>
          <w:szCs w:val="22"/>
        </w:rPr>
        <w:t xml:space="preserve">, return </w:t>
      </w:r>
      <w:r w:rsidRPr="00337F53">
        <w:rPr>
          <w:rStyle w:val="Strong"/>
          <w:rFonts w:ascii="Bookman Old Style" w:hAnsi="Bookman Old Style"/>
          <w:sz w:val="22"/>
          <w:szCs w:val="22"/>
        </w:rPr>
        <w:t>@ 6.</w:t>
      </w:r>
      <w:r w:rsidR="00915D65" w:rsidRPr="00337F53">
        <w:rPr>
          <w:rStyle w:val="Strong"/>
          <w:rFonts w:ascii="Bookman Old Style" w:hAnsi="Bookman Old Style"/>
          <w:sz w:val="22"/>
          <w:szCs w:val="22"/>
        </w:rPr>
        <w:t>6</w:t>
      </w:r>
      <w:r w:rsidRPr="00337F53">
        <w:rPr>
          <w:rStyle w:val="Strong"/>
          <w:rFonts w:ascii="Bookman Old Style" w:hAnsi="Bookman Old Style"/>
          <w:sz w:val="22"/>
          <w:szCs w:val="22"/>
        </w:rPr>
        <w:t>5% per annum</w:t>
      </w:r>
      <w:r w:rsidRPr="00337F53">
        <w:rPr>
          <w:rFonts w:ascii="Bookman Old Style" w:hAnsi="Bookman Old Style"/>
          <w:sz w:val="22"/>
          <w:szCs w:val="22"/>
        </w:rPr>
        <w:t xml:space="preserve"> is required. </w:t>
      </w:r>
    </w:p>
    <w:p w:rsidR="00134B33" w:rsidRPr="00337F53" w:rsidRDefault="00134B33" w:rsidP="00337F53">
      <w:pPr>
        <w:pStyle w:val="Heading5"/>
        <w:spacing w:after="120" w:afterAutospacing="0" w:line="240" w:lineRule="exact"/>
        <w:rPr>
          <w:rFonts w:ascii="Bookman Old Style" w:hAnsi="Bookman Old Style"/>
          <w:sz w:val="22"/>
          <w:szCs w:val="22"/>
        </w:rPr>
      </w:pPr>
      <w:r w:rsidRPr="00337F53">
        <w:rPr>
          <w:rFonts w:ascii="Bookman Old Style" w:hAnsi="Bookman Old Style"/>
          <w:sz w:val="22"/>
          <w:szCs w:val="22"/>
        </w:rPr>
        <w:t>Step #4: Quantify what return is necessary</w:t>
      </w:r>
    </w:p>
    <w:p w:rsidR="00134B33" w:rsidRPr="00337F53" w:rsidRDefault="00134B33" w:rsidP="00337F53">
      <w:pPr>
        <w:pStyle w:val="NormalWeb"/>
        <w:spacing w:after="120" w:afterAutospacing="0" w:line="240" w:lineRule="exact"/>
        <w:rPr>
          <w:rFonts w:ascii="Bookman Old Style" w:hAnsi="Bookman Old Style"/>
          <w:sz w:val="22"/>
          <w:szCs w:val="22"/>
        </w:rPr>
      </w:pPr>
      <w:r w:rsidRPr="00337F53">
        <w:rPr>
          <w:rFonts w:ascii="Bookman Old Style" w:hAnsi="Bookman Old Style"/>
          <w:sz w:val="22"/>
          <w:szCs w:val="22"/>
        </w:rPr>
        <w:t xml:space="preserve">I will suggest the person to </w:t>
      </w:r>
      <w:proofErr w:type="gramStart"/>
      <w:r w:rsidRPr="00337F53">
        <w:rPr>
          <w:rFonts w:ascii="Bookman Old Style" w:hAnsi="Bookman Old Style"/>
          <w:sz w:val="22"/>
          <w:szCs w:val="22"/>
        </w:rPr>
        <w:t>divided</w:t>
      </w:r>
      <w:proofErr w:type="gramEnd"/>
      <w:r w:rsidRPr="00337F53">
        <w:rPr>
          <w:rFonts w:ascii="Bookman Old Style" w:hAnsi="Bookman Old Style"/>
          <w:sz w:val="22"/>
          <w:szCs w:val="22"/>
        </w:rPr>
        <w:t xml:space="preserve"> the retirement money into </w:t>
      </w:r>
      <w:r w:rsidRPr="00337F53">
        <w:rPr>
          <w:rStyle w:val="Strong"/>
          <w:rFonts w:ascii="Bookman Old Style" w:hAnsi="Bookman Old Style"/>
          <w:sz w:val="22"/>
          <w:szCs w:val="22"/>
        </w:rPr>
        <w:t>seven parts</w:t>
      </w:r>
      <w:r w:rsidRPr="00337F53">
        <w:rPr>
          <w:rFonts w:ascii="Bookman Old Style" w:hAnsi="Bookman Old Style"/>
          <w:sz w:val="22"/>
          <w:szCs w:val="22"/>
        </w:rPr>
        <w:t xml:space="preserve"> as follows:</w:t>
      </w:r>
    </w:p>
    <w:p w:rsidR="00134B33" w:rsidRPr="00337F53" w:rsidRDefault="00915D65"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Savings accounts :SBI Multi Option Deposit Scheme (MODS)</w:t>
      </w:r>
      <w:r w:rsidR="00134B33" w:rsidRPr="00337F53">
        <w:rPr>
          <w:rFonts w:ascii="Bookman Old Style" w:hAnsi="Bookman Old Style"/>
        </w:rPr>
        <w:t>Savings A/c</w:t>
      </w:r>
    </w:p>
    <w:p w:rsidR="00915D65" w:rsidRPr="00337F53" w:rsidRDefault="00915D65" w:rsidP="00337F53">
      <w:pPr>
        <w:numPr>
          <w:ilvl w:val="0"/>
          <w:numId w:val="3"/>
        </w:numPr>
        <w:spacing w:before="100" w:beforeAutospacing="1" w:after="120" w:line="240" w:lineRule="exact"/>
        <w:rPr>
          <w:rFonts w:ascii="Bookman Old Style" w:hAnsi="Bookman Old Style"/>
        </w:rPr>
      </w:pPr>
      <w:proofErr w:type="spellStart"/>
      <w:r w:rsidRPr="00337F53">
        <w:rPr>
          <w:rFonts w:ascii="Bookman Old Style" w:hAnsi="Bookman Old Style"/>
        </w:rPr>
        <w:t>Pradhan</w:t>
      </w:r>
      <w:proofErr w:type="spellEnd"/>
      <w:r w:rsidRPr="00337F53">
        <w:rPr>
          <w:rFonts w:ascii="Bookman Old Style" w:hAnsi="Bookman Old Style"/>
        </w:rPr>
        <w:t xml:space="preserve"> </w:t>
      </w:r>
      <w:proofErr w:type="spellStart"/>
      <w:r w:rsidRPr="00337F53">
        <w:rPr>
          <w:rFonts w:ascii="Bookman Old Style" w:hAnsi="Bookman Old Style"/>
        </w:rPr>
        <w:t>Mantri</w:t>
      </w:r>
      <w:proofErr w:type="spellEnd"/>
      <w:r w:rsidRPr="00337F53">
        <w:rPr>
          <w:rFonts w:ascii="Bookman Old Style" w:hAnsi="Bookman Old Style"/>
        </w:rPr>
        <w:t xml:space="preserve"> </w:t>
      </w:r>
      <w:proofErr w:type="spellStart"/>
      <w:r w:rsidRPr="00337F53">
        <w:rPr>
          <w:rFonts w:ascii="Bookman Old Style" w:hAnsi="Bookman Old Style"/>
        </w:rPr>
        <w:t>Vaya</w:t>
      </w:r>
      <w:proofErr w:type="spellEnd"/>
      <w:r w:rsidRPr="00337F53">
        <w:rPr>
          <w:rFonts w:ascii="Bookman Old Style" w:hAnsi="Bookman Old Style"/>
        </w:rPr>
        <w:t xml:space="preserve"> </w:t>
      </w:r>
      <w:proofErr w:type="spellStart"/>
      <w:r w:rsidRPr="00337F53">
        <w:rPr>
          <w:rFonts w:ascii="Bookman Old Style" w:hAnsi="Bookman Old Style"/>
        </w:rPr>
        <w:t>Vandana</w:t>
      </w:r>
      <w:proofErr w:type="spellEnd"/>
      <w:r w:rsidRPr="00337F53">
        <w:rPr>
          <w:rFonts w:ascii="Bookman Old Style" w:hAnsi="Bookman Old Style"/>
        </w:rPr>
        <w:t xml:space="preserve"> </w:t>
      </w:r>
      <w:proofErr w:type="spellStart"/>
      <w:r w:rsidRPr="00337F53">
        <w:rPr>
          <w:rFonts w:ascii="Bookman Old Style" w:hAnsi="Bookman Old Style"/>
        </w:rPr>
        <w:t>Yojana</w:t>
      </w:r>
      <w:proofErr w:type="spellEnd"/>
      <w:r w:rsidRPr="00337F53">
        <w:rPr>
          <w:rFonts w:ascii="Bookman Old Style" w:hAnsi="Bookman Old Style"/>
        </w:rPr>
        <w:t xml:space="preserve"> (PMVVY)</w:t>
      </w:r>
    </w:p>
    <w:p w:rsidR="00915D65" w:rsidRPr="00337F53" w:rsidRDefault="00915D65"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Fixed Deposit (Union Bank of India/IDFC Bank /Federal Bank)</w:t>
      </w:r>
    </w:p>
    <w:p w:rsidR="00134B33" w:rsidRPr="00337F53" w:rsidRDefault="00134B33"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Post Office – Monthly Income Scheme (PO-MIS)</w:t>
      </w:r>
    </w:p>
    <w:p w:rsidR="00134B33" w:rsidRPr="00337F53" w:rsidRDefault="00134B33"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Post Office &amp; SBI – Senior Citizen Savings Scheme (PO-SCSS, SBI-SCSS)</w:t>
      </w:r>
    </w:p>
    <w:p w:rsidR="00134B33" w:rsidRPr="00337F53" w:rsidRDefault="00134B33"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MIP offered by Mutual Funds – monthly dividend plan (MF-MIP)</w:t>
      </w:r>
    </w:p>
    <w:p w:rsidR="00134B33" w:rsidRPr="00337F53" w:rsidRDefault="00134B33" w:rsidP="00337F53">
      <w:pPr>
        <w:numPr>
          <w:ilvl w:val="0"/>
          <w:numId w:val="3"/>
        </w:numPr>
        <w:spacing w:before="100" w:beforeAutospacing="1" w:after="120" w:line="240" w:lineRule="exact"/>
        <w:rPr>
          <w:rFonts w:ascii="Bookman Old Style" w:hAnsi="Bookman Old Style"/>
        </w:rPr>
      </w:pPr>
      <w:r w:rsidRPr="00337F53">
        <w:rPr>
          <w:rFonts w:ascii="Bookman Old Style" w:hAnsi="Bookman Old Style"/>
        </w:rPr>
        <w:t>Balanced Mutual Fund – for capital appreciation</w:t>
      </w:r>
    </w:p>
    <w:tbl>
      <w:tblPr>
        <w:tblpPr w:leftFromText="180" w:rightFromText="180" w:vertAnchor="text" w:horzAnchor="margin" w:tblpY="371"/>
        <w:tblW w:w="5000" w:type="pct"/>
        <w:tblLayout w:type="fixed"/>
        <w:tblLook w:val="04A0"/>
      </w:tblPr>
      <w:tblGrid>
        <w:gridCol w:w="1180"/>
        <w:gridCol w:w="910"/>
        <w:gridCol w:w="1674"/>
        <w:gridCol w:w="1210"/>
        <w:gridCol w:w="898"/>
        <w:gridCol w:w="1228"/>
        <w:gridCol w:w="1222"/>
        <w:gridCol w:w="1254"/>
      </w:tblGrid>
      <w:tr w:rsidR="00337F53" w:rsidRPr="00915D65" w:rsidTr="00337F53">
        <w:trPr>
          <w:trHeight w:val="315"/>
        </w:trPr>
        <w:tc>
          <w:tcPr>
            <w:tcW w:w="2597" w:type="pct"/>
            <w:gridSpan w:val="4"/>
            <w:tcBorders>
              <w:top w:val="double" w:sz="6" w:space="0" w:color="auto"/>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Retirement Corpus</w:t>
            </w:r>
          </w:p>
        </w:tc>
        <w:tc>
          <w:tcPr>
            <w:tcW w:w="2403" w:type="pct"/>
            <w:gridSpan w:val="4"/>
            <w:tcBorders>
              <w:top w:val="double" w:sz="6" w:space="0" w:color="auto"/>
              <w:left w:val="nil"/>
              <w:bottom w:val="single" w:sz="4" w:space="0" w:color="auto"/>
              <w:right w:val="double" w:sz="6" w:space="0" w:color="000000"/>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Monthly Expenses</w:t>
            </w:r>
          </w:p>
        </w:tc>
      </w:tr>
      <w:tr w:rsidR="00337F53" w:rsidRPr="00915D65" w:rsidTr="00337F53">
        <w:trPr>
          <w:trHeight w:val="300"/>
        </w:trPr>
        <w:tc>
          <w:tcPr>
            <w:tcW w:w="2597" w:type="pct"/>
            <w:gridSpan w:val="4"/>
            <w:tcBorders>
              <w:top w:val="single" w:sz="4" w:space="0" w:color="auto"/>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6500000</w:t>
            </w:r>
          </w:p>
        </w:tc>
        <w:tc>
          <w:tcPr>
            <w:tcW w:w="2403" w:type="pct"/>
            <w:gridSpan w:val="4"/>
            <w:tcBorders>
              <w:top w:val="single" w:sz="4" w:space="0" w:color="auto"/>
              <w:left w:val="nil"/>
              <w:bottom w:val="single" w:sz="4" w:space="0" w:color="auto"/>
              <w:right w:val="double" w:sz="6" w:space="0" w:color="000000"/>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Rs.36000 per month</w:t>
            </w:r>
          </w:p>
        </w:tc>
      </w:tr>
      <w:tr w:rsidR="00337F53" w:rsidRPr="00915D65" w:rsidTr="00337F53">
        <w:trPr>
          <w:trHeight w:val="300"/>
        </w:trPr>
        <w:tc>
          <w:tcPr>
            <w:tcW w:w="2597" w:type="pct"/>
            <w:gridSpan w:val="4"/>
            <w:tcBorders>
              <w:top w:val="single" w:sz="4" w:space="0" w:color="auto"/>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Invested Money Distribution</w:t>
            </w:r>
          </w:p>
        </w:tc>
        <w:tc>
          <w:tcPr>
            <w:tcW w:w="2403" w:type="pct"/>
            <w:gridSpan w:val="4"/>
            <w:tcBorders>
              <w:top w:val="single" w:sz="4" w:space="0" w:color="auto"/>
              <w:left w:val="nil"/>
              <w:bottom w:val="single" w:sz="4" w:space="0" w:color="auto"/>
              <w:right w:val="double" w:sz="6" w:space="0" w:color="000000"/>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6"/>
                <w:szCs w:val="16"/>
                <w:lang w:bidi="hi-IN"/>
              </w:rPr>
            </w:pPr>
            <w:r w:rsidRPr="00915D65">
              <w:rPr>
                <w:rFonts w:ascii="Bookman Old Style" w:eastAsia="Times New Roman" w:hAnsi="Bookman Old Style" w:cs="Calibri"/>
                <w:b/>
                <w:bCs/>
                <w:color w:val="000000"/>
                <w:sz w:val="16"/>
                <w:szCs w:val="16"/>
                <w:lang w:bidi="hi-IN"/>
              </w:rPr>
              <w:t>Return</w:t>
            </w:r>
          </w:p>
        </w:tc>
      </w:tr>
      <w:tr w:rsidR="00337F53" w:rsidRPr="00915D65" w:rsidTr="00337F53">
        <w:trPr>
          <w:trHeight w:val="960"/>
        </w:trPr>
        <w:tc>
          <w:tcPr>
            <w:tcW w:w="616" w:type="pct"/>
            <w:tcBorders>
              <w:top w:val="nil"/>
              <w:left w:val="double" w:sz="6" w:space="0" w:color="auto"/>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Distribution</w:t>
            </w:r>
            <w:r w:rsidRPr="00915D65">
              <w:rPr>
                <w:rFonts w:ascii="Bookman Old Style" w:eastAsia="Times New Roman" w:hAnsi="Bookman Old Style" w:cs="Calibri"/>
                <w:b/>
                <w:bCs/>
                <w:color w:val="000000"/>
                <w:sz w:val="14"/>
                <w:szCs w:val="14"/>
                <w:lang w:bidi="hi-IN"/>
              </w:rPr>
              <w:br/>
              <w:t xml:space="preserve"> of Funds (%)</w:t>
            </w:r>
          </w:p>
        </w:tc>
        <w:tc>
          <w:tcPr>
            <w:tcW w:w="475"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xml:space="preserve">Amount </w:t>
            </w:r>
            <w:r w:rsidRPr="00915D65">
              <w:rPr>
                <w:rFonts w:ascii="Bookman Old Style" w:eastAsia="Times New Roman" w:hAnsi="Bookman Old Style" w:cs="Calibri"/>
                <w:b/>
                <w:bCs/>
                <w:color w:val="000000"/>
                <w:sz w:val="14"/>
                <w:szCs w:val="14"/>
                <w:lang w:bidi="hi-IN"/>
              </w:rPr>
              <w:br/>
              <w:t>(Rs.)</w:t>
            </w:r>
          </w:p>
        </w:tc>
        <w:tc>
          <w:tcPr>
            <w:tcW w:w="874" w:type="pct"/>
            <w:tcBorders>
              <w:top w:val="nil"/>
              <w:left w:val="nil"/>
              <w:bottom w:val="single" w:sz="4" w:space="0" w:color="auto"/>
              <w:right w:val="single" w:sz="4" w:space="0" w:color="auto"/>
            </w:tcBorders>
            <w:shd w:val="clear" w:color="auto" w:fill="auto"/>
            <w:noWrap/>
            <w:vAlign w:val="center"/>
            <w:hideMark/>
          </w:tcPr>
          <w:p w:rsidR="00337F53"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xml:space="preserve">Investment </w:t>
            </w:r>
          </w:p>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Options</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Time Horizon</w:t>
            </w:r>
          </w:p>
        </w:tc>
        <w:tc>
          <w:tcPr>
            <w:tcW w:w="469"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Return (%)</w:t>
            </w:r>
            <w:r w:rsidRPr="00915D65">
              <w:rPr>
                <w:rFonts w:ascii="Bookman Old Style" w:eastAsia="Times New Roman" w:hAnsi="Bookman Old Style" w:cs="Calibri"/>
                <w:b/>
                <w:bCs/>
                <w:color w:val="000000"/>
                <w:sz w:val="14"/>
                <w:szCs w:val="14"/>
                <w:lang w:bidi="hi-IN"/>
              </w:rPr>
              <w:br/>
              <w:t xml:space="preserve"> p.a.</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xml:space="preserve">TDS/DDT </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Effective Return (%) after TDS/DDT</w:t>
            </w:r>
          </w:p>
        </w:tc>
        <w:tc>
          <w:tcPr>
            <w:tcW w:w="655" w:type="pct"/>
            <w:tcBorders>
              <w:top w:val="nil"/>
              <w:left w:val="nil"/>
              <w:bottom w:val="single" w:sz="4" w:space="0" w:color="auto"/>
              <w:right w:val="double" w:sz="6"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Effective Return (Rs.) per month after deduction of TDS/DDT</w:t>
            </w:r>
          </w:p>
        </w:tc>
      </w:tr>
      <w:tr w:rsidR="00337F53" w:rsidRPr="00915D65" w:rsidTr="00337F53">
        <w:trPr>
          <w:trHeight w:val="720"/>
        </w:trPr>
        <w:tc>
          <w:tcPr>
            <w:tcW w:w="616" w:type="pct"/>
            <w:tcBorders>
              <w:top w:val="nil"/>
              <w:left w:val="double" w:sz="6" w:space="0" w:color="auto"/>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12 Months</w:t>
            </w:r>
            <w:r w:rsidRPr="00915D65">
              <w:rPr>
                <w:rFonts w:ascii="Bookman Old Style" w:eastAsia="Times New Roman" w:hAnsi="Bookman Old Style" w:cs="Calibri"/>
                <w:color w:val="000000"/>
                <w:sz w:val="14"/>
                <w:szCs w:val="14"/>
                <w:lang w:bidi="hi-IN"/>
              </w:rPr>
              <w:br/>
              <w:t xml:space="preserve"> Expenses</w:t>
            </w:r>
          </w:p>
        </w:tc>
        <w:tc>
          <w:tcPr>
            <w:tcW w:w="475"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432000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Savings accounts :SBI Multi Option Deposit Scheme (MODS)</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3.50%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 </w:t>
            </w:r>
          </w:p>
        </w:tc>
        <w:tc>
          <w:tcPr>
            <w:tcW w:w="1293" w:type="pct"/>
            <w:gridSpan w:val="2"/>
            <w:tcBorders>
              <w:top w:val="single" w:sz="4" w:space="0" w:color="auto"/>
              <w:left w:val="nil"/>
              <w:bottom w:val="single" w:sz="4" w:space="0" w:color="auto"/>
              <w:right w:val="double" w:sz="6" w:space="0" w:color="000000"/>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Savings Bank (MOD) Account is used only for 1 year liquidity and not for income</w:t>
            </w:r>
          </w:p>
        </w:tc>
      </w:tr>
      <w:tr w:rsidR="00337F53" w:rsidRPr="00915D65" w:rsidTr="00337F53">
        <w:trPr>
          <w:trHeight w:val="72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11.54%</w:t>
            </w:r>
          </w:p>
        </w:tc>
        <w:tc>
          <w:tcPr>
            <w:tcW w:w="475"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750000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proofErr w:type="spellStart"/>
            <w:r w:rsidRPr="00915D65">
              <w:rPr>
                <w:rFonts w:ascii="Bookman Old Style" w:eastAsia="Times New Roman" w:hAnsi="Bookman Old Style" w:cs="Calibri"/>
                <w:b/>
                <w:bCs/>
                <w:color w:val="000000"/>
                <w:sz w:val="14"/>
                <w:szCs w:val="14"/>
                <w:lang w:bidi="hi-IN"/>
              </w:rPr>
              <w:t>Pradhan</w:t>
            </w:r>
            <w:proofErr w:type="spellEnd"/>
            <w:r w:rsidRPr="00915D65">
              <w:rPr>
                <w:rFonts w:ascii="Bookman Old Style" w:eastAsia="Times New Roman" w:hAnsi="Bookman Old Style" w:cs="Calibri"/>
                <w:b/>
                <w:bCs/>
                <w:color w:val="000000"/>
                <w:sz w:val="14"/>
                <w:szCs w:val="14"/>
                <w:lang w:bidi="hi-IN"/>
              </w:rPr>
              <w:t xml:space="preserve"> </w:t>
            </w:r>
            <w:proofErr w:type="spellStart"/>
            <w:r w:rsidRPr="00915D65">
              <w:rPr>
                <w:rFonts w:ascii="Bookman Old Style" w:eastAsia="Times New Roman" w:hAnsi="Bookman Old Style" w:cs="Calibri"/>
                <w:b/>
                <w:bCs/>
                <w:color w:val="000000"/>
                <w:sz w:val="14"/>
                <w:szCs w:val="14"/>
                <w:lang w:bidi="hi-IN"/>
              </w:rPr>
              <w:t>Mantri</w:t>
            </w:r>
            <w:proofErr w:type="spellEnd"/>
            <w:r w:rsidRPr="00915D65">
              <w:rPr>
                <w:rFonts w:ascii="Bookman Old Style" w:eastAsia="Times New Roman" w:hAnsi="Bookman Old Style" w:cs="Calibri"/>
                <w:b/>
                <w:bCs/>
                <w:color w:val="000000"/>
                <w:sz w:val="14"/>
                <w:szCs w:val="14"/>
                <w:lang w:bidi="hi-IN"/>
              </w:rPr>
              <w:t xml:space="preserve"> </w:t>
            </w:r>
            <w:proofErr w:type="spellStart"/>
            <w:r w:rsidRPr="00915D65">
              <w:rPr>
                <w:rFonts w:ascii="Bookman Old Style" w:eastAsia="Times New Roman" w:hAnsi="Bookman Old Style" w:cs="Calibri"/>
                <w:b/>
                <w:bCs/>
                <w:color w:val="000000"/>
                <w:sz w:val="14"/>
                <w:szCs w:val="14"/>
                <w:lang w:bidi="hi-IN"/>
              </w:rPr>
              <w:t>Vaya</w:t>
            </w:r>
            <w:proofErr w:type="spellEnd"/>
            <w:r w:rsidRPr="00915D65">
              <w:rPr>
                <w:rFonts w:ascii="Bookman Old Style" w:eastAsia="Times New Roman" w:hAnsi="Bookman Old Style" w:cs="Calibri"/>
                <w:b/>
                <w:bCs/>
                <w:color w:val="000000"/>
                <w:sz w:val="14"/>
                <w:szCs w:val="14"/>
                <w:lang w:bidi="hi-IN"/>
              </w:rPr>
              <w:t xml:space="preserve"> </w:t>
            </w:r>
            <w:proofErr w:type="spellStart"/>
            <w:r w:rsidRPr="00915D65">
              <w:rPr>
                <w:rFonts w:ascii="Bookman Old Style" w:eastAsia="Times New Roman" w:hAnsi="Bookman Old Style" w:cs="Calibri"/>
                <w:b/>
                <w:bCs/>
                <w:color w:val="000000"/>
                <w:sz w:val="14"/>
                <w:szCs w:val="14"/>
                <w:lang w:bidi="hi-IN"/>
              </w:rPr>
              <w:t>Vandana</w:t>
            </w:r>
            <w:proofErr w:type="spellEnd"/>
            <w:r w:rsidRPr="00915D65">
              <w:rPr>
                <w:rFonts w:ascii="Bookman Old Style" w:eastAsia="Times New Roman" w:hAnsi="Bookman Old Style" w:cs="Calibri"/>
                <w:b/>
                <w:bCs/>
                <w:color w:val="000000"/>
                <w:sz w:val="14"/>
                <w:szCs w:val="14"/>
                <w:lang w:bidi="hi-IN"/>
              </w:rPr>
              <w:t xml:space="preserve"> </w:t>
            </w:r>
            <w:proofErr w:type="spellStart"/>
            <w:r w:rsidRPr="00915D65">
              <w:rPr>
                <w:rFonts w:ascii="Bookman Old Style" w:eastAsia="Times New Roman" w:hAnsi="Bookman Old Style" w:cs="Calibri"/>
                <w:b/>
                <w:bCs/>
                <w:color w:val="000000"/>
                <w:sz w:val="14"/>
                <w:szCs w:val="14"/>
                <w:lang w:bidi="hi-IN"/>
              </w:rPr>
              <w:t>Yojana</w:t>
            </w:r>
            <w:proofErr w:type="spellEnd"/>
            <w:r w:rsidRPr="00915D65">
              <w:rPr>
                <w:rFonts w:ascii="Bookman Old Style" w:eastAsia="Times New Roman" w:hAnsi="Bookman Old Style" w:cs="Calibri"/>
                <w:b/>
                <w:bCs/>
                <w:color w:val="000000"/>
                <w:sz w:val="14"/>
                <w:szCs w:val="14"/>
                <w:lang w:bidi="hi-IN"/>
              </w:rPr>
              <w:t xml:space="preserve"> (PMVVY)</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10 Year</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8.00%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TDS-10%</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7.20%</w:t>
            </w:r>
          </w:p>
        </w:tc>
        <w:tc>
          <w:tcPr>
            <w:tcW w:w="655" w:type="pct"/>
            <w:tcBorders>
              <w:top w:val="nil"/>
              <w:left w:val="nil"/>
              <w:bottom w:val="single" w:sz="4" w:space="0" w:color="auto"/>
              <w:right w:val="double" w:sz="6"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4500</w:t>
            </w:r>
          </w:p>
        </w:tc>
      </w:tr>
      <w:tr w:rsidR="00337F53" w:rsidRPr="00915D65" w:rsidTr="00337F53">
        <w:trPr>
          <w:trHeight w:val="72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15.38%</w:t>
            </w:r>
          </w:p>
        </w:tc>
        <w:tc>
          <w:tcPr>
            <w:tcW w:w="475"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1000000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Fixed Deposit (Union Bank of India/IDFC Bank /Federal Bank)</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5-10 years</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7.00%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TDS-10%</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6.30%</w:t>
            </w:r>
          </w:p>
        </w:tc>
        <w:tc>
          <w:tcPr>
            <w:tcW w:w="655" w:type="pct"/>
            <w:tcBorders>
              <w:top w:val="nil"/>
              <w:left w:val="nil"/>
              <w:bottom w:val="single" w:sz="4" w:space="0" w:color="auto"/>
              <w:right w:val="double" w:sz="6"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4866</w:t>
            </w:r>
          </w:p>
        </w:tc>
      </w:tr>
      <w:tr w:rsidR="00337F53" w:rsidRPr="00915D65" w:rsidTr="00337F53">
        <w:trPr>
          <w:trHeight w:val="48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13.85%</w:t>
            </w:r>
          </w:p>
        </w:tc>
        <w:tc>
          <w:tcPr>
            <w:tcW w:w="475" w:type="pct"/>
            <w:tcBorders>
              <w:top w:val="nil"/>
              <w:left w:val="nil"/>
              <w:bottom w:val="single" w:sz="4"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900000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Post Office-Monthly Income Scheme</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5-10 years</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7.60%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TDS-NA</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7.60%</w:t>
            </w:r>
          </w:p>
        </w:tc>
        <w:tc>
          <w:tcPr>
            <w:tcW w:w="655" w:type="pct"/>
            <w:tcBorders>
              <w:top w:val="nil"/>
              <w:left w:val="nil"/>
              <w:bottom w:val="single" w:sz="4" w:space="0" w:color="auto"/>
              <w:right w:val="double" w:sz="6"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5700</w:t>
            </w:r>
          </w:p>
        </w:tc>
      </w:tr>
      <w:tr w:rsidR="00337F53" w:rsidRPr="00915D65" w:rsidTr="00337F53">
        <w:trPr>
          <w:trHeight w:val="72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23.08%</w:t>
            </w:r>
          </w:p>
        </w:tc>
        <w:tc>
          <w:tcPr>
            <w:tcW w:w="475" w:type="pct"/>
            <w:tcBorders>
              <w:top w:val="nil"/>
              <w:left w:val="nil"/>
              <w:bottom w:val="single" w:sz="4"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1500000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Post Office -Senior Citizens’ Savings Scheme</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 Year</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8.40%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TDS-10%</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7.60%</w:t>
            </w:r>
          </w:p>
        </w:tc>
        <w:tc>
          <w:tcPr>
            <w:tcW w:w="655" w:type="pct"/>
            <w:tcBorders>
              <w:top w:val="nil"/>
              <w:left w:val="nil"/>
              <w:bottom w:val="single" w:sz="4" w:space="0" w:color="auto"/>
              <w:right w:val="double" w:sz="6"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9450</w:t>
            </w:r>
          </w:p>
        </w:tc>
      </w:tr>
      <w:tr w:rsidR="00337F53" w:rsidRPr="00915D65" w:rsidTr="00337F53">
        <w:trPr>
          <w:trHeight w:val="72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23.08%</w:t>
            </w:r>
          </w:p>
        </w:tc>
        <w:tc>
          <w:tcPr>
            <w:tcW w:w="475" w:type="pct"/>
            <w:tcBorders>
              <w:top w:val="nil"/>
              <w:left w:val="nil"/>
              <w:bottom w:val="single" w:sz="4"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1500000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SBI/</w:t>
            </w:r>
            <w:proofErr w:type="spellStart"/>
            <w:r w:rsidRPr="00915D65">
              <w:rPr>
                <w:rFonts w:ascii="Bookman Old Style" w:eastAsia="Times New Roman" w:hAnsi="Bookman Old Style" w:cs="Calibri"/>
                <w:b/>
                <w:bCs/>
                <w:color w:val="000000"/>
                <w:sz w:val="14"/>
                <w:szCs w:val="14"/>
                <w:lang w:bidi="hi-IN"/>
              </w:rPr>
              <w:t>Canra</w:t>
            </w:r>
            <w:proofErr w:type="spellEnd"/>
            <w:r w:rsidRPr="00915D65">
              <w:rPr>
                <w:rFonts w:ascii="Bookman Old Style" w:eastAsia="Times New Roman" w:hAnsi="Bookman Old Style" w:cs="Calibri"/>
                <w:b/>
                <w:bCs/>
                <w:color w:val="000000"/>
                <w:sz w:val="14"/>
                <w:szCs w:val="14"/>
                <w:lang w:bidi="hi-IN"/>
              </w:rPr>
              <w:t xml:space="preserve"> Bank- Senior Citizens’ Savings Scheme</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6 Year</w:t>
            </w:r>
          </w:p>
        </w:tc>
        <w:tc>
          <w:tcPr>
            <w:tcW w:w="469" w:type="pct"/>
            <w:tcBorders>
              <w:top w:val="nil"/>
              <w:left w:val="nil"/>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8.60%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TDS-10%</w:t>
            </w:r>
          </w:p>
        </w:tc>
        <w:tc>
          <w:tcPr>
            <w:tcW w:w="638"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7.70%</w:t>
            </w:r>
          </w:p>
        </w:tc>
        <w:tc>
          <w:tcPr>
            <w:tcW w:w="655" w:type="pct"/>
            <w:tcBorders>
              <w:top w:val="nil"/>
              <w:left w:val="nil"/>
              <w:bottom w:val="single" w:sz="4" w:space="0" w:color="auto"/>
              <w:right w:val="double" w:sz="6"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9675</w:t>
            </w:r>
          </w:p>
        </w:tc>
      </w:tr>
      <w:tr w:rsidR="00337F53" w:rsidRPr="00915D65" w:rsidTr="00337F53">
        <w:trPr>
          <w:trHeight w:val="300"/>
        </w:trPr>
        <w:tc>
          <w:tcPr>
            <w:tcW w:w="616" w:type="pct"/>
            <w:tcBorders>
              <w:top w:val="nil"/>
              <w:left w:val="double" w:sz="6" w:space="0" w:color="auto"/>
              <w:bottom w:val="single" w:sz="4"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6.15%</w:t>
            </w:r>
          </w:p>
        </w:tc>
        <w:tc>
          <w:tcPr>
            <w:tcW w:w="475" w:type="pct"/>
            <w:tcBorders>
              <w:top w:val="nil"/>
              <w:left w:val="nil"/>
              <w:bottom w:val="single" w:sz="4"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400000</w:t>
            </w:r>
          </w:p>
        </w:tc>
        <w:tc>
          <w:tcPr>
            <w:tcW w:w="874" w:type="pct"/>
            <w:tcBorders>
              <w:top w:val="nil"/>
              <w:left w:val="nil"/>
              <w:bottom w:val="single" w:sz="4" w:space="0" w:color="auto"/>
              <w:right w:val="single" w:sz="4" w:space="0" w:color="auto"/>
            </w:tcBorders>
            <w:shd w:val="clear" w:color="auto" w:fill="auto"/>
            <w:vAlign w:val="center"/>
            <w:hideMark/>
          </w:tcPr>
          <w:p w:rsidR="00337F53"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xml:space="preserve">Mutual Fund </w:t>
            </w:r>
          </w:p>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MIP (D)</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5-10 years</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8.20%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DDT-28.86%</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5.80%</w:t>
            </w:r>
          </w:p>
        </w:tc>
        <w:tc>
          <w:tcPr>
            <w:tcW w:w="655" w:type="pct"/>
            <w:tcBorders>
              <w:top w:val="nil"/>
              <w:left w:val="nil"/>
              <w:bottom w:val="single" w:sz="4" w:space="0" w:color="auto"/>
              <w:right w:val="double" w:sz="6"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1809</w:t>
            </w:r>
          </w:p>
        </w:tc>
      </w:tr>
      <w:tr w:rsidR="00337F53" w:rsidRPr="00915D65" w:rsidTr="00337F53">
        <w:trPr>
          <w:trHeight w:val="765"/>
        </w:trPr>
        <w:tc>
          <w:tcPr>
            <w:tcW w:w="616" w:type="pct"/>
            <w:tcBorders>
              <w:top w:val="nil"/>
              <w:left w:val="double" w:sz="6" w:space="0" w:color="auto"/>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0.28%</w:t>
            </w:r>
          </w:p>
        </w:tc>
        <w:tc>
          <w:tcPr>
            <w:tcW w:w="475"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18000</w:t>
            </w:r>
          </w:p>
        </w:tc>
        <w:tc>
          <w:tcPr>
            <w:tcW w:w="874"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Balanced Mutual Fund</w:t>
            </w:r>
          </w:p>
        </w:tc>
        <w:tc>
          <w:tcPr>
            <w:tcW w:w="632"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7-10 year</w:t>
            </w:r>
          </w:p>
        </w:tc>
        <w:tc>
          <w:tcPr>
            <w:tcW w:w="469"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jc w:val="center"/>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8.50%</w:t>
            </w:r>
          </w:p>
        </w:tc>
        <w:tc>
          <w:tcPr>
            <w:tcW w:w="641" w:type="pct"/>
            <w:tcBorders>
              <w:top w:val="nil"/>
              <w:left w:val="nil"/>
              <w:bottom w:val="single" w:sz="4" w:space="0" w:color="auto"/>
              <w:right w:val="single" w:sz="4"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 </w:t>
            </w:r>
          </w:p>
        </w:tc>
        <w:tc>
          <w:tcPr>
            <w:tcW w:w="638" w:type="pct"/>
            <w:tcBorders>
              <w:top w:val="nil"/>
              <w:left w:val="nil"/>
              <w:bottom w:val="single" w:sz="4" w:space="0" w:color="auto"/>
              <w:right w:val="single" w:sz="4" w:space="0" w:color="auto"/>
            </w:tcBorders>
            <w:shd w:val="clear" w:color="auto" w:fill="auto"/>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Fund used for Capital appreciation and not for income</w:t>
            </w:r>
          </w:p>
        </w:tc>
        <w:tc>
          <w:tcPr>
            <w:tcW w:w="655" w:type="pct"/>
            <w:tcBorders>
              <w:top w:val="nil"/>
              <w:left w:val="nil"/>
              <w:bottom w:val="single" w:sz="4" w:space="0" w:color="auto"/>
              <w:right w:val="double" w:sz="6" w:space="0" w:color="auto"/>
            </w:tcBorders>
            <w:shd w:val="clear" w:color="auto" w:fill="auto"/>
            <w:noWrap/>
            <w:vAlign w:val="center"/>
            <w:hideMark/>
          </w:tcPr>
          <w:p w:rsidR="00337F53" w:rsidRPr="00915D65" w:rsidRDefault="00337F53" w:rsidP="00337F53">
            <w:pPr>
              <w:spacing w:after="0" w:line="240" w:lineRule="auto"/>
              <w:rPr>
                <w:rFonts w:ascii="Bookman Old Style" w:eastAsia="Times New Roman" w:hAnsi="Bookman Old Style" w:cs="Calibri"/>
                <w:color w:val="000000"/>
                <w:sz w:val="14"/>
                <w:szCs w:val="14"/>
                <w:lang w:bidi="hi-IN"/>
              </w:rPr>
            </w:pPr>
            <w:r w:rsidRPr="00915D65">
              <w:rPr>
                <w:rFonts w:ascii="Bookman Old Style" w:eastAsia="Times New Roman" w:hAnsi="Bookman Old Style" w:cs="Calibri"/>
                <w:color w:val="000000"/>
                <w:sz w:val="14"/>
                <w:szCs w:val="14"/>
                <w:lang w:bidi="hi-IN"/>
              </w:rPr>
              <w:t> </w:t>
            </w:r>
          </w:p>
        </w:tc>
      </w:tr>
      <w:tr w:rsidR="00337F53" w:rsidRPr="00915D65" w:rsidTr="00337F53">
        <w:trPr>
          <w:trHeight w:val="315"/>
        </w:trPr>
        <w:tc>
          <w:tcPr>
            <w:tcW w:w="616" w:type="pct"/>
            <w:tcBorders>
              <w:top w:val="nil"/>
              <w:left w:val="double" w:sz="6" w:space="0" w:color="auto"/>
              <w:bottom w:val="double" w:sz="6"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100%</w:t>
            </w:r>
          </w:p>
        </w:tc>
        <w:tc>
          <w:tcPr>
            <w:tcW w:w="475" w:type="pct"/>
            <w:tcBorders>
              <w:top w:val="nil"/>
              <w:left w:val="nil"/>
              <w:bottom w:val="double" w:sz="6" w:space="0" w:color="auto"/>
              <w:right w:val="single" w:sz="4" w:space="0" w:color="auto"/>
            </w:tcBorders>
            <w:shd w:val="clear" w:color="auto" w:fill="auto"/>
            <w:noWrap/>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6500000</w:t>
            </w:r>
          </w:p>
        </w:tc>
        <w:tc>
          <w:tcPr>
            <w:tcW w:w="874" w:type="pct"/>
            <w:tcBorders>
              <w:top w:val="nil"/>
              <w:left w:val="nil"/>
              <w:bottom w:val="double" w:sz="6" w:space="0" w:color="auto"/>
              <w:right w:val="single" w:sz="4" w:space="0" w:color="auto"/>
            </w:tcBorders>
            <w:shd w:val="clear" w:color="auto" w:fill="auto"/>
            <w:noWrap/>
            <w:vAlign w:val="bottom"/>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w:t>
            </w:r>
          </w:p>
        </w:tc>
        <w:tc>
          <w:tcPr>
            <w:tcW w:w="632" w:type="pct"/>
            <w:tcBorders>
              <w:top w:val="nil"/>
              <w:left w:val="nil"/>
              <w:bottom w:val="double" w:sz="6" w:space="0" w:color="auto"/>
              <w:right w:val="single" w:sz="4" w:space="0" w:color="auto"/>
            </w:tcBorders>
            <w:shd w:val="clear" w:color="auto" w:fill="auto"/>
            <w:noWrap/>
            <w:vAlign w:val="bottom"/>
            <w:hideMark/>
          </w:tcPr>
          <w:p w:rsidR="00337F53" w:rsidRPr="00915D65" w:rsidRDefault="00337F53" w:rsidP="00337F53">
            <w:pPr>
              <w:spacing w:after="0" w:line="240" w:lineRule="auto"/>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 </w:t>
            </w:r>
          </w:p>
        </w:tc>
        <w:tc>
          <w:tcPr>
            <w:tcW w:w="1748" w:type="pct"/>
            <w:gridSpan w:val="3"/>
            <w:tcBorders>
              <w:top w:val="single" w:sz="4" w:space="0" w:color="auto"/>
              <w:left w:val="nil"/>
              <w:bottom w:val="double" w:sz="6" w:space="0" w:color="auto"/>
              <w:right w:val="single" w:sz="4" w:space="0" w:color="auto"/>
            </w:tcBorders>
            <w:shd w:val="clear" w:color="auto" w:fill="auto"/>
            <w:noWrap/>
            <w:vAlign w:val="bottom"/>
            <w:hideMark/>
          </w:tcPr>
          <w:p w:rsidR="00337F53" w:rsidRPr="00915D65" w:rsidRDefault="00337F53" w:rsidP="00337F53">
            <w:pPr>
              <w:spacing w:after="0" w:line="240" w:lineRule="auto"/>
              <w:jc w:val="center"/>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Monthly Income generated</w:t>
            </w:r>
          </w:p>
        </w:tc>
        <w:tc>
          <w:tcPr>
            <w:tcW w:w="655" w:type="pct"/>
            <w:tcBorders>
              <w:top w:val="nil"/>
              <w:left w:val="nil"/>
              <w:bottom w:val="double" w:sz="6" w:space="0" w:color="auto"/>
              <w:right w:val="double" w:sz="6" w:space="0" w:color="auto"/>
            </w:tcBorders>
            <w:shd w:val="clear" w:color="auto" w:fill="auto"/>
            <w:noWrap/>
            <w:vAlign w:val="bottom"/>
            <w:hideMark/>
          </w:tcPr>
          <w:p w:rsidR="00337F53" w:rsidRPr="00915D65" w:rsidRDefault="00337F53" w:rsidP="00337F53">
            <w:pPr>
              <w:spacing w:after="0" w:line="240" w:lineRule="auto"/>
              <w:jc w:val="right"/>
              <w:rPr>
                <w:rFonts w:ascii="Bookman Old Style" w:eastAsia="Times New Roman" w:hAnsi="Bookman Old Style" w:cs="Calibri"/>
                <w:b/>
                <w:bCs/>
                <w:color w:val="000000"/>
                <w:sz w:val="14"/>
                <w:szCs w:val="14"/>
                <w:lang w:bidi="hi-IN"/>
              </w:rPr>
            </w:pPr>
            <w:r w:rsidRPr="00915D65">
              <w:rPr>
                <w:rFonts w:ascii="Bookman Old Style" w:eastAsia="Times New Roman" w:hAnsi="Bookman Old Style" w:cs="Calibri"/>
                <w:b/>
                <w:bCs/>
                <w:color w:val="000000"/>
                <w:sz w:val="14"/>
                <w:szCs w:val="14"/>
                <w:lang w:bidi="hi-IN"/>
              </w:rPr>
              <w:t>36000</w:t>
            </w:r>
          </w:p>
        </w:tc>
      </w:tr>
      <w:tr w:rsidR="00337F53" w:rsidRPr="00915D65" w:rsidTr="00337F53">
        <w:trPr>
          <w:trHeight w:val="315"/>
        </w:trPr>
        <w:tc>
          <w:tcPr>
            <w:tcW w:w="5000" w:type="pct"/>
            <w:gridSpan w:val="8"/>
            <w:tcBorders>
              <w:top w:val="nil"/>
              <w:left w:val="nil"/>
              <w:bottom w:val="nil"/>
              <w:right w:val="nil"/>
            </w:tcBorders>
            <w:shd w:val="clear" w:color="auto" w:fill="auto"/>
            <w:noWrap/>
            <w:vAlign w:val="bottom"/>
            <w:hideMark/>
          </w:tcPr>
          <w:p w:rsidR="00337F53" w:rsidRDefault="00337F53" w:rsidP="00337F53">
            <w:pPr>
              <w:spacing w:after="0" w:line="240" w:lineRule="auto"/>
              <w:rPr>
                <w:rFonts w:ascii="Calibri" w:eastAsia="Times New Roman" w:hAnsi="Calibri" w:cs="Calibri"/>
                <w:color w:val="000000"/>
                <w:sz w:val="16"/>
                <w:szCs w:val="16"/>
                <w:lang w:bidi="hi-IN"/>
              </w:rPr>
            </w:pPr>
          </w:p>
          <w:p w:rsidR="00337F53" w:rsidRDefault="00337F53" w:rsidP="00337F53">
            <w:pPr>
              <w:spacing w:after="0" w:line="240" w:lineRule="auto"/>
              <w:rPr>
                <w:rFonts w:ascii="Calibri" w:eastAsia="Times New Roman" w:hAnsi="Calibri" w:cs="Calibri"/>
                <w:color w:val="000000"/>
                <w:sz w:val="16"/>
                <w:szCs w:val="16"/>
                <w:lang w:bidi="hi-IN"/>
              </w:rPr>
            </w:pPr>
          </w:p>
          <w:p w:rsidR="00337F53" w:rsidRDefault="00337F53" w:rsidP="00337F53">
            <w:pPr>
              <w:spacing w:after="0" w:line="240" w:lineRule="auto"/>
              <w:rPr>
                <w:rFonts w:ascii="Calibri" w:eastAsia="Times New Roman" w:hAnsi="Calibri" w:cs="Calibri"/>
                <w:color w:val="000000"/>
                <w:sz w:val="16"/>
                <w:szCs w:val="16"/>
                <w:lang w:bidi="hi-IN"/>
              </w:rPr>
            </w:pPr>
            <w:proofErr w:type="gramStart"/>
            <w:r w:rsidRPr="00915D65">
              <w:rPr>
                <w:rFonts w:ascii="Calibri" w:eastAsia="Times New Roman" w:hAnsi="Calibri" w:cs="Calibri"/>
                <w:color w:val="000000"/>
                <w:sz w:val="16"/>
                <w:szCs w:val="16"/>
                <w:lang w:bidi="hi-IN"/>
              </w:rPr>
              <w:t>Note :</w:t>
            </w:r>
            <w:proofErr w:type="gramEnd"/>
            <w:r>
              <w:rPr>
                <w:rFonts w:ascii="Calibri" w:eastAsia="Times New Roman" w:hAnsi="Calibri" w:cs="Calibri"/>
                <w:color w:val="000000"/>
                <w:sz w:val="16"/>
                <w:szCs w:val="16"/>
                <w:lang w:bidi="hi-IN"/>
              </w:rPr>
              <w:t xml:space="preserve"> (a) </w:t>
            </w:r>
            <w:r w:rsidRPr="00915D65">
              <w:rPr>
                <w:rFonts w:ascii="Calibri" w:eastAsia="Times New Roman" w:hAnsi="Calibri" w:cs="Calibri"/>
                <w:color w:val="000000"/>
                <w:sz w:val="16"/>
                <w:szCs w:val="16"/>
                <w:lang w:bidi="hi-IN"/>
              </w:rPr>
              <w:t>Depending on fund requirement and risk appetite, one can select out of the above investment options to invest retirement money.</w:t>
            </w:r>
          </w:p>
          <w:p w:rsidR="00337F53" w:rsidRPr="00915D65" w:rsidRDefault="00337F53" w:rsidP="00337F53">
            <w:pPr>
              <w:spacing w:after="0" w:line="240" w:lineRule="auto"/>
              <w:rPr>
                <w:rFonts w:ascii="Calibri" w:eastAsia="Times New Roman" w:hAnsi="Calibri" w:cs="Calibri"/>
                <w:color w:val="000000"/>
                <w:sz w:val="16"/>
                <w:szCs w:val="16"/>
                <w:lang w:bidi="hi-IN"/>
              </w:rPr>
            </w:pPr>
            <w:r>
              <w:rPr>
                <w:rFonts w:ascii="Calibri" w:eastAsia="Times New Roman" w:hAnsi="Calibri" w:cs="Calibri"/>
                <w:color w:val="000000"/>
                <w:sz w:val="16"/>
                <w:szCs w:val="16"/>
                <w:lang w:bidi="hi-IN"/>
              </w:rPr>
              <w:t xml:space="preserve">(b) </w:t>
            </w:r>
            <w:r w:rsidRPr="00B5203D">
              <w:rPr>
                <w:rFonts w:ascii="Calibri" w:eastAsia="Times New Roman" w:hAnsi="Calibri" w:cs="Calibri"/>
                <w:color w:val="000000"/>
                <w:sz w:val="16"/>
                <w:szCs w:val="16"/>
                <w:lang w:bidi="hi-IN"/>
              </w:rPr>
              <w:t xml:space="preserve">For senior citizens, no income tax is applicable if annual income is less than Rs.3.0 </w:t>
            </w:r>
            <w:proofErr w:type="spellStart"/>
            <w:r w:rsidRPr="00B5203D">
              <w:rPr>
                <w:rFonts w:ascii="Calibri" w:eastAsia="Times New Roman" w:hAnsi="Calibri" w:cs="Calibri"/>
                <w:color w:val="000000"/>
                <w:sz w:val="16"/>
                <w:szCs w:val="16"/>
                <w:lang w:bidi="hi-IN"/>
              </w:rPr>
              <w:t>lakhs</w:t>
            </w:r>
            <w:proofErr w:type="spellEnd"/>
            <w:r w:rsidRPr="00B5203D">
              <w:rPr>
                <w:rFonts w:ascii="Calibri" w:eastAsia="Times New Roman" w:hAnsi="Calibri" w:cs="Calibri"/>
                <w:color w:val="000000"/>
                <w:sz w:val="16"/>
                <w:szCs w:val="16"/>
                <w:lang w:bidi="hi-IN"/>
              </w:rPr>
              <w:t>. But TDS will still be deducted. In this case, while filing the income tax returns at the end of the month, income tax refund should be claimed. It is also important to keep all TDS certificate handy while filing the income tax returns.</w:t>
            </w:r>
          </w:p>
        </w:tc>
      </w:tr>
    </w:tbl>
    <w:p w:rsidR="00337F53" w:rsidRDefault="00337F53" w:rsidP="00A145DE">
      <w:pPr>
        <w:pStyle w:val="Heading2"/>
        <w:rPr>
          <w:rFonts w:ascii="Bookman Old Style" w:hAnsi="Bookman Old Style"/>
          <w:sz w:val="24"/>
          <w:szCs w:val="24"/>
        </w:rPr>
      </w:pPr>
    </w:p>
    <w:p w:rsidR="00A145DE" w:rsidRPr="00337F53" w:rsidRDefault="00A145DE" w:rsidP="00A145DE">
      <w:pPr>
        <w:pStyle w:val="Heading2"/>
        <w:rPr>
          <w:rFonts w:ascii="Bookman Old Style" w:hAnsi="Bookman Old Style"/>
          <w:sz w:val="24"/>
          <w:szCs w:val="24"/>
        </w:rPr>
      </w:pPr>
      <w:r w:rsidRPr="00337F53">
        <w:rPr>
          <w:rFonts w:ascii="Bookman Old Style" w:hAnsi="Bookman Old Style"/>
          <w:sz w:val="24"/>
          <w:szCs w:val="24"/>
        </w:rPr>
        <w:t>Conclusion</w:t>
      </w:r>
    </w:p>
    <w:p w:rsidR="00A145DE" w:rsidRPr="00337F53" w:rsidRDefault="00A145DE" w:rsidP="00337F53">
      <w:pPr>
        <w:pStyle w:val="NormalWeb"/>
        <w:spacing w:after="120" w:afterAutospacing="0" w:line="360" w:lineRule="exact"/>
        <w:jc w:val="both"/>
        <w:rPr>
          <w:rFonts w:ascii="Bookman Old Style" w:hAnsi="Bookman Old Style"/>
          <w:sz w:val="22"/>
          <w:szCs w:val="22"/>
        </w:rPr>
      </w:pPr>
      <w:r w:rsidRPr="00337F53">
        <w:rPr>
          <w:rStyle w:val="Emphasis"/>
          <w:rFonts w:ascii="Bookman Old Style" w:hAnsi="Bookman Old Style"/>
          <w:sz w:val="22"/>
          <w:szCs w:val="22"/>
        </w:rPr>
        <w:t>It is important to lock our savings. Locking savings means investing it and not keeping it free in savings account. If this is not done, the money gets spent needlessly.</w:t>
      </w:r>
      <w:r w:rsidRPr="00337F53">
        <w:rPr>
          <w:rFonts w:ascii="Bookman Old Style" w:hAnsi="Bookman Old Style"/>
          <w:sz w:val="22"/>
          <w:szCs w:val="22"/>
        </w:rPr>
        <w:t xml:space="preserve"> What I suggest here is that, one must prepare an </w:t>
      </w:r>
      <w:r w:rsidRPr="00337F53">
        <w:rPr>
          <w:rStyle w:val="Strong"/>
          <w:rFonts w:ascii="Bookman Old Style" w:hAnsi="Bookman Old Style"/>
          <w:sz w:val="22"/>
          <w:szCs w:val="22"/>
        </w:rPr>
        <w:t>excel sheet for self</w:t>
      </w:r>
      <w:r w:rsidRPr="00337F53">
        <w:rPr>
          <w:rFonts w:ascii="Bookman Old Style" w:hAnsi="Bookman Old Style"/>
          <w:sz w:val="22"/>
          <w:szCs w:val="22"/>
        </w:rPr>
        <w:t>, similar to what is shown in the above graphic.</w:t>
      </w:r>
    </w:p>
    <w:p w:rsidR="00A145DE" w:rsidRPr="00337F53" w:rsidRDefault="00A145DE" w:rsidP="00337F53">
      <w:pPr>
        <w:pStyle w:val="NormalWeb"/>
        <w:spacing w:after="120" w:afterAutospacing="0" w:line="360" w:lineRule="exact"/>
        <w:jc w:val="both"/>
        <w:rPr>
          <w:rFonts w:ascii="Bookman Old Style" w:hAnsi="Bookman Old Style"/>
          <w:sz w:val="22"/>
          <w:szCs w:val="22"/>
        </w:rPr>
      </w:pPr>
      <w:r w:rsidRPr="00337F53">
        <w:rPr>
          <w:rFonts w:ascii="Bookman Old Style" w:hAnsi="Bookman Old Style"/>
          <w:sz w:val="22"/>
          <w:szCs w:val="22"/>
        </w:rPr>
        <w:t>Idea of this excel sheet should be to play with the numbers. Distribute your retirement funds in such a way that your monthly income requirement is met.</w:t>
      </w:r>
    </w:p>
    <w:p w:rsidR="00A145DE" w:rsidRPr="00337F53" w:rsidRDefault="00A145DE" w:rsidP="00337F53">
      <w:pPr>
        <w:pStyle w:val="NormalWeb"/>
        <w:spacing w:after="120" w:afterAutospacing="0" w:line="360" w:lineRule="exact"/>
        <w:jc w:val="both"/>
        <w:rPr>
          <w:rFonts w:ascii="Bookman Old Style" w:hAnsi="Bookman Old Style"/>
          <w:sz w:val="22"/>
          <w:szCs w:val="22"/>
        </w:rPr>
      </w:pPr>
      <w:r w:rsidRPr="00337F53">
        <w:rPr>
          <w:rFonts w:ascii="Bookman Old Style" w:hAnsi="Bookman Old Style"/>
          <w:sz w:val="22"/>
          <w:szCs w:val="22"/>
        </w:rPr>
        <w:t>The proportion of fund distribution shown in above graphics is just for an example. Depending upon ones “</w:t>
      </w:r>
      <w:r w:rsidRPr="00337F53">
        <w:rPr>
          <w:rStyle w:val="Emphasis"/>
          <w:rFonts w:ascii="Bookman Old Style" w:hAnsi="Bookman Old Style"/>
          <w:sz w:val="22"/>
          <w:szCs w:val="22"/>
        </w:rPr>
        <w:t>retirement corpus</w:t>
      </w:r>
      <w:r w:rsidRPr="00337F53">
        <w:rPr>
          <w:rFonts w:ascii="Bookman Old Style" w:hAnsi="Bookman Old Style"/>
          <w:sz w:val="22"/>
          <w:szCs w:val="22"/>
        </w:rPr>
        <w:t>” and “</w:t>
      </w:r>
      <w:r w:rsidRPr="00337F53">
        <w:rPr>
          <w:rStyle w:val="Emphasis"/>
          <w:rFonts w:ascii="Bookman Old Style" w:hAnsi="Bookman Old Style"/>
          <w:sz w:val="22"/>
          <w:szCs w:val="22"/>
        </w:rPr>
        <w:t>expense requirements</w:t>
      </w:r>
      <w:r w:rsidRPr="00337F53">
        <w:rPr>
          <w:rFonts w:ascii="Bookman Old Style" w:hAnsi="Bookman Old Style"/>
          <w:sz w:val="22"/>
          <w:szCs w:val="22"/>
        </w:rPr>
        <w:t>“</w:t>
      </w:r>
      <w:proofErr w:type="gramStart"/>
      <w:r w:rsidRPr="00337F53">
        <w:rPr>
          <w:rFonts w:ascii="Bookman Old Style" w:hAnsi="Bookman Old Style"/>
          <w:sz w:val="22"/>
          <w:szCs w:val="22"/>
        </w:rPr>
        <w:t>,</w:t>
      </w:r>
      <w:proofErr w:type="gramEnd"/>
      <w:r w:rsidRPr="00337F53">
        <w:rPr>
          <w:rFonts w:ascii="Bookman Old Style" w:hAnsi="Bookman Old Style"/>
          <w:sz w:val="22"/>
          <w:szCs w:val="22"/>
        </w:rPr>
        <w:t xml:space="preserve"> one must do the fund distribution to generate enough income.</w:t>
      </w:r>
    </w:p>
    <w:p w:rsidR="00A145DE" w:rsidRPr="00337F53" w:rsidRDefault="00A145DE" w:rsidP="00337F53">
      <w:pPr>
        <w:pStyle w:val="NormalWeb"/>
        <w:spacing w:after="120" w:afterAutospacing="0" w:line="360" w:lineRule="exact"/>
        <w:jc w:val="both"/>
        <w:rPr>
          <w:rFonts w:ascii="Bookman Old Style" w:hAnsi="Bookman Old Style"/>
          <w:sz w:val="22"/>
          <w:szCs w:val="22"/>
        </w:rPr>
      </w:pPr>
      <w:r w:rsidRPr="00337F53">
        <w:rPr>
          <w:rFonts w:ascii="Bookman Old Style" w:hAnsi="Bookman Old Style"/>
          <w:sz w:val="22"/>
          <w:szCs w:val="22"/>
        </w:rPr>
        <w:t>For sure the returns will be less, but at least the corpus will be safe.</w:t>
      </w:r>
    </w:p>
    <w:p w:rsidR="00A145DE" w:rsidRPr="00337F53" w:rsidRDefault="00A145DE" w:rsidP="00337F53">
      <w:pPr>
        <w:pStyle w:val="NormalWeb"/>
        <w:spacing w:after="120" w:afterAutospacing="0" w:line="360" w:lineRule="exact"/>
        <w:jc w:val="both"/>
        <w:rPr>
          <w:rFonts w:ascii="Bookman Old Style" w:hAnsi="Bookman Old Style"/>
          <w:sz w:val="22"/>
          <w:szCs w:val="22"/>
        </w:rPr>
      </w:pPr>
      <w:r w:rsidRPr="00337F53">
        <w:rPr>
          <w:rFonts w:ascii="Bookman Old Style" w:hAnsi="Bookman Old Style"/>
          <w:sz w:val="22"/>
          <w:szCs w:val="22"/>
        </w:rPr>
        <w:t>There is nothing more important in old age than good health and peace of mind.</w:t>
      </w:r>
    </w:p>
    <w:p w:rsidR="00DD535E" w:rsidRPr="00337F53" w:rsidRDefault="00DD535E" w:rsidP="00DD535E">
      <w:pPr>
        <w:pStyle w:val="NormalWeb"/>
        <w:rPr>
          <w:rFonts w:ascii="Bookman Old Style" w:eastAsiaTheme="minorHAnsi" w:hAnsi="Bookman Old Style" w:cstheme="minorBidi"/>
          <w:sz w:val="18"/>
          <w:szCs w:val="18"/>
          <w:lang w:bidi="ar-SA"/>
        </w:rPr>
      </w:pPr>
      <w:proofErr w:type="gramStart"/>
      <w:r w:rsidRPr="00337F53">
        <w:rPr>
          <w:rFonts w:ascii="Bookman Old Style" w:eastAsiaTheme="minorHAnsi" w:hAnsi="Bookman Old Style" w:cstheme="minorBidi"/>
          <w:sz w:val="18"/>
          <w:szCs w:val="18"/>
          <w:lang w:bidi="ar-SA"/>
        </w:rPr>
        <w:t>Note :</w:t>
      </w:r>
      <w:proofErr w:type="gramEnd"/>
      <w:r w:rsidRPr="00337F53">
        <w:rPr>
          <w:rFonts w:ascii="Bookman Old Style" w:eastAsiaTheme="minorHAnsi" w:hAnsi="Bookman Old Style" w:cstheme="minorBidi"/>
          <w:sz w:val="18"/>
          <w:szCs w:val="18"/>
          <w:lang w:bidi="ar-SA"/>
        </w:rPr>
        <w:t xml:space="preserve"> This article is not meant for wealthy individuals who retire very rich. For such individuals, fixed income is not a priority. They can afford to talk about investment diversification, capital appreciation, equity investment etc.</w:t>
      </w:r>
    </w:p>
    <w:p w:rsidR="00A145DE" w:rsidRDefault="00A145DE"/>
    <w:sectPr w:rsidR="00A145DE" w:rsidSect="00337F53">
      <w:pgSz w:w="12240" w:h="15840"/>
      <w:pgMar w:top="18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144EE"/>
    <w:multiLevelType w:val="multilevel"/>
    <w:tmpl w:val="27AA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E859FB"/>
    <w:multiLevelType w:val="multilevel"/>
    <w:tmpl w:val="64BE3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D65547"/>
    <w:multiLevelType w:val="multilevel"/>
    <w:tmpl w:val="557A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615806"/>
    <w:multiLevelType w:val="multilevel"/>
    <w:tmpl w:val="3A0E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513A8"/>
    <w:multiLevelType w:val="multilevel"/>
    <w:tmpl w:val="7146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7C3A8F"/>
    <w:rsid w:val="000613A0"/>
    <w:rsid w:val="00134B33"/>
    <w:rsid w:val="00175543"/>
    <w:rsid w:val="00255EF5"/>
    <w:rsid w:val="002B12DF"/>
    <w:rsid w:val="002D072B"/>
    <w:rsid w:val="00332BB3"/>
    <w:rsid w:val="00337F53"/>
    <w:rsid w:val="003659D4"/>
    <w:rsid w:val="005C2BB0"/>
    <w:rsid w:val="006C129E"/>
    <w:rsid w:val="007C3A8F"/>
    <w:rsid w:val="00802837"/>
    <w:rsid w:val="00915D65"/>
    <w:rsid w:val="009E368F"/>
    <w:rsid w:val="00A145DE"/>
    <w:rsid w:val="00B5203D"/>
    <w:rsid w:val="00B733DD"/>
    <w:rsid w:val="00C06911"/>
    <w:rsid w:val="00D0263F"/>
    <w:rsid w:val="00DD535E"/>
    <w:rsid w:val="00DF32A4"/>
    <w:rsid w:val="00EC5CCE"/>
    <w:rsid w:val="00F07495"/>
    <w:rsid w:val="00F331FE"/>
    <w:rsid w:val="00F80BF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495"/>
  </w:style>
  <w:style w:type="paragraph" w:styleId="Heading1">
    <w:name w:val="heading 1"/>
    <w:basedOn w:val="Normal"/>
    <w:next w:val="Normal"/>
    <w:link w:val="Heading1Char"/>
    <w:uiPriority w:val="9"/>
    <w:qFormat/>
    <w:rsid w:val="00C069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3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9"/>
    <w:qFormat/>
    <w:rsid w:val="007C3A8F"/>
    <w:pPr>
      <w:spacing w:before="100" w:beforeAutospacing="1" w:after="100" w:afterAutospacing="1" w:line="240" w:lineRule="auto"/>
      <w:outlineLvl w:val="4"/>
    </w:pPr>
    <w:rPr>
      <w:rFonts w:ascii="Times New Roman" w:eastAsia="Times New Roman" w:hAnsi="Times New Roman" w:cs="Times New Roman"/>
      <w:b/>
      <w:bCs/>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A8F"/>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7C3A8F"/>
    <w:rPr>
      <w:b/>
      <w:bCs/>
    </w:rPr>
  </w:style>
  <w:style w:type="character" w:customStyle="1" w:styleId="Heading5Char">
    <w:name w:val="Heading 5 Char"/>
    <w:basedOn w:val="DefaultParagraphFont"/>
    <w:link w:val="Heading5"/>
    <w:uiPriority w:val="9"/>
    <w:rsid w:val="007C3A8F"/>
    <w:rPr>
      <w:rFonts w:ascii="Times New Roman" w:eastAsia="Times New Roman" w:hAnsi="Times New Roman" w:cs="Times New Roman"/>
      <w:b/>
      <w:bCs/>
      <w:sz w:val="20"/>
      <w:szCs w:val="20"/>
      <w:lang w:bidi="hi-IN"/>
    </w:rPr>
  </w:style>
  <w:style w:type="character" w:customStyle="1" w:styleId="Heading2Char">
    <w:name w:val="Heading 2 Char"/>
    <w:basedOn w:val="DefaultParagraphFont"/>
    <w:link w:val="Heading2"/>
    <w:uiPriority w:val="9"/>
    <w:semiHidden/>
    <w:rsid w:val="00134B3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75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543"/>
    <w:rPr>
      <w:rFonts w:ascii="Tahoma" w:hAnsi="Tahoma" w:cs="Tahoma"/>
      <w:sz w:val="16"/>
      <w:szCs w:val="16"/>
    </w:rPr>
  </w:style>
  <w:style w:type="character" w:styleId="Emphasis">
    <w:name w:val="Emphasis"/>
    <w:basedOn w:val="DefaultParagraphFont"/>
    <w:uiPriority w:val="20"/>
    <w:qFormat/>
    <w:rsid w:val="00A145DE"/>
    <w:rPr>
      <w:i/>
      <w:iCs/>
    </w:rPr>
  </w:style>
  <w:style w:type="character" w:styleId="Hyperlink">
    <w:name w:val="Hyperlink"/>
    <w:basedOn w:val="DefaultParagraphFont"/>
    <w:uiPriority w:val="99"/>
    <w:semiHidden/>
    <w:unhideWhenUsed/>
    <w:rsid w:val="00A145DE"/>
    <w:rPr>
      <w:color w:val="0000FF"/>
      <w:u w:val="single"/>
    </w:rPr>
  </w:style>
  <w:style w:type="character" w:customStyle="1" w:styleId="uiqtextrenderedqtext">
    <w:name w:val="ui_qtext_rendered_qtext"/>
    <w:basedOn w:val="DefaultParagraphFont"/>
    <w:rsid w:val="005C2BB0"/>
  </w:style>
  <w:style w:type="character" w:customStyle="1" w:styleId="Heading1Char">
    <w:name w:val="Heading 1 Char"/>
    <w:basedOn w:val="DefaultParagraphFont"/>
    <w:link w:val="Heading1"/>
    <w:uiPriority w:val="9"/>
    <w:rsid w:val="00C06911"/>
    <w:rPr>
      <w:rFonts w:asciiTheme="majorHAnsi" w:eastAsiaTheme="majorEastAsia" w:hAnsiTheme="majorHAnsi" w:cstheme="majorBidi"/>
      <w:b/>
      <w:bCs/>
      <w:color w:val="365F91" w:themeColor="accent1" w:themeShade="BF"/>
      <w:sz w:val="28"/>
      <w:szCs w:val="28"/>
    </w:rPr>
  </w:style>
  <w:style w:type="character" w:customStyle="1" w:styleId="renderedqtext">
    <w:name w:val="rendered_qtext"/>
    <w:basedOn w:val="DefaultParagraphFont"/>
    <w:rsid w:val="00C06911"/>
  </w:style>
  <w:style w:type="table" w:styleId="TableGrid">
    <w:name w:val="Table Grid"/>
    <w:basedOn w:val="TableNormal"/>
    <w:uiPriority w:val="59"/>
    <w:rsid w:val="00255E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539593">
      <w:bodyDiv w:val="1"/>
      <w:marLeft w:val="0"/>
      <w:marRight w:val="0"/>
      <w:marTop w:val="0"/>
      <w:marBottom w:val="0"/>
      <w:divBdr>
        <w:top w:val="none" w:sz="0" w:space="0" w:color="auto"/>
        <w:left w:val="none" w:sz="0" w:space="0" w:color="auto"/>
        <w:bottom w:val="none" w:sz="0" w:space="0" w:color="auto"/>
        <w:right w:val="none" w:sz="0" w:space="0" w:color="auto"/>
      </w:divBdr>
    </w:div>
    <w:div w:id="157625191">
      <w:bodyDiv w:val="1"/>
      <w:marLeft w:val="0"/>
      <w:marRight w:val="0"/>
      <w:marTop w:val="0"/>
      <w:marBottom w:val="0"/>
      <w:divBdr>
        <w:top w:val="none" w:sz="0" w:space="0" w:color="auto"/>
        <w:left w:val="none" w:sz="0" w:space="0" w:color="auto"/>
        <w:bottom w:val="none" w:sz="0" w:space="0" w:color="auto"/>
        <w:right w:val="none" w:sz="0" w:space="0" w:color="auto"/>
      </w:divBdr>
    </w:div>
    <w:div w:id="172887184">
      <w:bodyDiv w:val="1"/>
      <w:marLeft w:val="0"/>
      <w:marRight w:val="0"/>
      <w:marTop w:val="0"/>
      <w:marBottom w:val="0"/>
      <w:divBdr>
        <w:top w:val="none" w:sz="0" w:space="0" w:color="auto"/>
        <w:left w:val="none" w:sz="0" w:space="0" w:color="auto"/>
        <w:bottom w:val="none" w:sz="0" w:space="0" w:color="auto"/>
        <w:right w:val="none" w:sz="0" w:space="0" w:color="auto"/>
      </w:divBdr>
    </w:div>
    <w:div w:id="190120086">
      <w:bodyDiv w:val="1"/>
      <w:marLeft w:val="0"/>
      <w:marRight w:val="0"/>
      <w:marTop w:val="0"/>
      <w:marBottom w:val="0"/>
      <w:divBdr>
        <w:top w:val="none" w:sz="0" w:space="0" w:color="auto"/>
        <w:left w:val="none" w:sz="0" w:space="0" w:color="auto"/>
        <w:bottom w:val="none" w:sz="0" w:space="0" w:color="auto"/>
        <w:right w:val="none" w:sz="0" w:space="0" w:color="auto"/>
      </w:divBdr>
    </w:div>
    <w:div w:id="600114945">
      <w:bodyDiv w:val="1"/>
      <w:marLeft w:val="0"/>
      <w:marRight w:val="0"/>
      <w:marTop w:val="0"/>
      <w:marBottom w:val="0"/>
      <w:divBdr>
        <w:top w:val="none" w:sz="0" w:space="0" w:color="auto"/>
        <w:left w:val="none" w:sz="0" w:space="0" w:color="auto"/>
        <w:bottom w:val="none" w:sz="0" w:space="0" w:color="auto"/>
        <w:right w:val="none" w:sz="0" w:space="0" w:color="auto"/>
      </w:divBdr>
    </w:div>
    <w:div w:id="653922151">
      <w:bodyDiv w:val="1"/>
      <w:marLeft w:val="0"/>
      <w:marRight w:val="0"/>
      <w:marTop w:val="0"/>
      <w:marBottom w:val="0"/>
      <w:divBdr>
        <w:top w:val="none" w:sz="0" w:space="0" w:color="auto"/>
        <w:left w:val="none" w:sz="0" w:space="0" w:color="auto"/>
        <w:bottom w:val="none" w:sz="0" w:space="0" w:color="auto"/>
        <w:right w:val="none" w:sz="0" w:space="0" w:color="auto"/>
      </w:divBdr>
    </w:div>
    <w:div w:id="830296690">
      <w:bodyDiv w:val="1"/>
      <w:marLeft w:val="0"/>
      <w:marRight w:val="0"/>
      <w:marTop w:val="0"/>
      <w:marBottom w:val="0"/>
      <w:divBdr>
        <w:top w:val="none" w:sz="0" w:space="0" w:color="auto"/>
        <w:left w:val="none" w:sz="0" w:space="0" w:color="auto"/>
        <w:bottom w:val="none" w:sz="0" w:space="0" w:color="auto"/>
        <w:right w:val="none" w:sz="0" w:space="0" w:color="auto"/>
      </w:divBdr>
    </w:div>
    <w:div w:id="918441533">
      <w:bodyDiv w:val="1"/>
      <w:marLeft w:val="0"/>
      <w:marRight w:val="0"/>
      <w:marTop w:val="0"/>
      <w:marBottom w:val="0"/>
      <w:divBdr>
        <w:top w:val="none" w:sz="0" w:space="0" w:color="auto"/>
        <w:left w:val="none" w:sz="0" w:space="0" w:color="auto"/>
        <w:bottom w:val="none" w:sz="0" w:space="0" w:color="auto"/>
        <w:right w:val="none" w:sz="0" w:space="0" w:color="auto"/>
      </w:divBdr>
    </w:div>
    <w:div w:id="995182229">
      <w:bodyDiv w:val="1"/>
      <w:marLeft w:val="0"/>
      <w:marRight w:val="0"/>
      <w:marTop w:val="0"/>
      <w:marBottom w:val="0"/>
      <w:divBdr>
        <w:top w:val="none" w:sz="0" w:space="0" w:color="auto"/>
        <w:left w:val="none" w:sz="0" w:space="0" w:color="auto"/>
        <w:bottom w:val="none" w:sz="0" w:space="0" w:color="auto"/>
        <w:right w:val="none" w:sz="0" w:space="0" w:color="auto"/>
      </w:divBdr>
    </w:div>
    <w:div w:id="1152328233">
      <w:bodyDiv w:val="1"/>
      <w:marLeft w:val="0"/>
      <w:marRight w:val="0"/>
      <w:marTop w:val="0"/>
      <w:marBottom w:val="0"/>
      <w:divBdr>
        <w:top w:val="none" w:sz="0" w:space="0" w:color="auto"/>
        <w:left w:val="none" w:sz="0" w:space="0" w:color="auto"/>
        <w:bottom w:val="none" w:sz="0" w:space="0" w:color="auto"/>
        <w:right w:val="none" w:sz="0" w:space="0" w:color="auto"/>
      </w:divBdr>
    </w:div>
    <w:div w:id="1283263749">
      <w:bodyDiv w:val="1"/>
      <w:marLeft w:val="0"/>
      <w:marRight w:val="0"/>
      <w:marTop w:val="0"/>
      <w:marBottom w:val="0"/>
      <w:divBdr>
        <w:top w:val="none" w:sz="0" w:space="0" w:color="auto"/>
        <w:left w:val="none" w:sz="0" w:space="0" w:color="auto"/>
        <w:bottom w:val="none" w:sz="0" w:space="0" w:color="auto"/>
        <w:right w:val="none" w:sz="0" w:space="0" w:color="auto"/>
      </w:divBdr>
    </w:div>
    <w:div w:id="1295023843">
      <w:bodyDiv w:val="1"/>
      <w:marLeft w:val="0"/>
      <w:marRight w:val="0"/>
      <w:marTop w:val="0"/>
      <w:marBottom w:val="0"/>
      <w:divBdr>
        <w:top w:val="none" w:sz="0" w:space="0" w:color="auto"/>
        <w:left w:val="none" w:sz="0" w:space="0" w:color="auto"/>
        <w:bottom w:val="none" w:sz="0" w:space="0" w:color="auto"/>
        <w:right w:val="none" w:sz="0" w:space="0" w:color="auto"/>
      </w:divBdr>
    </w:div>
    <w:div w:id="1297564495">
      <w:bodyDiv w:val="1"/>
      <w:marLeft w:val="0"/>
      <w:marRight w:val="0"/>
      <w:marTop w:val="0"/>
      <w:marBottom w:val="0"/>
      <w:divBdr>
        <w:top w:val="none" w:sz="0" w:space="0" w:color="auto"/>
        <w:left w:val="none" w:sz="0" w:space="0" w:color="auto"/>
        <w:bottom w:val="none" w:sz="0" w:space="0" w:color="auto"/>
        <w:right w:val="none" w:sz="0" w:space="0" w:color="auto"/>
      </w:divBdr>
    </w:div>
    <w:div w:id="1324116828">
      <w:bodyDiv w:val="1"/>
      <w:marLeft w:val="0"/>
      <w:marRight w:val="0"/>
      <w:marTop w:val="0"/>
      <w:marBottom w:val="0"/>
      <w:divBdr>
        <w:top w:val="none" w:sz="0" w:space="0" w:color="auto"/>
        <w:left w:val="none" w:sz="0" w:space="0" w:color="auto"/>
        <w:bottom w:val="none" w:sz="0" w:space="0" w:color="auto"/>
        <w:right w:val="none" w:sz="0" w:space="0" w:color="auto"/>
      </w:divBdr>
    </w:div>
    <w:div w:id="1349601541">
      <w:bodyDiv w:val="1"/>
      <w:marLeft w:val="0"/>
      <w:marRight w:val="0"/>
      <w:marTop w:val="0"/>
      <w:marBottom w:val="0"/>
      <w:divBdr>
        <w:top w:val="none" w:sz="0" w:space="0" w:color="auto"/>
        <w:left w:val="none" w:sz="0" w:space="0" w:color="auto"/>
        <w:bottom w:val="none" w:sz="0" w:space="0" w:color="auto"/>
        <w:right w:val="none" w:sz="0" w:space="0" w:color="auto"/>
      </w:divBdr>
    </w:div>
    <w:div w:id="1513059178">
      <w:bodyDiv w:val="1"/>
      <w:marLeft w:val="0"/>
      <w:marRight w:val="0"/>
      <w:marTop w:val="0"/>
      <w:marBottom w:val="0"/>
      <w:divBdr>
        <w:top w:val="none" w:sz="0" w:space="0" w:color="auto"/>
        <w:left w:val="none" w:sz="0" w:space="0" w:color="auto"/>
        <w:bottom w:val="none" w:sz="0" w:space="0" w:color="auto"/>
        <w:right w:val="none" w:sz="0" w:space="0" w:color="auto"/>
      </w:divBdr>
    </w:div>
    <w:div w:id="1751005671">
      <w:bodyDiv w:val="1"/>
      <w:marLeft w:val="0"/>
      <w:marRight w:val="0"/>
      <w:marTop w:val="0"/>
      <w:marBottom w:val="0"/>
      <w:divBdr>
        <w:top w:val="none" w:sz="0" w:space="0" w:color="auto"/>
        <w:left w:val="none" w:sz="0" w:space="0" w:color="auto"/>
        <w:bottom w:val="none" w:sz="0" w:space="0" w:color="auto"/>
        <w:right w:val="none" w:sz="0" w:space="0" w:color="auto"/>
      </w:divBdr>
    </w:div>
    <w:div w:id="1758095707">
      <w:bodyDiv w:val="1"/>
      <w:marLeft w:val="0"/>
      <w:marRight w:val="0"/>
      <w:marTop w:val="0"/>
      <w:marBottom w:val="0"/>
      <w:divBdr>
        <w:top w:val="none" w:sz="0" w:space="0" w:color="auto"/>
        <w:left w:val="none" w:sz="0" w:space="0" w:color="auto"/>
        <w:bottom w:val="none" w:sz="0" w:space="0" w:color="auto"/>
        <w:right w:val="none" w:sz="0" w:space="0" w:color="auto"/>
      </w:divBdr>
    </w:div>
    <w:div w:id="1871990166">
      <w:bodyDiv w:val="1"/>
      <w:marLeft w:val="0"/>
      <w:marRight w:val="0"/>
      <w:marTop w:val="0"/>
      <w:marBottom w:val="0"/>
      <w:divBdr>
        <w:top w:val="none" w:sz="0" w:space="0" w:color="auto"/>
        <w:left w:val="none" w:sz="0" w:space="0" w:color="auto"/>
        <w:bottom w:val="none" w:sz="0" w:space="0" w:color="auto"/>
        <w:right w:val="none" w:sz="0" w:space="0" w:color="auto"/>
      </w:divBdr>
    </w:div>
    <w:div w:id="1991665756">
      <w:bodyDiv w:val="1"/>
      <w:marLeft w:val="0"/>
      <w:marRight w:val="0"/>
      <w:marTop w:val="0"/>
      <w:marBottom w:val="0"/>
      <w:divBdr>
        <w:top w:val="none" w:sz="0" w:space="0" w:color="auto"/>
        <w:left w:val="none" w:sz="0" w:space="0" w:color="auto"/>
        <w:bottom w:val="none" w:sz="0" w:space="0" w:color="auto"/>
        <w:right w:val="none" w:sz="0" w:space="0" w:color="auto"/>
      </w:divBdr>
    </w:div>
    <w:div w:id="2014259469">
      <w:bodyDiv w:val="1"/>
      <w:marLeft w:val="0"/>
      <w:marRight w:val="0"/>
      <w:marTop w:val="0"/>
      <w:marBottom w:val="0"/>
      <w:divBdr>
        <w:top w:val="none" w:sz="0" w:space="0" w:color="auto"/>
        <w:left w:val="none" w:sz="0" w:space="0" w:color="auto"/>
        <w:bottom w:val="none" w:sz="0" w:space="0" w:color="auto"/>
        <w:right w:val="none" w:sz="0" w:space="0" w:color="auto"/>
      </w:divBdr>
    </w:div>
    <w:div w:id="2067146737">
      <w:bodyDiv w:val="1"/>
      <w:marLeft w:val="0"/>
      <w:marRight w:val="0"/>
      <w:marTop w:val="0"/>
      <w:marBottom w:val="0"/>
      <w:divBdr>
        <w:top w:val="none" w:sz="0" w:space="0" w:color="auto"/>
        <w:left w:val="none" w:sz="0" w:space="0" w:color="auto"/>
        <w:bottom w:val="none" w:sz="0" w:space="0" w:color="auto"/>
        <w:right w:val="none" w:sz="0" w:space="0" w:color="auto"/>
      </w:divBdr>
    </w:div>
    <w:div w:id="2071338709">
      <w:bodyDiv w:val="1"/>
      <w:marLeft w:val="0"/>
      <w:marRight w:val="0"/>
      <w:marTop w:val="0"/>
      <w:marBottom w:val="0"/>
      <w:divBdr>
        <w:top w:val="none" w:sz="0" w:space="0" w:color="auto"/>
        <w:left w:val="none" w:sz="0" w:space="0" w:color="auto"/>
        <w:bottom w:val="none" w:sz="0" w:space="0" w:color="auto"/>
        <w:right w:val="none" w:sz="0" w:space="0" w:color="auto"/>
      </w:divBdr>
    </w:div>
    <w:div w:id="2116366883">
      <w:bodyDiv w:val="1"/>
      <w:marLeft w:val="0"/>
      <w:marRight w:val="0"/>
      <w:marTop w:val="0"/>
      <w:marBottom w:val="0"/>
      <w:divBdr>
        <w:top w:val="none" w:sz="0" w:space="0" w:color="auto"/>
        <w:left w:val="none" w:sz="0" w:space="0" w:color="auto"/>
        <w:bottom w:val="none" w:sz="0" w:space="0" w:color="auto"/>
        <w:right w:val="none" w:sz="0" w:space="0" w:color="auto"/>
      </w:divBdr>
    </w:div>
    <w:div w:id="2129273296">
      <w:bodyDiv w:val="1"/>
      <w:marLeft w:val="0"/>
      <w:marRight w:val="0"/>
      <w:marTop w:val="0"/>
      <w:marBottom w:val="0"/>
      <w:divBdr>
        <w:top w:val="none" w:sz="0" w:space="0" w:color="auto"/>
        <w:left w:val="none" w:sz="0" w:space="0" w:color="auto"/>
        <w:bottom w:val="none" w:sz="0" w:space="0" w:color="auto"/>
        <w:right w:val="none" w:sz="0" w:space="0" w:color="auto"/>
      </w:divBdr>
    </w:div>
    <w:div w:id="214473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F6FA-56B4-404A-BFF9-25F24CEF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Ciril</cp:lastModifiedBy>
  <cp:revision>5</cp:revision>
  <dcterms:created xsi:type="dcterms:W3CDTF">2018-05-02T03:50:00Z</dcterms:created>
  <dcterms:modified xsi:type="dcterms:W3CDTF">2018-05-02T07:32:00Z</dcterms:modified>
</cp:coreProperties>
</file>