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b/>
          <w:bCs/>
          <w:color w:val="333333"/>
          <w:sz w:val="38"/>
          <w:szCs w:val="38"/>
        </w:rPr>
        <w:t>Budget proposals relating to assessment provisions</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b/>
          <w:bCs/>
          <w:color w:val="000000"/>
          <w:sz w:val="26"/>
          <w:szCs w:val="26"/>
        </w:rPr>
        <w:t>1.0 Amendment of Section 119:</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Sub-section 1 of Section 119 empowers CBDT to issue instructions to the subordinate authorities for the proper administration of the Act and such authorities are bound to follow such instructions. Sub-section 2 of this section provides that without prejudice to the generality of sub-section 1, the CBDT can issue instructions, to be followed by Income tax Authorities, as to the guidelines, principles or the procedure, by way of relaxation, of any provisions such as 143, 144, 147, 148, 154,155, 211, 234A, 234B, 234C 234E, 271and 273 etc.</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xml:space="preserve">Present Finance Bill has introduced new section 270A providing for levy of penalty for under-reporting or </w:t>
      </w:r>
      <w:proofErr w:type="spellStart"/>
      <w:r>
        <w:rPr>
          <w:rFonts w:ascii="Arial" w:hAnsi="Arial" w:cs="Arial"/>
          <w:color w:val="000000"/>
          <w:sz w:val="26"/>
          <w:szCs w:val="26"/>
        </w:rPr>
        <w:t>mis</w:t>
      </w:r>
      <w:proofErr w:type="spellEnd"/>
      <w:r>
        <w:rPr>
          <w:rFonts w:ascii="Arial" w:hAnsi="Arial" w:cs="Arial"/>
          <w:color w:val="000000"/>
          <w:sz w:val="26"/>
          <w:szCs w:val="26"/>
        </w:rPr>
        <w:t>-reporting of income. The proposed amendment is consequential to the insertion of section 270A in the Income-tax Act for enabling the CBDT to issue instructions for laying down the procedure and guidelines for proper administration of this new section.</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xml:space="preserve">The amendment will be effective from </w:t>
      </w:r>
      <w:proofErr w:type="gramStart"/>
      <w:r>
        <w:rPr>
          <w:rFonts w:ascii="Arial" w:hAnsi="Arial" w:cs="Arial"/>
          <w:color w:val="000000"/>
          <w:sz w:val="26"/>
          <w:szCs w:val="26"/>
        </w:rPr>
        <w:t>1.4.2017 .</w:t>
      </w:r>
      <w:proofErr w:type="gramEnd"/>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b/>
          <w:bCs/>
          <w:color w:val="000000"/>
          <w:sz w:val="26"/>
          <w:szCs w:val="26"/>
        </w:rPr>
        <w:t>2.0 Amendment of Section 124:</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xml:space="preserve">Sub-section 3 of Section provides that jurisdiction of an Assessing Officer cannot be questioned, if conditions </w:t>
      </w:r>
      <w:proofErr w:type="gramStart"/>
      <w:r>
        <w:rPr>
          <w:rFonts w:ascii="Arial" w:hAnsi="Arial" w:cs="Arial"/>
          <w:color w:val="000000"/>
          <w:sz w:val="26"/>
          <w:szCs w:val="26"/>
        </w:rPr>
        <w:t>laid</w:t>
      </w:r>
      <w:proofErr w:type="gramEnd"/>
      <w:r>
        <w:rPr>
          <w:rFonts w:ascii="Arial" w:hAnsi="Arial" w:cs="Arial"/>
          <w:color w:val="000000"/>
          <w:sz w:val="26"/>
          <w:szCs w:val="26"/>
        </w:rPr>
        <w:t xml:space="preserve"> down in clause (a) and clause (b) are satisfied. These conditions in general are (</w:t>
      </w:r>
      <w:proofErr w:type="spellStart"/>
      <w:r>
        <w:rPr>
          <w:rFonts w:ascii="Arial" w:hAnsi="Arial" w:cs="Arial"/>
          <w:color w:val="000000"/>
          <w:sz w:val="26"/>
          <w:szCs w:val="26"/>
        </w:rPr>
        <w:t>i</w:t>
      </w:r>
      <w:proofErr w:type="spellEnd"/>
      <w:r>
        <w:rPr>
          <w:rFonts w:ascii="Arial" w:hAnsi="Arial" w:cs="Arial"/>
          <w:color w:val="000000"/>
          <w:sz w:val="26"/>
          <w:szCs w:val="26"/>
        </w:rPr>
        <w:t xml:space="preserve">) if one month has expired from the date of service of the notice u/s 142(1) or 143(2) or 115WE( 2) where he has filed the return or ( completion of assessment whichever is earlier. (ii) where he has not made the return then , after the expiry of time allowed in the notice u/s 115WD(2) or 142(1) or 115WH(1) or 148(1) for making the return; or if notice for doing best </w:t>
      </w:r>
      <w:proofErr w:type="spellStart"/>
      <w:r>
        <w:rPr>
          <w:rFonts w:ascii="Arial" w:hAnsi="Arial" w:cs="Arial"/>
          <w:color w:val="000000"/>
          <w:sz w:val="26"/>
          <w:szCs w:val="26"/>
        </w:rPr>
        <w:t>judgement</w:t>
      </w:r>
      <w:proofErr w:type="spellEnd"/>
      <w:r>
        <w:rPr>
          <w:rFonts w:ascii="Arial" w:hAnsi="Arial" w:cs="Arial"/>
          <w:color w:val="000000"/>
          <w:sz w:val="26"/>
          <w:szCs w:val="26"/>
        </w:rPr>
        <w:t xml:space="preserve"> assessment has been issued then whichever expires earlier. Thus after expiry of this period jurisdiction of the Assessing Officer cannot be questioned.</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xml:space="preserve">Finance Bill 2016 has inserted new clause (c) in sub-section(3) to provide for similar condition in respect of returns to be filed in response to notice u/s 153A [or 153C(2)]. It provides that jurisdiction of assessing officer could not be </w:t>
      </w:r>
      <w:r>
        <w:rPr>
          <w:rFonts w:ascii="Arial" w:hAnsi="Arial" w:cs="Arial"/>
          <w:color w:val="000000"/>
          <w:sz w:val="26"/>
          <w:szCs w:val="26"/>
        </w:rPr>
        <w:lastRenderedPageBreak/>
        <w:t>challenged after expiry of one month from the date on which assessee, against whom action u/s 132 or 132A was taken, was served with a notice, or after completion of the assessment, whichever expires earlier.</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The amendment will be effective from 1.6.2016</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b/>
          <w:bCs/>
          <w:color w:val="000000"/>
          <w:sz w:val="26"/>
          <w:szCs w:val="26"/>
        </w:rPr>
        <w:t>3.0 Amendment of section 133C.</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This section empowers prescribed income tax authority, [being Principal Director General, or Director General, or Principal Director, or Director] to call for information, or documents, which may be useful or relevant for any enquiry or proceedings under the Act. Such information or document may be called for, for the purposes of verification, from any person in respect of whom they have information in their possession.</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It appears that there was no provision for onwards transmission of such information or statements to the assessing officer for making its use during the assessment proceedings. To fill up this lacunae, Finance Bill 2016 has introduced Sub-section (2), after re-numbering existing provision as sub-section (1), enabling the prescribed income tax authority to process such information or document and make them available, the outcome of such processing, to the assessing officer.</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It appears that application of mind by the prescribed income tax authority on the information / document is necessary for calling it a processing. Merely, collecting the information / document from the concerned person and simply transmitting them to the assessing officer may not be a sufficient compliance of the new provision.</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The amendment will be effective from 1.6.2016.</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b/>
          <w:bCs/>
          <w:color w:val="000000"/>
          <w:sz w:val="26"/>
          <w:szCs w:val="26"/>
        </w:rPr>
        <w:t>4.0 Amendment of section 139.</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 xml:space="preserve">(1) Sixth Proviso to Section 139(1), inserted by Finance Act, 2005 </w:t>
      </w:r>
      <w:proofErr w:type="spellStart"/>
      <w:r>
        <w:rPr>
          <w:rFonts w:ascii="Arial" w:hAnsi="Arial" w:cs="Arial"/>
          <w:color w:val="000000"/>
          <w:sz w:val="26"/>
          <w:szCs w:val="26"/>
        </w:rPr>
        <w:t>w.e.f</w:t>
      </w:r>
      <w:proofErr w:type="spellEnd"/>
      <w:r>
        <w:rPr>
          <w:rFonts w:ascii="Arial" w:hAnsi="Arial" w:cs="Arial"/>
          <w:color w:val="000000"/>
          <w:sz w:val="26"/>
          <w:szCs w:val="26"/>
        </w:rPr>
        <w:t xml:space="preserve">. 1.4.2006, provides that every person (individual, HUF, AOP, BOI whether incorporated or not, or an artificial juridical person) has to file a return, on or before due date, if his income exceeds maximum amount which is not </w:t>
      </w:r>
      <w:r>
        <w:rPr>
          <w:rFonts w:ascii="Arial" w:hAnsi="Arial" w:cs="Arial"/>
          <w:color w:val="000000"/>
          <w:sz w:val="26"/>
          <w:szCs w:val="26"/>
        </w:rPr>
        <w:lastRenderedPageBreak/>
        <w:t>chargeable to Income-tax, without taking into account the effect of provisions of Sections 10A, 10BA or Chapter VI-A.</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Section 10(38) provides that income arising from the transfer of a LTCA being an equity share in a company, or a unit of an equity oriented fund, or unit of business trust will be exempt if certain condition laid down in sub-section (38) are satisfied.</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Finance Bill 2016, has inserted Section 10(38) in the list of Sections 10A, 10BA or Chapter VI-A, in the sixth proviso so as to require such person enjoying exemption u/s 10(38) to file the return if his income exceeds maximum amount which is not chargeable to income tax without taking into account the effect of Section 10(38).</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The amendment is effective from 1.4.2017.</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 xml:space="preserve">(2) Sub-section 3 of Section 139 provides that for claiming the carried forwards of </w:t>
      </w:r>
      <w:proofErr w:type="spellStart"/>
      <w:r>
        <w:rPr>
          <w:rFonts w:ascii="Arial" w:hAnsi="Arial" w:cs="Arial"/>
          <w:color w:val="000000"/>
          <w:sz w:val="26"/>
          <w:szCs w:val="26"/>
        </w:rPr>
        <w:t>lossu</w:t>
      </w:r>
      <w:proofErr w:type="spellEnd"/>
      <w:r>
        <w:rPr>
          <w:rFonts w:ascii="Arial" w:hAnsi="Arial" w:cs="Arial"/>
          <w:color w:val="000000"/>
          <w:sz w:val="26"/>
          <w:szCs w:val="26"/>
        </w:rPr>
        <w:t>/</w:t>
      </w:r>
      <w:proofErr w:type="spellStart"/>
      <w:r>
        <w:rPr>
          <w:rFonts w:ascii="Arial" w:hAnsi="Arial" w:cs="Arial"/>
          <w:color w:val="000000"/>
          <w:sz w:val="26"/>
          <w:szCs w:val="26"/>
        </w:rPr>
        <w:t>ss</w:t>
      </w:r>
      <w:proofErr w:type="spellEnd"/>
      <w:r>
        <w:rPr>
          <w:rFonts w:ascii="Arial" w:hAnsi="Arial" w:cs="Arial"/>
          <w:color w:val="000000"/>
          <w:sz w:val="26"/>
          <w:szCs w:val="26"/>
        </w:rPr>
        <w:t>, 72(1), 73(2), 74(1), 74(3) or 74A(3) under the head "profit and gains of business or profession" or under head "capital gains", the assessee has to file the return within the time provided under section 139(1).</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Finance Bill 2016 has inserted Section 73A (2) in the list of Sections. The effect is that if an assessee wants to claim carry forward of loss under section 73A(2), being the carry forward and set off of loss of specified business as referred in Section 35AD, then he has to file the return within the time allowed under section 139(1).</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The amendment is effective from 1.4.2017.</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(3) Sub-section 4 of Section 139enables an assessee to furnish the return for any previous year at any time before the expiry of one year from the end of relevant assessment year, or before the completion of the assessment whichever is earlier, in case he has not furnished the return within the time allowed u/s 139(1), or in the notice issued u/s 142(1).</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Finance Bill 2016 has replaced this sub-section by new sub-section (4), which provides that a person, who has not furnished the return within the time allowed u/s 139(1), can furnish the return at any time before the end of the relevant assessment year or before the completion of the assessment, whichever is earlier.</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lastRenderedPageBreak/>
        <w:t xml:space="preserve">The effect of new provision will be that belated return can be filed only </w:t>
      </w:r>
      <w:proofErr w:type="spellStart"/>
      <w:r>
        <w:rPr>
          <w:rFonts w:ascii="Arial" w:hAnsi="Arial" w:cs="Arial"/>
          <w:color w:val="000000"/>
          <w:sz w:val="26"/>
          <w:szCs w:val="26"/>
        </w:rPr>
        <w:t>upto</w:t>
      </w:r>
      <w:proofErr w:type="spellEnd"/>
      <w:r>
        <w:rPr>
          <w:rFonts w:ascii="Arial" w:hAnsi="Arial" w:cs="Arial"/>
          <w:color w:val="000000"/>
          <w:sz w:val="26"/>
          <w:szCs w:val="26"/>
        </w:rPr>
        <w:t xml:space="preserve"> the end of relevant assessment year. The one year time has been taken away.</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The amendment is effective from 1.4.2017.</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 xml:space="preserve">(4) Sub-section 5 of Section 139 enables an assessee to revise his return filed u/s 139(1) or u/s 142(1), if he discovers any omission or wrong statements therein. But such revised return can be filed </w:t>
      </w:r>
      <w:proofErr w:type="spellStart"/>
      <w:r>
        <w:rPr>
          <w:rFonts w:ascii="Arial" w:hAnsi="Arial" w:cs="Arial"/>
          <w:color w:val="000000"/>
          <w:sz w:val="26"/>
          <w:szCs w:val="26"/>
        </w:rPr>
        <w:t>upto</w:t>
      </w:r>
      <w:proofErr w:type="spellEnd"/>
      <w:r>
        <w:rPr>
          <w:rFonts w:ascii="Arial" w:hAnsi="Arial" w:cs="Arial"/>
          <w:color w:val="000000"/>
          <w:sz w:val="26"/>
          <w:szCs w:val="26"/>
        </w:rPr>
        <w:t xml:space="preserve"> the expiry of one year from the end of the relevant assessment year, or before the completion of assessment whichever is earlier.</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Finance Bill 2016 has replaced this sub-section by new sub-section (5), which would enable an assessee to file revise return on discovery of any omission or any wrong statement, in respect of the return filed under section 139(1) or 139(4). The time limit for filing the revised return has not been changed, which remains at one year from the end of the relevant assessment, or before the completion of assessment whichever is earlier.</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The effect of new provision would be that an assessee can file revised return in respect of belated return also.</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The amendment is effective from 1.4.2017.</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(5) Clause (</w:t>
      </w:r>
      <w:proofErr w:type="spellStart"/>
      <w:r>
        <w:rPr>
          <w:rFonts w:ascii="Arial" w:hAnsi="Arial" w:cs="Arial"/>
          <w:color w:val="000000"/>
          <w:sz w:val="26"/>
          <w:szCs w:val="26"/>
        </w:rPr>
        <w:t>aa</w:t>
      </w:r>
      <w:proofErr w:type="spellEnd"/>
      <w:r>
        <w:rPr>
          <w:rFonts w:ascii="Arial" w:hAnsi="Arial" w:cs="Arial"/>
          <w:color w:val="000000"/>
          <w:sz w:val="26"/>
          <w:szCs w:val="26"/>
        </w:rPr>
        <w:t xml:space="preserve">) in the Explanation, to sub-section (9) of Section 139, which was inserted by Finance Act, 2013 </w:t>
      </w:r>
      <w:proofErr w:type="spellStart"/>
      <w:r>
        <w:rPr>
          <w:rFonts w:ascii="Arial" w:hAnsi="Arial" w:cs="Arial"/>
          <w:color w:val="000000"/>
          <w:sz w:val="26"/>
          <w:szCs w:val="26"/>
        </w:rPr>
        <w:t>w.e.f</w:t>
      </w:r>
      <w:proofErr w:type="spellEnd"/>
      <w:r>
        <w:rPr>
          <w:rFonts w:ascii="Arial" w:hAnsi="Arial" w:cs="Arial"/>
          <w:color w:val="000000"/>
          <w:sz w:val="26"/>
          <w:szCs w:val="26"/>
        </w:rPr>
        <w:t>. 1.6.2013, provided that a return of income shall be regarded as defective if tax together with interest if any payable u/s 140A has not been paid on or before the date of furnishing of the return.</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 xml:space="preserve">Finance Bill </w:t>
      </w:r>
      <w:proofErr w:type="gramStart"/>
      <w:r>
        <w:rPr>
          <w:rFonts w:ascii="Arial" w:hAnsi="Arial" w:cs="Arial"/>
          <w:color w:val="000000"/>
          <w:sz w:val="26"/>
          <w:szCs w:val="26"/>
        </w:rPr>
        <w:t>2016,</w:t>
      </w:r>
      <w:proofErr w:type="gramEnd"/>
      <w:r>
        <w:rPr>
          <w:rFonts w:ascii="Arial" w:hAnsi="Arial" w:cs="Arial"/>
          <w:color w:val="000000"/>
          <w:sz w:val="26"/>
          <w:szCs w:val="26"/>
        </w:rPr>
        <w:t xml:space="preserve"> has proposed to omit this clause. The effect would be that return will not be treated as defective merely for non-payment of tax u/s 140A or interest. The reasons are apparent because for under payment of tax the assessing officer can always levy interest u/s 234A, 234B or 234C which are mandatory in nature.</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proofErr w:type="gramStart"/>
      <w:r>
        <w:rPr>
          <w:rFonts w:ascii="Arial" w:hAnsi="Arial" w:cs="Arial"/>
          <w:color w:val="000000"/>
          <w:sz w:val="26"/>
          <w:szCs w:val="26"/>
        </w:rPr>
        <w:t>The amendment bill effective from 1st day of April, 2017.</w:t>
      </w:r>
      <w:proofErr w:type="gramEnd"/>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w:t>
      </w:r>
    </w:p>
    <w:p w:rsidR="0072666A" w:rsidRDefault="0072666A" w:rsidP="00FE33F5">
      <w:pPr>
        <w:pStyle w:val="arts2tx"/>
        <w:spacing w:before="0" w:beforeAutospacing="0" w:after="80" w:afterAutospacing="0" w:line="375" w:lineRule="atLeast"/>
        <w:jc w:val="both"/>
        <w:rPr>
          <w:rFonts w:ascii="Arial" w:hAnsi="Arial" w:cs="Arial"/>
          <w:b/>
          <w:bCs/>
          <w:color w:val="000000"/>
          <w:sz w:val="26"/>
          <w:szCs w:val="26"/>
        </w:rPr>
      </w:pPr>
    </w:p>
    <w:p w:rsidR="0072666A" w:rsidRDefault="0072666A" w:rsidP="00FE33F5">
      <w:pPr>
        <w:pStyle w:val="arts2tx"/>
        <w:spacing w:before="0" w:beforeAutospacing="0" w:after="80" w:afterAutospacing="0" w:line="375" w:lineRule="atLeast"/>
        <w:jc w:val="both"/>
        <w:rPr>
          <w:rFonts w:ascii="Arial" w:hAnsi="Arial" w:cs="Arial"/>
          <w:b/>
          <w:bCs/>
          <w:color w:val="000000"/>
          <w:sz w:val="26"/>
          <w:szCs w:val="26"/>
        </w:rPr>
      </w:pPr>
    </w:p>
    <w:p w:rsidR="0072666A" w:rsidRDefault="0072666A" w:rsidP="00FE33F5">
      <w:pPr>
        <w:pStyle w:val="arts2tx"/>
        <w:spacing w:before="0" w:beforeAutospacing="0" w:after="80" w:afterAutospacing="0" w:line="375" w:lineRule="atLeast"/>
        <w:jc w:val="both"/>
        <w:rPr>
          <w:rFonts w:ascii="Arial" w:hAnsi="Arial" w:cs="Arial"/>
          <w:b/>
          <w:bCs/>
          <w:color w:val="000000"/>
          <w:sz w:val="26"/>
          <w:szCs w:val="26"/>
        </w:rPr>
      </w:pP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b/>
          <w:bCs/>
          <w:color w:val="000000"/>
          <w:sz w:val="26"/>
          <w:szCs w:val="26"/>
        </w:rPr>
        <w:t>5.0 Amendment of section 143.</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(1) The clause (a) of section 143(1) provides that the assessing officer can process the return filed u/s 139 or u/s 142(1) after making certain adjustments. The adjustments which the AO can make are (</w:t>
      </w:r>
      <w:proofErr w:type="spellStart"/>
      <w:r>
        <w:rPr>
          <w:rFonts w:ascii="Arial" w:hAnsi="Arial" w:cs="Arial"/>
          <w:color w:val="000000"/>
          <w:sz w:val="26"/>
          <w:szCs w:val="26"/>
        </w:rPr>
        <w:t>i</w:t>
      </w:r>
      <w:proofErr w:type="spellEnd"/>
      <w:r>
        <w:rPr>
          <w:rFonts w:ascii="Arial" w:hAnsi="Arial" w:cs="Arial"/>
          <w:color w:val="000000"/>
          <w:sz w:val="26"/>
          <w:szCs w:val="26"/>
        </w:rPr>
        <w:t>) arithmetical error in the return or (ii) an incorrect claim, if such claim is apparent from any information in the return.</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Finance Bill 2016 proposes to insert new sub-clauses in clause (a) for enabling the AO to make adjustments in respect of other areas also. The proposed further adjustments are (</w:t>
      </w:r>
      <w:proofErr w:type="spellStart"/>
      <w:r>
        <w:rPr>
          <w:rFonts w:ascii="Arial" w:hAnsi="Arial" w:cs="Arial"/>
          <w:color w:val="000000"/>
          <w:sz w:val="26"/>
          <w:szCs w:val="26"/>
        </w:rPr>
        <w:t>i</w:t>
      </w:r>
      <w:proofErr w:type="spellEnd"/>
      <w:r>
        <w:rPr>
          <w:rFonts w:ascii="Arial" w:hAnsi="Arial" w:cs="Arial"/>
          <w:color w:val="000000"/>
          <w:sz w:val="26"/>
          <w:szCs w:val="26"/>
        </w:rPr>
        <w:t>) disallowance of loss claimed, if return of the previous year for which set off of loss is claimed was furnished beyond the due date specified under sub-section (1) of section 139 (ii) disallowance of expenditure indicated in the audit report but not taken into account in computing the total income in the return (iii) disallowance of deduction claimed under sections 10AA, 80-IA, 80-IAB, 80-IB, 80-IC,80-ID or section 80-IE, if the return is furnished beyond the due date specified under sub-section (1) of section 139; or (iv) disallowance of deduction claimed under sections 10AA, 80-IA, 80-IAB, 80-IB, 80-IC,80-ID or section 80-IE, if the return is furnished beyond the due date specified under sub-section (1) of section 139; or (v) addition of income appearing in Form 26AS or Form 16A or Form 16 which has not been included in computing the total income in the return.</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 xml:space="preserve">It is also provided, by way of inserting a proviso that </w:t>
      </w:r>
      <w:proofErr w:type="gramStart"/>
      <w:r>
        <w:rPr>
          <w:rFonts w:ascii="Arial" w:hAnsi="Arial" w:cs="Arial"/>
          <w:color w:val="000000"/>
          <w:sz w:val="26"/>
          <w:szCs w:val="26"/>
        </w:rPr>
        <w:t>an intimation</w:t>
      </w:r>
      <w:proofErr w:type="gramEnd"/>
      <w:r>
        <w:rPr>
          <w:rFonts w:ascii="Arial" w:hAnsi="Arial" w:cs="Arial"/>
          <w:color w:val="000000"/>
          <w:sz w:val="26"/>
          <w:szCs w:val="26"/>
        </w:rPr>
        <w:t xml:space="preserve"> will be given to the assessee for proposing such adjustments and response of the assessee will be considered while making such adjustments. A time limit of thirty days has been provided to the assessee for responding to the proposal of adjustments issued by the assessing officer.</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 xml:space="preserve">The new provision made effective from 1.4.2017, is a modified version of limited scrutiny provisions which survived in the statute book for a very small period. A point of dispute between assessee and AO would arise as to how and in what manner the response of the assessee has been considered. Whether the AO has to pass an order indicating the reasons as to why the </w:t>
      </w:r>
      <w:proofErr w:type="gramStart"/>
      <w:r>
        <w:rPr>
          <w:rFonts w:ascii="Arial" w:hAnsi="Arial" w:cs="Arial"/>
          <w:color w:val="000000"/>
          <w:sz w:val="26"/>
          <w:szCs w:val="26"/>
        </w:rPr>
        <w:t>objections of assessee to the proposed adjustments has</w:t>
      </w:r>
      <w:proofErr w:type="gramEnd"/>
      <w:r>
        <w:rPr>
          <w:rFonts w:ascii="Arial" w:hAnsi="Arial" w:cs="Arial"/>
          <w:color w:val="000000"/>
          <w:sz w:val="26"/>
          <w:szCs w:val="26"/>
        </w:rPr>
        <w:t xml:space="preserve"> been partly or fully </w:t>
      </w:r>
      <w:r>
        <w:rPr>
          <w:rFonts w:ascii="Arial" w:hAnsi="Arial" w:cs="Arial"/>
          <w:color w:val="000000"/>
          <w:sz w:val="26"/>
          <w:szCs w:val="26"/>
        </w:rPr>
        <w:lastRenderedPageBreak/>
        <w:t>rejected. And once response of the assessee has been considered while carrying out adjustments, then whether an order passed rejecting the objections (may be called responses but the nature remains that of objections) will be appealable. Further, there would be litigation as to whether proposal of adjustment so issued has been served or not served upon the assessee, and if it is served, whether a reasonable time to response to the proposal is allowed, or where proposal from the AO is received after the expiry of thirty days, then whether cause of justice is served, or whether the new provision becomes only an empty formality and assessing officer carries out proposed amendment without genuinely calling for responses, giving adequate time and considering the objections in accordance with legislative intent.</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(2) Existing Sub-section (1D) of Section 143 provides that processing of the return will not be necessary where notice us 143 (2) has been issued on the return filed u/s 139 or 142(1).</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Finance Bill 2016 proposes to insert a proviso to this sub-section to the effect that a return can still be processed u/s 143(1) even though notice u/s 143(2) has been issued but such processing has to be done before the completion of assessment and passing of order under section 143(3).</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 xml:space="preserve">This amendment neutralizes the effect of the decisions in Modern </w:t>
      </w:r>
      <w:proofErr w:type="spellStart"/>
      <w:r>
        <w:rPr>
          <w:rFonts w:ascii="Arial" w:hAnsi="Arial" w:cs="Arial"/>
          <w:color w:val="000000"/>
          <w:sz w:val="26"/>
          <w:szCs w:val="26"/>
        </w:rPr>
        <w:t>Fibotex</w:t>
      </w:r>
      <w:proofErr w:type="spellEnd"/>
      <w:r>
        <w:rPr>
          <w:rFonts w:ascii="Arial" w:hAnsi="Arial" w:cs="Arial"/>
          <w:color w:val="000000"/>
          <w:sz w:val="26"/>
          <w:szCs w:val="26"/>
        </w:rPr>
        <w:t xml:space="preserve"> India Ltd., V. CDIT (1995) 212 ITR 496 (Cal);Gujarat Poly-AVX Electronics Ltd. v. Deputy CIT (Assessment) [1996] 222 ITR 140 (</w:t>
      </w:r>
      <w:proofErr w:type="spellStart"/>
      <w:r>
        <w:rPr>
          <w:rFonts w:ascii="Arial" w:hAnsi="Arial" w:cs="Arial"/>
          <w:color w:val="000000"/>
          <w:sz w:val="26"/>
          <w:szCs w:val="26"/>
        </w:rPr>
        <w:t>Guj</w:t>
      </w:r>
      <w:proofErr w:type="spellEnd"/>
      <w:r>
        <w:rPr>
          <w:rFonts w:ascii="Arial" w:hAnsi="Arial" w:cs="Arial"/>
          <w:color w:val="000000"/>
          <w:sz w:val="26"/>
          <w:szCs w:val="26"/>
        </w:rPr>
        <w:t xml:space="preserve">);, CIT v. </w:t>
      </w:r>
      <w:proofErr w:type="spellStart"/>
      <w:r>
        <w:rPr>
          <w:rFonts w:ascii="Arial" w:hAnsi="Arial" w:cs="Arial"/>
          <w:color w:val="000000"/>
          <w:sz w:val="26"/>
          <w:szCs w:val="26"/>
        </w:rPr>
        <w:t>Arihant</w:t>
      </w:r>
      <w:proofErr w:type="spellEnd"/>
      <w:r>
        <w:rPr>
          <w:rFonts w:ascii="Arial" w:hAnsi="Arial" w:cs="Arial"/>
          <w:color w:val="000000"/>
          <w:sz w:val="26"/>
          <w:szCs w:val="26"/>
        </w:rPr>
        <w:t xml:space="preserve"> Industries Ltd. [2002] 255 ITR 458 (P&amp;H)CIT v. Punjab National Bank[2001] 249 ITR 763 (Delhi) and CIT V. </w:t>
      </w:r>
      <w:proofErr w:type="spellStart"/>
      <w:r>
        <w:rPr>
          <w:rFonts w:ascii="Arial" w:hAnsi="Arial" w:cs="Arial"/>
          <w:color w:val="000000"/>
          <w:sz w:val="26"/>
          <w:szCs w:val="26"/>
        </w:rPr>
        <w:t>Quilon</w:t>
      </w:r>
      <w:proofErr w:type="spellEnd"/>
      <w:r>
        <w:rPr>
          <w:rFonts w:ascii="Arial" w:hAnsi="Arial" w:cs="Arial"/>
          <w:color w:val="000000"/>
          <w:sz w:val="26"/>
          <w:szCs w:val="26"/>
        </w:rPr>
        <w:t xml:space="preserve"> Co-op. Spinning Mills Ltd.[2003] 128 TAXMAN 749 (KER.)</w:t>
      </w:r>
      <w:proofErr w:type="gramStart"/>
      <w:r>
        <w:rPr>
          <w:rFonts w:ascii="Arial" w:hAnsi="Arial" w:cs="Arial"/>
          <w:color w:val="000000"/>
          <w:sz w:val="26"/>
          <w:szCs w:val="26"/>
        </w:rPr>
        <w:t>wherein</w:t>
      </w:r>
      <w:proofErr w:type="gramEnd"/>
      <w:r>
        <w:rPr>
          <w:rFonts w:ascii="Arial" w:hAnsi="Arial" w:cs="Arial"/>
          <w:color w:val="000000"/>
          <w:sz w:val="26"/>
          <w:szCs w:val="26"/>
        </w:rPr>
        <w:t xml:space="preserve"> it is held that once notice under section 143(2) is issued there is no case for prima-facie adjustment.</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The proposed amendment will take effect from 1.4.2017.</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(3) Existing sub-section (2) of Section 143 enables the assessing officer to issue a notice to the assessee to attend his office or to produce or caused to be produced any evidence in support of his return. In common parlance this is called scrutiny notice. It provides that a scrutiny notice u/s 143(2) cannot be served on the assessee after the expiry of the six months from the end of the financial year in which the return is furnished.</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lastRenderedPageBreak/>
        <w:t>Finance Bill 2016 has proposed modification of sub-section (2) thereby clause (</w:t>
      </w:r>
      <w:proofErr w:type="spellStart"/>
      <w:r>
        <w:rPr>
          <w:rFonts w:ascii="Arial" w:hAnsi="Arial" w:cs="Arial"/>
          <w:color w:val="000000"/>
          <w:sz w:val="26"/>
          <w:szCs w:val="26"/>
        </w:rPr>
        <w:t>i</w:t>
      </w:r>
      <w:proofErr w:type="spellEnd"/>
      <w:r>
        <w:rPr>
          <w:rFonts w:ascii="Arial" w:hAnsi="Arial" w:cs="Arial"/>
          <w:color w:val="000000"/>
          <w:sz w:val="26"/>
          <w:szCs w:val="26"/>
        </w:rPr>
        <w:t xml:space="preserve">) which was effective </w:t>
      </w:r>
      <w:proofErr w:type="spellStart"/>
      <w:r>
        <w:rPr>
          <w:rFonts w:ascii="Arial" w:hAnsi="Arial" w:cs="Arial"/>
          <w:color w:val="000000"/>
          <w:sz w:val="26"/>
          <w:szCs w:val="26"/>
        </w:rPr>
        <w:t>upto</w:t>
      </w:r>
      <w:proofErr w:type="spellEnd"/>
      <w:r>
        <w:rPr>
          <w:rFonts w:ascii="Arial" w:hAnsi="Arial" w:cs="Arial"/>
          <w:color w:val="000000"/>
          <w:sz w:val="26"/>
          <w:szCs w:val="26"/>
        </w:rPr>
        <w:t xml:space="preserve"> 1st June, 2003 has been omitted, as its existence in the statute book had only historical value, and in addition to assessing officer, prescribed authority (PIA, in short) has also been inserted meaning thereby that a notice under section 143(2) can also be issued by PIA in addition to Assessing Officer. There is apparently no other change either in the time limit for service of the notice u/s 143(2) or in the reasons therefore.</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It is not clear as to who can be prescribed income tax authority, whether the definition and scope of the expression will be the same as of the expression contained in Section 133C.</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Further, in subsection 3 of section 143, only authority which can pass an order u/s 143(3) is Assessing Officer, and the proposed amendment clearly distinguishes Assessing officer and PIA, then what purpose it will serve by enabling the PIA to issue notice u/s 143(2) if he cannot pass an order u/s 143(2) unless Assessing officer is defined to include PIA. If it is so then insertion of PIA in the proposed new subsection (2) of section 143 as different from AO, is apparently otiose.</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The proposed amendment will be effective from 1st June, 2016.</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b/>
          <w:bCs/>
          <w:color w:val="000000"/>
          <w:sz w:val="26"/>
          <w:szCs w:val="26"/>
        </w:rPr>
        <w:t>6.0 Amendment of section 147.</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 xml:space="preserve">(1) Explanation 2 of section 147 provides that for the purposes of section 147, certain circumstances would be deemed to be cases where income chargeable to tax has escaped assessment. Such </w:t>
      </w:r>
      <w:proofErr w:type="gramStart"/>
      <w:r>
        <w:rPr>
          <w:rFonts w:ascii="Arial" w:hAnsi="Arial" w:cs="Arial"/>
          <w:color w:val="000000"/>
          <w:sz w:val="26"/>
          <w:szCs w:val="26"/>
        </w:rPr>
        <w:t>circumstance are</w:t>
      </w:r>
      <w:proofErr w:type="gramEnd"/>
      <w:r>
        <w:rPr>
          <w:rFonts w:ascii="Arial" w:hAnsi="Arial" w:cs="Arial"/>
          <w:color w:val="000000"/>
          <w:sz w:val="26"/>
          <w:szCs w:val="26"/>
        </w:rPr>
        <w:t xml:space="preserve"> provided in clauses (a) to clause (d) of this Explanation.</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Finance Bill 2016 proposes to insert a new clause in this Explanation to provide for additional circumstance, if that exist, then it will also be a deemed case of income chargeable to tax escaping assessment. This new clause covers following circumstance (</w:t>
      </w:r>
      <w:proofErr w:type="spellStart"/>
      <w:r>
        <w:rPr>
          <w:rFonts w:ascii="Arial" w:hAnsi="Arial" w:cs="Arial"/>
          <w:color w:val="000000"/>
          <w:sz w:val="26"/>
          <w:szCs w:val="26"/>
        </w:rPr>
        <w:t>i</w:t>
      </w:r>
      <w:proofErr w:type="spellEnd"/>
      <w:r>
        <w:rPr>
          <w:rFonts w:ascii="Arial" w:hAnsi="Arial" w:cs="Arial"/>
          <w:color w:val="000000"/>
          <w:sz w:val="26"/>
          <w:szCs w:val="26"/>
        </w:rPr>
        <w:t xml:space="preserve">) where a return of income has not been furnished by the assessee or (ii) where return has been furnished, then on the basis of information available in the return, or on the basis of information received u/s 133C, it can be inferred by the AO that (a) the income of the assessee exceeds the maximum amount not chargeable to </w:t>
      </w:r>
      <w:r>
        <w:rPr>
          <w:rFonts w:ascii="Arial" w:hAnsi="Arial" w:cs="Arial"/>
          <w:color w:val="000000"/>
          <w:sz w:val="26"/>
          <w:szCs w:val="26"/>
        </w:rPr>
        <w:lastRenderedPageBreak/>
        <w:t>tax or (b) the assessee has understated the income or (c) has claimed excessive loss, deduction, allowance or relief in the return.</w:t>
      </w:r>
    </w:p>
    <w:p w:rsidR="00FE33F5" w:rsidRDefault="00FE33F5" w:rsidP="00FE33F5">
      <w:pPr>
        <w:pStyle w:val="arts2indent1"/>
        <w:spacing w:before="0" w:beforeAutospacing="0" w:after="80" w:afterAutospacing="0" w:line="375" w:lineRule="atLeast"/>
        <w:ind w:left="567"/>
        <w:jc w:val="both"/>
        <w:rPr>
          <w:rFonts w:ascii="Arial" w:hAnsi="Arial" w:cs="Arial"/>
          <w:color w:val="000000"/>
          <w:sz w:val="26"/>
          <w:szCs w:val="26"/>
        </w:rPr>
      </w:pPr>
      <w:r>
        <w:rPr>
          <w:rFonts w:ascii="Arial" w:hAnsi="Arial" w:cs="Arial"/>
          <w:color w:val="000000"/>
          <w:sz w:val="26"/>
          <w:szCs w:val="26"/>
        </w:rPr>
        <w:t>To our understanding clause (a) takes care of the situation where the assessee has not filed the return. The reasons for repeating the same again in clause (ca) is based on presumption that on the basis of information received u/s 133C, the income chargeable to tax exceeds maximum marginal limit.</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b/>
          <w:bCs/>
          <w:color w:val="000000"/>
          <w:sz w:val="26"/>
          <w:szCs w:val="26"/>
        </w:rPr>
        <w:t>7.0 Substitution of new section for section 153.</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b/>
          <w:bCs/>
          <w:color w:val="000000"/>
          <w:sz w:val="26"/>
          <w:szCs w:val="26"/>
        </w:rPr>
        <w:t xml:space="preserve">Time limit for completion of assessment, reassessment \and </w:t>
      </w:r>
      <w:proofErr w:type="spellStart"/>
      <w:r>
        <w:rPr>
          <w:rFonts w:ascii="Arial" w:hAnsi="Arial" w:cs="Arial"/>
          <w:b/>
          <w:bCs/>
          <w:color w:val="000000"/>
          <w:sz w:val="26"/>
          <w:szCs w:val="26"/>
        </w:rPr>
        <w:t>recomputation</w:t>
      </w:r>
      <w:proofErr w:type="spellEnd"/>
      <w:r>
        <w:rPr>
          <w:rFonts w:ascii="Arial" w:hAnsi="Arial" w:cs="Arial"/>
          <w:b/>
          <w:bCs/>
          <w:color w:val="000000"/>
          <w:sz w:val="26"/>
          <w:szCs w:val="26"/>
        </w:rPr>
        <w:t>:</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xml:space="preserve">Finance Bill 2016 proposes to insert new Section 153 in place of existing provision. Section 153 provides for time limitation for completion of assessment, re-assessment and </w:t>
      </w:r>
      <w:proofErr w:type="spellStart"/>
      <w:r>
        <w:rPr>
          <w:rFonts w:ascii="Arial" w:hAnsi="Arial" w:cs="Arial"/>
          <w:color w:val="000000"/>
          <w:sz w:val="26"/>
          <w:szCs w:val="26"/>
        </w:rPr>
        <w:t>recomputation</w:t>
      </w:r>
      <w:proofErr w:type="spellEnd"/>
      <w:r>
        <w:rPr>
          <w:rFonts w:ascii="Arial" w:hAnsi="Arial" w:cs="Arial"/>
          <w:color w:val="000000"/>
          <w:sz w:val="26"/>
          <w:szCs w:val="26"/>
        </w:rPr>
        <w:t>. The old provision had become rather cumbersome because of large number of amendments, insertion of provisos and explanation from time to time. The provision required streamlining and omission of those provisions which are no longer relevant in the present set of provisions.</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As per proposed provision following changes are made:-</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w:t>
      </w:r>
      <w:proofErr w:type="spellStart"/>
      <w:r>
        <w:rPr>
          <w:rFonts w:ascii="Arial" w:hAnsi="Arial" w:cs="Arial"/>
          <w:i/>
          <w:iCs/>
          <w:color w:val="000000"/>
          <w:sz w:val="26"/>
          <w:szCs w:val="26"/>
        </w:rPr>
        <w:t>i</w:t>
      </w:r>
      <w:proofErr w:type="spellEnd"/>
      <w:r>
        <w:rPr>
          <w:rFonts w:ascii="Arial" w:hAnsi="Arial" w:cs="Arial"/>
          <w:color w:val="000000"/>
          <w:sz w:val="26"/>
          <w:szCs w:val="26"/>
        </w:rPr>
        <w:t>) The period, for completion of assessment under section 143 or section 144 is changed from existing two years to twenty-one months from the end of the assessment year in which the income was first assessable.</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ii</w:t>
      </w:r>
      <w:r>
        <w:rPr>
          <w:rFonts w:ascii="Arial" w:hAnsi="Arial" w:cs="Arial"/>
          <w:color w:val="000000"/>
          <w:sz w:val="26"/>
          <w:szCs w:val="26"/>
        </w:rPr>
        <w:t>) The period for completion of assessment under section 147 is changed from existing one year to nine months from the end of the financial year in which the notice under section 148 was served.</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iii</w:t>
      </w:r>
      <w:r>
        <w:rPr>
          <w:rFonts w:ascii="Arial" w:hAnsi="Arial" w:cs="Arial"/>
          <w:color w:val="000000"/>
          <w:sz w:val="26"/>
          <w:szCs w:val="26"/>
        </w:rPr>
        <w:t>) the period for completion of fresh assessment in pursuance of an order under section 254 or section 263 or section 264, setting aside or cancelling an assessment is changed from existing one year to nine months from the end of the financial year in which the order under section 254 is received by the Principal Chief Commissioner or Chief Commissioner or Principal Commissioner or Commissioner, or the order under section 263 or section 264 is passed by the Principal Commissioner or Commissioner.</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lastRenderedPageBreak/>
        <w:t>(</w:t>
      </w:r>
      <w:r>
        <w:rPr>
          <w:rFonts w:ascii="Arial" w:hAnsi="Arial" w:cs="Arial"/>
          <w:i/>
          <w:iCs/>
          <w:color w:val="000000"/>
          <w:sz w:val="26"/>
          <w:szCs w:val="26"/>
        </w:rPr>
        <w:t>iv</w:t>
      </w:r>
      <w:r>
        <w:rPr>
          <w:rFonts w:ascii="Arial" w:hAnsi="Arial" w:cs="Arial"/>
          <w:color w:val="000000"/>
          <w:sz w:val="26"/>
          <w:szCs w:val="26"/>
        </w:rPr>
        <w:t>) the period for giving effect to an order, under sections 250 or 254 or 260 or 262 or 263 or 264 or an order of the Settlement Commission under sub-section (4) of section 245D, where effect can be given wholly or partly otherwise than by making a fresh assessment or reassessment shall be three months from the end of the month in which order is received or passed, as the case may be, by the Principal Chief Commissioner or Chief Commissioner or Principal Commissioner or Commissioner.</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v</w:t>
      </w:r>
      <w:r>
        <w:rPr>
          <w:rFonts w:ascii="Arial" w:hAnsi="Arial" w:cs="Arial"/>
          <w:color w:val="000000"/>
          <w:sz w:val="26"/>
          <w:szCs w:val="26"/>
        </w:rPr>
        <w:t>) In a case where it is not possible for the Assessing Officer to give effect to such order within the aforesaid period, for reasons beyond his control, the Principal Commissioner or Commissioner on receipt of such reasons in writing from the Assessing Officer, if satisfied, may allow additional time of six months to give effect to the said order. However, in respect of cases pending as on 1st June 2016, the time limit for passing such order is proposed to be extended to 31.3.2017.</w:t>
      </w:r>
    </w:p>
    <w:p w:rsidR="00FE33F5" w:rsidRDefault="00FE33F5" w:rsidP="00FE33F5">
      <w:pPr>
        <w:pStyle w:val="arts2indent1"/>
        <w:spacing w:before="0" w:beforeAutospacing="0" w:after="80" w:afterAutospacing="0" w:line="375" w:lineRule="atLeast"/>
        <w:ind w:left="567" w:hanging="454"/>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vi</w:t>
      </w:r>
      <w:r>
        <w:rPr>
          <w:rFonts w:ascii="Arial" w:hAnsi="Arial" w:cs="Arial"/>
          <w:color w:val="000000"/>
          <w:sz w:val="26"/>
          <w:szCs w:val="26"/>
        </w:rPr>
        <w:t xml:space="preserve">) where the assessment, reassessment or </w:t>
      </w:r>
      <w:proofErr w:type="spellStart"/>
      <w:r>
        <w:rPr>
          <w:rFonts w:ascii="Arial" w:hAnsi="Arial" w:cs="Arial"/>
          <w:color w:val="000000"/>
          <w:sz w:val="26"/>
          <w:szCs w:val="26"/>
        </w:rPr>
        <w:t>recomputation</w:t>
      </w:r>
      <w:proofErr w:type="spellEnd"/>
      <w:r>
        <w:rPr>
          <w:rFonts w:ascii="Arial" w:hAnsi="Arial" w:cs="Arial"/>
          <w:color w:val="000000"/>
          <w:sz w:val="26"/>
          <w:szCs w:val="26"/>
        </w:rPr>
        <w:t xml:space="preserve"> is made on the assessee or any person inconsequence of or to give effect to any finding or direction contained in an order under section 250, 254, 260, 262, 263, or section264 or in an order of any court in a proceeding otherwise than by way of appeal or reference under the Income-tax Act, then such assessment, reassessment or </w:t>
      </w:r>
      <w:proofErr w:type="spellStart"/>
      <w:r>
        <w:rPr>
          <w:rFonts w:ascii="Arial" w:hAnsi="Arial" w:cs="Arial"/>
          <w:color w:val="000000"/>
          <w:sz w:val="26"/>
          <w:szCs w:val="26"/>
        </w:rPr>
        <w:t>recomputation</w:t>
      </w:r>
      <w:proofErr w:type="spellEnd"/>
      <w:r>
        <w:rPr>
          <w:rFonts w:ascii="Arial" w:hAnsi="Arial" w:cs="Arial"/>
          <w:color w:val="000000"/>
          <w:sz w:val="26"/>
          <w:szCs w:val="26"/>
        </w:rPr>
        <w:t xml:space="preserve"> shall be made on or before the expiry of twelve months from the end of the month in which such order is received by the Principal Commissioner or Commissioner. However, for cases pending as on 1.6.2016, the time limit for taking requisite action is proposed to be 31.3.2017 or twelve months from the end of the </w:t>
      </w:r>
      <w:proofErr w:type="gramStart"/>
      <w:r>
        <w:rPr>
          <w:rFonts w:ascii="Arial" w:hAnsi="Arial" w:cs="Arial"/>
          <w:color w:val="000000"/>
          <w:sz w:val="26"/>
          <w:szCs w:val="26"/>
        </w:rPr>
        <w:t>month</w:t>
      </w:r>
      <w:proofErr w:type="gramEnd"/>
      <w:r>
        <w:rPr>
          <w:rFonts w:ascii="Arial" w:hAnsi="Arial" w:cs="Arial"/>
          <w:color w:val="000000"/>
          <w:sz w:val="26"/>
          <w:szCs w:val="26"/>
        </w:rPr>
        <w:t xml:space="preserve"> in which such order is received, whichever is later.</w:t>
      </w:r>
    </w:p>
    <w:p w:rsidR="00FE33F5" w:rsidRDefault="00FE33F5" w:rsidP="00FE33F5">
      <w:pPr>
        <w:pStyle w:val="arts2indent1"/>
        <w:spacing w:before="0" w:beforeAutospacing="0" w:after="80" w:afterAutospacing="0" w:line="375" w:lineRule="atLeast"/>
        <w:ind w:left="567" w:hanging="510"/>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vii</w:t>
      </w:r>
      <w:r>
        <w:rPr>
          <w:rFonts w:ascii="Arial" w:hAnsi="Arial" w:cs="Arial"/>
          <w:color w:val="000000"/>
          <w:sz w:val="26"/>
          <w:szCs w:val="26"/>
        </w:rPr>
        <w:t xml:space="preserve">) Where an assessment is made on a partner of the firm in consequence of an assessment made on the firm under section 147, such assessment be made on or before the expiry of twelve months from the end of the month in which the assessment order in the case of the firm is passed. However, for cases pending as on 1.6.2016, the time limit for taking requisite action is proposed to be 31.3.2017 or twelve months from the end of the end of the </w:t>
      </w:r>
      <w:proofErr w:type="gramStart"/>
      <w:r>
        <w:rPr>
          <w:rFonts w:ascii="Arial" w:hAnsi="Arial" w:cs="Arial"/>
          <w:color w:val="000000"/>
          <w:sz w:val="26"/>
          <w:szCs w:val="26"/>
        </w:rPr>
        <w:t>month</w:t>
      </w:r>
      <w:proofErr w:type="gramEnd"/>
      <w:r>
        <w:rPr>
          <w:rFonts w:ascii="Arial" w:hAnsi="Arial" w:cs="Arial"/>
          <w:color w:val="000000"/>
          <w:sz w:val="26"/>
          <w:szCs w:val="26"/>
        </w:rPr>
        <w:t xml:space="preserve"> in which order in case of firm is passed, whichever is later.</w:t>
      </w:r>
    </w:p>
    <w:p w:rsidR="00FE33F5" w:rsidRDefault="00FE33F5" w:rsidP="00FE33F5">
      <w:pPr>
        <w:pStyle w:val="arts2indent1"/>
        <w:spacing w:before="0" w:beforeAutospacing="0" w:after="80" w:afterAutospacing="0" w:line="375" w:lineRule="atLeast"/>
        <w:ind w:left="567" w:hanging="567"/>
        <w:jc w:val="both"/>
        <w:rPr>
          <w:rFonts w:ascii="Arial" w:hAnsi="Arial" w:cs="Arial"/>
          <w:color w:val="000000"/>
          <w:sz w:val="26"/>
          <w:szCs w:val="26"/>
        </w:rPr>
      </w:pPr>
      <w:r>
        <w:rPr>
          <w:rFonts w:ascii="Arial" w:hAnsi="Arial" w:cs="Arial"/>
          <w:color w:val="000000"/>
          <w:sz w:val="26"/>
          <w:szCs w:val="26"/>
        </w:rPr>
        <w:lastRenderedPageBreak/>
        <w:t>(</w:t>
      </w:r>
      <w:r>
        <w:rPr>
          <w:rFonts w:ascii="Arial" w:hAnsi="Arial" w:cs="Arial"/>
          <w:i/>
          <w:iCs/>
          <w:color w:val="000000"/>
          <w:sz w:val="26"/>
          <w:szCs w:val="26"/>
        </w:rPr>
        <w:t>viii</w:t>
      </w:r>
      <w:r>
        <w:rPr>
          <w:rFonts w:ascii="Arial" w:hAnsi="Arial" w:cs="Arial"/>
          <w:color w:val="000000"/>
          <w:sz w:val="26"/>
          <w:szCs w:val="26"/>
        </w:rPr>
        <w:t>) Consequential changes in time limit for completion of assessment or reassessment by the Assessing Officer are proposed in accordance with the extension of time limit provided to the Transfer Pricing Officer in certain cases by amendment in sub-section (3A) to section 92CA.</w:t>
      </w:r>
    </w:p>
    <w:p w:rsidR="00FE33F5" w:rsidRDefault="00FE33F5" w:rsidP="00FE33F5">
      <w:pPr>
        <w:pStyle w:val="arts2indent1"/>
        <w:spacing w:before="0" w:beforeAutospacing="0" w:after="80" w:afterAutospacing="0" w:line="375" w:lineRule="atLeast"/>
        <w:ind w:left="567" w:hanging="454"/>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ix</w:t>
      </w:r>
      <w:r>
        <w:rPr>
          <w:rFonts w:ascii="Arial" w:hAnsi="Arial" w:cs="Arial"/>
          <w:color w:val="000000"/>
          <w:sz w:val="26"/>
          <w:szCs w:val="26"/>
        </w:rPr>
        <w:t xml:space="preserve">) The provisions of section 153 as they stood immediately before their amendment by the Finance Act, 2016, shall apply to and in relation to any order of assessment, reassessment or </w:t>
      </w:r>
      <w:proofErr w:type="spellStart"/>
      <w:r>
        <w:rPr>
          <w:rFonts w:ascii="Arial" w:hAnsi="Arial" w:cs="Arial"/>
          <w:color w:val="000000"/>
          <w:sz w:val="26"/>
          <w:szCs w:val="26"/>
        </w:rPr>
        <w:t>recomputation</w:t>
      </w:r>
      <w:proofErr w:type="spellEnd"/>
      <w:r>
        <w:rPr>
          <w:rFonts w:ascii="Arial" w:hAnsi="Arial" w:cs="Arial"/>
          <w:color w:val="000000"/>
          <w:sz w:val="26"/>
          <w:szCs w:val="26"/>
        </w:rPr>
        <w:t xml:space="preserve"> made before the 1st day of June, 2016.</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In computing the period for limitation following time period shall be excluded:</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w:t>
      </w:r>
      <w:proofErr w:type="spellStart"/>
      <w:r>
        <w:rPr>
          <w:rFonts w:ascii="Arial" w:hAnsi="Arial" w:cs="Arial"/>
          <w:i/>
          <w:iCs/>
          <w:color w:val="000000"/>
          <w:sz w:val="26"/>
          <w:szCs w:val="26"/>
        </w:rPr>
        <w:t>i</w:t>
      </w:r>
      <w:proofErr w:type="spellEnd"/>
      <w:r>
        <w:rPr>
          <w:rFonts w:ascii="Arial" w:hAnsi="Arial" w:cs="Arial"/>
          <w:color w:val="000000"/>
          <w:sz w:val="26"/>
          <w:szCs w:val="26"/>
        </w:rPr>
        <w:t>)  time taken in reopening the whole or any part of the proceeding or in giving an opportunity to the assessee to be re-heard under the proviso to section 129; or</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ii</w:t>
      </w:r>
      <w:r>
        <w:rPr>
          <w:rFonts w:ascii="Arial" w:hAnsi="Arial" w:cs="Arial"/>
          <w:color w:val="000000"/>
          <w:sz w:val="26"/>
          <w:szCs w:val="26"/>
        </w:rPr>
        <w:t>) The period during which the assessment proceeding is stayed by an order or injunction of any court; or</w:t>
      </w:r>
    </w:p>
    <w:p w:rsidR="00FE33F5" w:rsidRDefault="00FE33F5" w:rsidP="00FE33F5">
      <w:pPr>
        <w:pStyle w:val="arts2indent1"/>
        <w:spacing w:before="0" w:beforeAutospacing="0" w:after="80" w:afterAutospacing="0" w:line="375" w:lineRule="atLeast"/>
        <w:ind w:left="567" w:hanging="454"/>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iii</w:t>
      </w:r>
      <w:r>
        <w:rPr>
          <w:rFonts w:ascii="Arial" w:hAnsi="Arial" w:cs="Arial"/>
          <w:color w:val="000000"/>
          <w:sz w:val="26"/>
          <w:szCs w:val="26"/>
        </w:rPr>
        <w:t>) the period commencing from the date on which the Assessing Officer intimates the Central Government or the prescribed authority, the contravention of the provisions of clause (21) or clause (22B) or clause (23A) or clause (23B) or sub-clause (iv) or sub-clause (v) or sub-clause (vi) or sub-clause (via) of clause (23C) of section 10, under clause (</w:t>
      </w:r>
      <w:proofErr w:type="spellStart"/>
      <w:r>
        <w:rPr>
          <w:rFonts w:ascii="Arial" w:hAnsi="Arial" w:cs="Arial"/>
          <w:color w:val="000000"/>
          <w:sz w:val="26"/>
          <w:szCs w:val="26"/>
        </w:rPr>
        <w:t>i</w:t>
      </w:r>
      <w:proofErr w:type="spellEnd"/>
      <w:r>
        <w:rPr>
          <w:rFonts w:ascii="Arial" w:hAnsi="Arial" w:cs="Arial"/>
          <w:color w:val="000000"/>
          <w:sz w:val="26"/>
          <w:szCs w:val="26"/>
        </w:rPr>
        <w:t>) of the proviso to sub-section (3) of section 143 and ending with the date on which the copy of the order with drawing the approval or rescinding the notification, as the case may be, under those clauses is received by the Assessing Officer; or</w:t>
      </w:r>
    </w:p>
    <w:p w:rsidR="00FE33F5" w:rsidRDefault="00FE33F5" w:rsidP="00FE33F5">
      <w:pPr>
        <w:pStyle w:val="arts2indent1"/>
        <w:spacing w:before="0" w:beforeAutospacing="0" w:after="80" w:afterAutospacing="0" w:line="375" w:lineRule="atLeast"/>
        <w:ind w:left="567" w:hanging="454"/>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iv</w:t>
      </w:r>
      <w:r>
        <w:rPr>
          <w:rFonts w:ascii="Arial" w:hAnsi="Arial" w:cs="Arial"/>
          <w:color w:val="000000"/>
          <w:sz w:val="26"/>
          <w:szCs w:val="26"/>
        </w:rPr>
        <w:t>) The period commencing from the date on which the Assessing Officer directs the assessee to get his accounts audited under sub-section (2A) of section 142 and—</w:t>
      </w:r>
    </w:p>
    <w:p w:rsidR="00FE33F5" w:rsidRDefault="00FE33F5" w:rsidP="00FE33F5">
      <w:pPr>
        <w:pStyle w:val="arts2indent2"/>
        <w:spacing w:before="0" w:beforeAutospacing="0" w:after="80" w:afterAutospacing="0" w:line="375" w:lineRule="atLeast"/>
        <w:ind w:left="1247" w:hanging="454"/>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a</w:t>
      </w:r>
      <w:r>
        <w:rPr>
          <w:rFonts w:ascii="Arial" w:hAnsi="Arial" w:cs="Arial"/>
          <w:color w:val="000000"/>
          <w:sz w:val="26"/>
          <w:szCs w:val="26"/>
        </w:rPr>
        <w:t xml:space="preserve">)  </w:t>
      </w:r>
      <w:proofErr w:type="gramStart"/>
      <w:r>
        <w:rPr>
          <w:rFonts w:ascii="Arial" w:hAnsi="Arial" w:cs="Arial"/>
          <w:color w:val="000000"/>
          <w:sz w:val="26"/>
          <w:szCs w:val="26"/>
        </w:rPr>
        <w:t>ending</w:t>
      </w:r>
      <w:proofErr w:type="gramEnd"/>
      <w:r>
        <w:rPr>
          <w:rFonts w:ascii="Arial" w:hAnsi="Arial" w:cs="Arial"/>
          <w:color w:val="000000"/>
          <w:sz w:val="26"/>
          <w:szCs w:val="26"/>
        </w:rPr>
        <w:t xml:space="preserve"> with the last date on which the assessee is required to furnish a report of such audit under that sub-section; or</w:t>
      </w:r>
    </w:p>
    <w:p w:rsidR="00FE33F5" w:rsidRDefault="00FE33F5" w:rsidP="00FE33F5">
      <w:pPr>
        <w:pStyle w:val="arts2indent2"/>
        <w:spacing w:before="0" w:beforeAutospacing="0" w:after="80" w:afterAutospacing="0" w:line="375" w:lineRule="atLeast"/>
        <w:ind w:left="1247" w:hanging="454"/>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b</w:t>
      </w:r>
      <w:r>
        <w:rPr>
          <w:rFonts w:ascii="Arial" w:hAnsi="Arial" w:cs="Arial"/>
          <w:color w:val="000000"/>
          <w:sz w:val="26"/>
          <w:szCs w:val="26"/>
        </w:rPr>
        <w:t xml:space="preserve">)  </w:t>
      </w:r>
      <w:proofErr w:type="gramStart"/>
      <w:r>
        <w:rPr>
          <w:rFonts w:ascii="Arial" w:hAnsi="Arial" w:cs="Arial"/>
          <w:color w:val="000000"/>
          <w:sz w:val="26"/>
          <w:szCs w:val="26"/>
        </w:rPr>
        <w:t>where</w:t>
      </w:r>
      <w:proofErr w:type="gramEnd"/>
      <w:r>
        <w:rPr>
          <w:rFonts w:ascii="Arial" w:hAnsi="Arial" w:cs="Arial"/>
          <w:color w:val="000000"/>
          <w:sz w:val="26"/>
          <w:szCs w:val="26"/>
        </w:rPr>
        <w:t xml:space="preserve"> such direction is challenged before a court, ending with the date on which the order setting aside such direction is received by the Principal Commissioner or Commissioner</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lastRenderedPageBreak/>
        <w:t>(</w:t>
      </w:r>
      <w:r>
        <w:rPr>
          <w:rFonts w:ascii="Arial" w:hAnsi="Arial" w:cs="Arial"/>
          <w:i/>
          <w:iCs/>
          <w:color w:val="000000"/>
          <w:sz w:val="26"/>
          <w:szCs w:val="26"/>
        </w:rPr>
        <w:t>v</w:t>
      </w:r>
      <w:r>
        <w:rPr>
          <w:rFonts w:ascii="Arial" w:hAnsi="Arial" w:cs="Arial"/>
          <w:color w:val="000000"/>
          <w:sz w:val="26"/>
          <w:szCs w:val="26"/>
        </w:rPr>
        <w:t>) the period commencing from the date on which the Assessing Officer makes a reference to the Valuation Officer under sub-section (1) of section 142A and ending with the date on which the report of the Valuation Officer is received by the Assessing Officer; or</w:t>
      </w:r>
    </w:p>
    <w:p w:rsidR="00FE33F5" w:rsidRDefault="00FE33F5" w:rsidP="00FE33F5">
      <w:pPr>
        <w:pStyle w:val="arts2indent1"/>
        <w:spacing w:before="0" w:beforeAutospacing="0" w:after="80" w:afterAutospacing="0" w:line="375" w:lineRule="atLeast"/>
        <w:ind w:left="567" w:hanging="454"/>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vi</w:t>
      </w:r>
      <w:r>
        <w:rPr>
          <w:rFonts w:ascii="Arial" w:hAnsi="Arial" w:cs="Arial"/>
          <w:color w:val="000000"/>
          <w:sz w:val="26"/>
          <w:szCs w:val="26"/>
        </w:rPr>
        <w:t>) the period (not exceeding sixty days) commencing from the date on which the Assessing Officer received the declaration under sub-section (1) of section 158A and ending with the date on which the order under sub-section (3) of that section is made by him; or</w:t>
      </w:r>
    </w:p>
    <w:p w:rsidR="00FE33F5" w:rsidRDefault="00FE33F5" w:rsidP="00FE33F5">
      <w:pPr>
        <w:pStyle w:val="arts2indent1"/>
        <w:spacing w:before="0" w:beforeAutospacing="0" w:after="80" w:afterAutospacing="0" w:line="375" w:lineRule="atLeast"/>
        <w:ind w:left="567" w:hanging="510"/>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vii</w:t>
      </w:r>
      <w:r>
        <w:rPr>
          <w:rFonts w:ascii="Arial" w:hAnsi="Arial" w:cs="Arial"/>
          <w:color w:val="000000"/>
          <w:sz w:val="26"/>
          <w:szCs w:val="26"/>
        </w:rPr>
        <w:t>) in a case where an application made before the Income-tax Settlement Commission is rejected by it or is not allowed to be proceeded with by it, the period commencing from the date on which an application is made before the Settlement Commission under section 245C and ending with the date on which the order under sub-section (1) of section 245D is received by the Principal Commissioner or Commissioner under sub-section (2) of that section; or</w:t>
      </w:r>
    </w:p>
    <w:p w:rsidR="00FE33F5" w:rsidRDefault="00FE33F5" w:rsidP="00FE33F5">
      <w:pPr>
        <w:pStyle w:val="arts2indent1"/>
        <w:spacing w:before="0" w:beforeAutospacing="0" w:after="80" w:afterAutospacing="0" w:line="375" w:lineRule="atLeast"/>
        <w:ind w:left="567" w:hanging="510"/>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viii</w:t>
      </w:r>
      <w:r>
        <w:rPr>
          <w:rFonts w:ascii="Arial" w:hAnsi="Arial" w:cs="Arial"/>
          <w:color w:val="000000"/>
          <w:sz w:val="26"/>
          <w:szCs w:val="26"/>
        </w:rPr>
        <w:t>) the period commencing from the date on which an application is made before the Authority for Advance Rulings under sub-section (1) of section 245Q and ending with the date on which the order rejecting the application is received by the Principal Commissioner or Commissioner under sub-section (3) of section 245R; or</w:t>
      </w:r>
    </w:p>
    <w:p w:rsidR="00FE33F5" w:rsidRDefault="00FE33F5" w:rsidP="00FE33F5">
      <w:pPr>
        <w:pStyle w:val="arts2indent1"/>
        <w:spacing w:before="0" w:beforeAutospacing="0" w:after="80" w:afterAutospacing="0" w:line="375" w:lineRule="atLeast"/>
        <w:ind w:left="567" w:hanging="454"/>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ix</w:t>
      </w:r>
      <w:r>
        <w:rPr>
          <w:rFonts w:ascii="Arial" w:hAnsi="Arial" w:cs="Arial"/>
          <w:color w:val="000000"/>
          <w:sz w:val="26"/>
          <w:szCs w:val="26"/>
        </w:rPr>
        <w:t>) the period commencing from the date on which an application is made before the Authority for Advance Rulings under sub-section (1) of section 245Q and ending with the date on which the advance ruling pronounced by it is received by the Principal Commissioner or Commissioner under sub-section (7) of section 245R; or</w:t>
      </w:r>
    </w:p>
    <w:p w:rsidR="00FE33F5" w:rsidRDefault="00FE33F5" w:rsidP="00FE33F5">
      <w:pPr>
        <w:pStyle w:val="arts2indent1"/>
        <w:spacing w:before="0" w:beforeAutospacing="0" w:after="80" w:afterAutospacing="0" w:line="375" w:lineRule="atLeast"/>
        <w:ind w:left="567" w:hanging="454"/>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x</w:t>
      </w:r>
      <w:r>
        <w:rPr>
          <w:rFonts w:ascii="Arial" w:hAnsi="Arial" w:cs="Arial"/>
          <w:color w:val="000000"/>
          <w:sz w:val="26"/>
          <w:szCs w:val="26"/>
        </w:rPr>
        <w:t>) the period commencing from the date on which a reference or first of the references for exchange of information is made by an authority competent under an agreement referred to in section 90 or section 90A and ending with the date on which the information requested is last received by the Principal Commissioner or Commissioner or a period of one year, whichever is less; or</w:t>
      </w:r>
    </w:p>
    <w:p w:rsidR="00FE33F5" w:rsidRDefault="00FE33F5" w:rsidP="00FE33F5">
      <w:pPr>
        <w:pStyle w:val="arts2indent1"/>
        <w:spacing w:before="0" w:beforeAutospacing="0" w:after="80" w:afterAutospacing="0" w:line="375" w:lineRule="atLeast"/>
        <w:ind w:left="567" w:hanging="510"/>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xi</w:t>
      </w:r>
      <w:r>
        <w:rPr>
          <w:rFonts w:ascii="Arial" w:hAnsi="Arial" w:cs="Arial"/>
          <w:color w:val="000000"/>
          <w:sz w:val="26"/>
          <w:szCs w:val="26"/>
        </w:rPr>
        <w:t xml:space="preserve">) the period commencing from the date on which a reference for declaration of an arrangement to be an impermissible avoidance arrangement is received </w:t>
      </w:r>
      <w:r>
        <w:rPr>
          <w:rFonts w:ascii="Arial" w:hAnsi="Arial" w:cs="Arial"/>
          <w:color w:val="000000"/>
          <w:sz w:val="26"/>
          <w:szCs w:val="26"/>
        </w:rPr>
        <w:lastRenderedPageBreak/>
        <w:t>by the Principal Commissioner or Commissioner under sub-section (1) of section 144BA and ending on the date on which a direction under sub-section (3) or sub-section (6) or an order under sub-section (5) of the said section is received by the Assessing Officer,</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Wherever remainder period available to assessing officer is less than 60 days the remainder period shall be extended to sixty days. However, in the case of proceedings under sections 245HA, the remainder period will be extended to one year.</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The amendment will take effect from 1st day of June, 2016.</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b/>
          <w:bCs/>
          <w:color w:val="000000"/>
          <w:sz w:val="26"/>
          <w:szCs w:val="26"/>
        </w:rPr>
        <w:t>8.0 Time limit for completing assessment under section 153A and 153C.</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b/>
          <w:bCs/>
          <w:color w:val="000000"/>
          <w:sz w:val="26"/>
          <w:szCs w:val="26"/>
        </w:rPr>
        <w:t>Insertion of new provision under section153B:</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xml:space="preserve">Finance Bill 2016 has proposed a new section 153B providing for time limitation for completing assessment in search cases u/s 153A and 153C. Existing section contains some provisions which are no longer relevant under existing set of provisions in the Act. There </w:t>
      </w:r>
      <w:proofErr w:type="gramStart"/>
      <w:r>
        <w:rPr>
          <w:rFonts w:ascii="Arial" w:hAnsi="Arial" w:cs="Arial"/>
          <w:color w:val="000000"/>
          <w:sz w:val="26"/>
          <w:szCs w:val="26"/>
        </w:rPr>
        <w:t>were also large number</w:t>
      </w:r>
      <w:proofErr w:type="gramEnd"/>
      <w:r>
        <w:rPr>
          <w:rFonts w:ascii="Arial" w:hAnsi="Arial" w:cs="Arial"/>
          <w:color w:val="000000"/>
          <w:sz w:val="26"/>
          <w:szCs w:val="26"/>
        </w:rPr>
        <w:t xml:space="preserve"> of amendments from time to time making provision cumbersome. </w:t>
      </w:r>
      <w:proofErr w:type="gramStart"/>
      <w:r>
        <w:rPr>
          <w:rFonts w:ascii="Arial" w:hAnsi="Arial" w:cs="Arial"/>
          <w:color w:val="000000"/>
          <w:sz w:val="26"/>
          <w:szCs w:val="26"/>
        </w:rPr>
        <w:t>In order to simplify the section and bringing it in sync.</w:t>
      </w:r>
      <w:proofErr w:type="gramEnd"/>
      <w:r>
        <w:rPr>
          <w:rFonts w:ascii="Arial" w:hAnsi="Arial" w:cs="Arial"/>
          <w:color w:val="000000"/>
          <w:sz w:val="26"/>
          <w:szCs w:val="26"/>
        </w:rPr>
        <w:t xml:space="preserve"> </w:t>
      </w:r>
      <w:proofErr w:type="gramStart"/>
      <w:r>
        <w:rPr>
          <w:rFonts w:ascii="Arial" w:hAnsi="Arial" w:cs="Arial"/>
          <w:color w:val="000000"/>
          <w:sz w:val="26"/>
          <w:szCs w:val="26"/>
        </w:rPr>
        <w:t>existing</w:t>
      </w:r>
      <w:proofErr w:type="gramEnd"/>
      <w:r>
        <w:rPr>
          <w:rFonts w:ascii="Arial" w:hAnsi="Arial" w:cs="Arial"/>
          <w:color w:val="000000"/>
          <w:sz w:val="26"/>
          <w:szCs w:val="26"/>
        </w:rPr>
        <w:t xml:space="preserve"> provisions entire Section 153B has been re-drafted providing for as under:</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w:t>
      </w:r>
      <w:proofErr w:type="spellStart"/>
      <w:r>
        <w:rPr>
          <w:rFonts w:ascii="Arial" w:hAnsi="Arial" w:cs="Arial"/>
          <w:i/>
          <w:iCs/>
          <w:color w:val="000000"/>
          <w:sz w:val="26"/>
          <w:szCs w:val="26"/>
        </w:rPr>
        <w:t>i</w:t>
      </w:r>
      <w:proofErr w:type="spellEnd"/>
      <w:r>
        <w:rPr>
          <w:rFonts w:ascii="Arial" w:hAnsi="Arial" w:cs="Arial"/>
          <w:color w:val="000000"/>
          <w:sz w:val="26"/>
          <w:szCs w:val="26"/>
        </w:rPr>
        <w:t xml:space="preserve">)  The limitation for completion of assessment under section 153A, in respect of each assessment year falling within six assessment years referred to in clause (b) of sub-section (1) of section 153A and in respect of the assessment year relevant to the previous year in which search is conducted under section 132 or requisition is made under section 132Ais changed from existing two years to twenty-one months from the end of the financial year in which the last of the </w:t>
      </w:r>
      <w:proofErr w:type="spellStart"/>
      <w:r>
        <w:rPr>
          <w:rFonts w:ascii="Arial" w:hAnsi="Arial" w:cs="Arial"/>
          <w:color w:val="000000"/>
          <w:sz w:val="26"/>
          <w:szCs w:val="26"/>
        </w:rPr>
        <w:t>authorisations</w:t>
      </w:r>
      <w:proofErr w:type="spellEnd"/>
      <w:r>
        <w:rPr>
          <w:rFonts w:ascii="Arial" w:hAnsi="Arial" w:cs="Arial"/>
          <w:color w:val="000000"/>
          <w:sz w:val="26"/>
          <w:szCs w:val="26"/>
        </w:rPr>
        <w:t xml:space="preserve"> for search under section 132 or for requisition under section 132A was executed.</w:t>
      </w:r>
    </w:p>
    <w:p w:rsidR="00FE33F5" w:rsidRDefault="00FE33F5" w:rsidP="00FE33F5">
      <w:pPr>
        <w:pStyle w:val="arts2indent1"/>
        <w:spacing w:before="0" w:beforeAutospacing="0" w:after="80" w:afterAutospacing="0" w:line="375" w:lineRule="atLeast"/>
        <w:ind w:left="567" w:hanging="397"/>
        <w:jc w:val="both"/>
        <w:rPr>
          <w:rFonts w:ascii="Arial" w:hAnsi="Arial" w:cs="Arial"/>
          <w:color w:val="000000"/>
          <w:sz w:val="26"/>
          <w:szCs w:val="26"/>
        </w:rPr>
      </w:pPr>
      <w:r>
        <w:rPr>
          <w:rFonts w:ascii="Arial" w:hAnsi="Arial" w:cs="Arial"/>
          <w:color w:val="000000"/>
          <w:sz w:val="26"/>
          <w:szCs w:val="26"/>
        </w:rPr>
        <w:t>(</w:t>
      </w:r>
      <w:r>
        <w:rPr>
          <w:rFonts w:ascii="Arial" w:hAnsi="Arial" w:cs="Arial"/>
          <w:i/>
          <w:iCs/>
          <w:color w:val="000000"/>
          <w:sz w:val="26"/>
          <w:szCs w:val="26"/>
        </w:rPr>
        <w:t>ii</w:t>
      </w:r>
      <w:r>
        <w:rPr>
          <w:rFonts w:ascii="Arial" w:hAnsi="Arial" w:cs="Arial"/>
          <w:color w:val="000000"/>
          <w:sz w:val="26"/>
          <w:szCs w:val="26"/>
        </w:rPr>
        <w:t xml:space="preserve">) The limitation for completion of assessment in case of other person referred to in section 153C shall be changed from existing two years to twenty-one months from the end of the financial year in which the last of the </w:t>
      </w:r>
      <w:proofErr w:type="spellStart"/>
      <w:r>
        <w:rPr>
          <w:rFonts w:ascii="Arial" w:hAnsi="Arial" w:cs="Arial"/>
          <w:color w:val="000000"/>
          <w:sz w:val="26"/>
          <w:szCs w:val="26"/>
        </w:rPr>
        <w:t>authorisation</w:t>
      </w:r>
      <w:proofErr w:type="spellEnd"/>
      <w:r>
        <w:rPr>
          <w:rFonts w:ascii="Arial" w:hAnsi="Arial" w:cs="Arial"/>
          <w:color w:val="000000"/>
          <w:sz w:val="26"/>
          <w:szCs w:val="26"/>
        </w:rPr>
        <w:t xml:space="preserve"> for search under Section 132 or requisition under section 132A was executed or nine months (changed from the existing one year)from the </w:t>
      </w:r>
      <w:r>
        <w:rPr>
          <w:rFonts w:ascii="Arial" w:hAnsi="Arial" w:cs="Arial"/>
          <w:color w:val="000000"/>
          <w:sz w:val="26"/>
          <w:szCs w:val="26"/>
        </w:rPr>
        <w:lastRenderedPageBreak/>
        <w:t>end of the financial year in which the books of account or documents or assets seized or requisition are handed over under section 153C to the Assessing Officer having jurisdiction over such other person, whichever is later.</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 xml:space="preserve">The provisions of section 153B as they stood immediately before their amendment by the Finance Act, 2016, shall apply to and in relation to any order of assessment, reassessment or </w:t>
      </w:r>
      <w:proofErr w:type="spellStart"/>
      <w:r>
        <w:rPr>
          <w:rFonts w:ascii="Arial" w:hAnsi="Arial" w:cs="Arial"/>
          <w:color w:val="000000"/>
          <w:sz w:val="26"/>
          <w:szCs w:val="26"/>
        </w:rPr>
        <w:t>recomputation</w:t>
      </w:r>
      <w:proofErr w:type="spellEnd"/>
      <w:r>
        <w:rPr>
          <w:rFonts w:ascii="Arial" w:hAnsi="Arial" w:cs="Arial"/>
          <w:color w:val="000000"/>
          <w:sz w:val="26"/>
          <w:szCs w:val="26"/>
        </w:rPr>
        <w:t xml:space="preserve"> made before the 1st day of June, 2016.</w:t>
      </w:r>
    </w:p>
    <w:p w:rsidR="00FE33F5" w:rsidRDefault="00FE33F5" w:rsidP="00FE33F5">
      <w:pPr>
        <w:pStyle w:val="arts2tx"/>
        <w:spacing w:before="0" w:beforeAutospacing="0" w:after="80" w:afterAutospacing="0" w:line="375" w:lineRule="atLeast"/>
        <w:jc w:val="both"/>
        <w:rPr>
          <w:rFonts w:ascii="Arial" w:hAnsi="Arial" w:cs="Arial"/>
          <w:color w:val="000000"/>
          <w:sz w:val="26"/>
          <w:szCs w:val="26"/>
        </w:rPr>
      </w:pPr>
      <w:r>
        <w:rPr>
          <w:rFonts w:ascii="Arial" w:hAnsi="Arial" w:cs="Arial"/>
          <w:color w:val="000000"/>
          <w:sz w:val="26"/>
          <w:szCs w:val="26"/>
        </w:rPr>
        <w:t>In computing limitation under section 153B for completing assessment under section 153A/153C certain period as mentioned in newly inserted Section 153 shall be excluded.</w:t>
      </w:r>
    </w:p>
    <w:p w:rsidR="003000BE" w:rsidRDefault="003000BE"/>
    <w:p w:rsidR="0072666A" w:rsidRDefault="0072666A"/>
    <w:p w:rsidR="0072666A" w:rsidRDefault="0072666A"/>
    <w:p w:rsidR="0072666A" w:rsidRDefault="0072666A"/>
    <w:p w:rsidR="0072666A" w:rsidRDefault="0072666A"/>
    <w:p w:rsidR="0072666A" w:rsidRDefault="0072666A"/>
    <w:p w:rsidR="0072666A" w:rsidRPr="0072666A" w:rsidRDefault="0072666A">
      <w:pPr>
        <w:rPr>
          <w:sz w:val="56"/>
          <w:szCs w:val="56"/>
        </w:rPr>
      </w:pPr>
      <w:r w:rsidRPr="0072666A">
        <w:rPr>
          <w:sz w:val="56"/>
          <w:szCs w:val="56"/>
        </w:rPr>
        <w:t>Thanks</w:t>
      </w:r>
      <w:r>
        <w:rPr>
          <w:sz w:val="56"/>
          <w:szCs w:val="56"/>
        </w:rPr>
        <w:t xml:space="preserve"> ;)</w:t>
      </w:r>
    </w:p>
    <w:sectPr w:rsidR="0072666A" w:rsidRPr="0072666A" w:rsidSect="003000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E33F5"/>
    <w:rsid w:val="003000BE"/>
    <w:rsid w:val="004F6821"/>
    <w:rsid w:val="0072666A"/>
    <w:rsid w:val="008A4E9F"/>
    <w:rsid w:val="008F0F47"/>
    <w:rsid w:val="00FE33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0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s2tx">
    <w:name w:val="arts2tx"/>
    <w:basedOn w:val="Normal"/>
    <w:rsid w:val="00FE3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s2indent1">
    <w:name w:val="arts2indent1"/>
    <w:basedOn w:val="Normal"/>
    <w:rsid w:val="00FE3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s2indent2">
    <w:name w:val="arts2indent2"/>
    <w:basedOn w:val="Normal"/>
    <w:rsid w:val="00FE33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0778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3824</Words>
  <Characters>21801</Characters>
  <Application>Microsoft Office Word</Application>
  <DocSecurity>0</DocSecurity>
  <Lines>181</Lines>
  <Paragraphs>51</Paragraphs>
  <ScaleCrop>false</ScaleCrop>
  <Company/>
  <LinksUpToDate>false</LinksUpToDate>
  <CharactersWithSpaces>25574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sever</dc:creator>
  <cp:lastModifiedBy>sever</cp:lastModifiedBy>
  <cp:revision>2</cp:revision>
  <dcterms:created xsi:type="dcterms:W3CDTF">2016-03-03T07:25:00Z</dcterms:created>
  <dcterms:modified xsi:type="dcterms:W3CDTF">2016-03-03T07:33:00Z</dcterms:modified>
</cp:coreProperties>
</file>