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14" w:rsidRPr="00A65FA2" w:rsidRDefault="00C64114" w:rsidP="00C6411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A65FA2">
        <w:rPr>
          <w:rFonts w:ascii="Times New Roman" w:hAnsi="Times New Roman" w:cs="Times New Roman"/>
          <w:b/>
          <w:sz w:val="36"/>
          <w:szCs w:val="24"/>
          <w:u w:val="single"/>
        </w:rPr>
        <w:t>Format for publication of Financial Results:</w:t>
      </w:r>
    </w:p>
    <w:p w:rsidR="00C042BE" w:rsidRPr="00A65FA2" w:rsidRDefault="00C042BE" w:rsidP="00C042BE">
      <w:pPr>
        <w:rPr>
          <w:rFonts w:ascii="Times New Roman" w:hAnsi="Times New Roman" w:cs="Times New Roman"/>
          <w:szCs w:val="24"/>
        </w:rPr>
      </w:pPr>
      <w:r w:rsidRPr="00A65FA2">
        <w:rPr>
          <w:rFonts w:ascii="Times New Roman" w:hAnsi="Times New Roman" w:cs="Times New Roman"/>
          <w:szCs w:val="24"/>
        </w:rPr>
        <w:t xml:space="preserve">Following changes are made in the Format </w:t>
      </w:r>
      <w:r w:rsidR="00BE0D74">
        <w:rPr>
          <w:rFonts w:ascii="Times New Roman" w:hAnsi="Times New Roman" w:cs="Times New Roman"/>
          <w:szCs w:val="24"/>
        </w:rPr>
        <w:t xml:space="preserve">of Companies other than bank </w:t>
      </w:r>
      <w:r w:rsidRPr="00A65FA2">
        <w:rPr>
          <w:rFonts w:ascii="Times New Roman" w:hAnsi="Times New Roman" w:cs="Times New Roman"/>
          <w:szCs w:val="24"/>
        </w:rPr>
        <w:t>for publication of Financial Results:</w:t>
      </w:r>
    </w:p>
    <w:p w:rsidR="00B21DF0" w:rsidRPr="00A65FA2" w:rsidRDefault="00B21DF0" w:rsidP="00B21D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Cs w:val="24"/>
        </w:rPr>
      </w:pPr>
      <w:r w:rsidRPr="00A65FA2">
        <w:rPr>
          <w:rFonts w:ascii="Times New Roman" w:hAnsi="Times New Roman" w:cs="Times New Roman"/>
          <w:b/>
          <w:szCs w:val="24"/>
        </w:rPr>
        <w:t>Prescribed a new format for publishing financial result in the newspaper</w:t>
      </w:r>
      <w:r w:rsidR="00C042BE" w:rsidRPr="00A65FA2">
        <w:rPr>
          <w:rFonts w:ascii="Times New Roman" w:hAnsi="Times New Roman" w:cs="Times New Roman"/>
          <w:b/>
          <w:szCs w:val="24"/>
        </w:rPr>
        <w:t>:</w:t>
      </w:r>
    </w:p>
    <w:tbl>
      <w:tblPr>
        <w:tblW w:w="9540" w:type="dxa"/>
        <w:tblInd w:w="468" w:type="dxa"/>
        <w:tblLayout w:type="fixed"/>
        <w:tblLook w:val="04A0"/>
      </w:tblPr>
      <w:tblGrid>
        <w:gridCol w:w="3406"/>
        <w:gridCol w:w="1904"/>
        <w:gridCol w:w="1980"/>
        <w:gridCol w:w="2250"/>
      </w:tblGrid>
      <w:tr w:rsidR="00B21DF0" w:rsidRPr="00B21DF0" w:rsidTr="00A65FA2">
        <w:trPr>
          <w:trHeight w:val="96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Particulars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Quarter ending/Current Year ending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Year to date Figures/Previous Year ending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Corresponding 3 months ended in the previous year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Total income from operations (net)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6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Net Profit / (Loss) from ordinary activities after tax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66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Net Profit / (Loss) for the period after tax (after Extraordinary items)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Equity Share Capital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9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Reserves (excluding Revaluation Reserve as shown in the Balance Sheet of previous year)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9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Earnings Per Share (before extraordinary items) (of ` ___/- each)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Basic :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Diluted: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9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Earnings Per Share (after extraordinary items) (of ` ___/- each)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Basic :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  <w:tr w:rsidR="00B21DF0" w:rsidRPr="00B21DF0" w:rsidTr="00A65FA2">
        <w:trPr>
          <w:trHeight w:val="30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Diluted :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DF0" w:rsidRPr="00B21DF0" w:rsidRDefault="00B21DF0" w:rsidP="00B21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21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</w:tbl>
    <w:p w:rsidR="00B21DF0" w:rsidRPr="00A65FA2" w:rsidRDefault="00B21DF0" w:rsidP="00B21DF0">
      <w:pPr>
        <w:pStyle w:val="ListParagraph"/>
        <w:rPr>
          <w:rFonts w:ascii="Times New Roman" w:hAnsi="Times New Roman" w:cs="Times New Roman"/>
          <w:szCs w:val="24"/>
        </w:rPr>
      </w:pPr>
    </w:p>
    <w:p w:rsidR="00C042BE" w:rsidRPr="00A65FA2" w:rsidRDefault="00C042BE" w:rsidP="00C6411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A65FA2">
        <w:rPr>
          <w:rFonts w:ascii="Times New Roman" w:hAnsi="Times New Roman" w:cs="Times New Roman"/>
          <w:szCs w:val="24"/>
        </w:rPr>
        <w:t xml:space="preserve">The detailed format of Quarterly / Annual Financial Results </w:t>
      </w:r>
      <w:r w:rsidRPr="00A65FA2">
        <w:rPr>
          <w:rFonts w:ascii="Times New Roman" w:hAnsi="Times New Roman" w:cs="Times New Roman"/>
          <w:b/>
          <w:szCs w:val="24"/>
        </w:rPr>
        <w:t xml:space="preserve">(i.e. </w:t>
      </w:r>
      <w:r w:rsidR="00C64114" w:rsidRPr="00A65FA2">
        <w:rPr>
          <w:rFonts w:ascii="Times New Roman" w:hAnsi="Times New Roman" w:cs="Times New Roman"/>
          <w:b/>
          <w:szCs w:val="24"/>
        </w:rPr>
        <w:t>Earlier</w:t>
      </w:r>
      <w:r w:rsidRPr="00A65FA2">
        <w:rPr>
          <w:rFonts w:ascii="Times New Roman" w:hAnsi="Times New Roman" w:cs="Times New Roman"/>
          <w:b/>
          <w:szCs w:val="24"/>
        </w:rPr>
        <w:t xml:space="preserve"> format)</w:t>
      </w:r>
      <w:r w:rsidRPr="00A65FA2">
        <w:rPr>
          <w:rFonts w:ascii="Times New Roman" w:hAnsi="Times New Roman" w:cs="Times New Roman"/>
          <w:szCs w:val="24"/>
        </w:rPr>
        <w:t xml:space="preserve">  are </w:t>
      </w:r>
      <w:r w:rsidR="00A65FA2" w:rsidRPr="00A65FA2">
        <w:rPr>
          <w:rFonts w:ascii="Times New Roman" w:hAnsi="Times New Roman" w:cs="Times New Roman"/>
          <w:szCs w:val="24"/>
        </w:rPr>
        <w:t xml:space="preserve">now </w:t>
      </w:r>
      <w:r w:rsidRPr="00A65FA2">
        <w:rPr>
          <w:rFonts w:ascii="Times New Roman" w:hAnsi="Times New Roman" w:cs="Times New Roman"/>
          <w:szCs w:val="24"/>
        </w:rPr>
        <w:t xml:space="preserve">required to be filed with the Stock Exchanges and </w:t>
      </w:r>
      <w:r w:rsidR="00A65FA2" w:rsidRPr="00A65FA2">
        <w:rPr>
          <w:rFonts w:ascii="Times New Roman" w:hAnsi="Times New Roman" w:cs="Times New Roman"/>
          <w:szCs w:val="24"/>
        </w:rPr>
        <w:t xml:space="preserve">is </w:t>
      </w:r>
      <w:r w:rsidRPr="00A65FA2">
        <w:rPr>
          <w:rFonts w:ascii="Times New Roman" w:hAnsi="Times New Roman" w:cs="Times New Roman"/>
          <w:szCs w:val="24"/>
        </w:rPr>
        <w:t>available on stock exchan</w:t>
      </w:r>
      <w:r w:rsidR="00A65FA2" w:rsidRPr="00A65FA2">
        <w:rPr>
          <w:rFonts w:ascii="Times New Roman" w:hAnsi="Times New Roman" w:cs="Times New Roman"/>
          <w:szCs w:val="24"/>
        </w:rPr>
        <w:t>ge websites.</w:t>
      </w:r>
    </w:p>
    <w:p w:rsidR="005D67A3" w:rsidRPr="00A65FA2" w:rsidRDefault="005D67A3" w:rsidP="00C6411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A65FA2">
        <w:rPr>
          <w:rFonts w:ascii="Times New Roman" w:hAnsi="Times New Roman" w:cs="Times New Roman"/>
          <w:szCs w:val="24"/>
        </w:rPr>
        <w:t>Particulars of sha</w:t>
      </w:r>
      <w:r w:rsidR="00C042BE" w:rsidRPr="00A65FA2">
        <w:rPr>
          <w:rFonts w:ascii="Times New Roman" w:hAnsi="Times New Roman" w:cs="Times New Roman"/>
          <w:szCs w:val="24"/>
        </w:rPr>
        <w:t>reholding removed from the detailed format of Quarterly / Annual Financial Results</w:t>
      </w:r>
      <w:r w:rsidR="00A65FA2" w:rsidRPr="00A65FA2">
        <w:rPr>
          <w:rFonts w:ascii="Times New Roman" w:hAnsi="Times New Roman" w:cs="Times New Roman"/>
          <w:szCs w:val="24"/>
        </w:rPr>
        <w:t xml:space="preserve"> </w:t>
      </w:r>
      <w:r w:rsidR="00A65FA2" w:rsidRPr="00A65FA2">
        <w:rPr>
          <w:rFonts w:ascii="Times New Roman" w:hAnsi="Times New Roman" w:cs="Times New Roman"/>
          <w:b/>
          <w:szCs w:val="24"/>
        </w:rPr>
        <w:t>(i.e. Earlier format)</w:t>
      </w:r>
      <w:r w:rsidR="00A65FA2" w:rsidRPr="00A65FA2">
        <w:rPr>
          <w:rFonts w:ascii="Times New Roman" w:hAnsi="Times New Roman" w:cs="Times New Roman"/>
          <w:szCs w:val="24"/>
        </w:rPr>
        <w:t>.</w:t>
      </w:r>
    </w:p>
    <w:p w:rsidR="00C042BE" w:rsidRPr="00A65FA2" w:rsidRDefault="005D67A3" w:rsidP="00C6411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A65FA2">
        <w:rPr>
          <w:rFonts w:ascii="Times New Roman" w:hAnsi="Times New Roman" w:cs="Times New Roman"/>
          <w:szCs w:val="24"/>
        </w:rPr>
        <w:t xml:space="preserve">Investor complaints section removed </w:t>
      </w:r>
      <w:r w:rsidR="00C042BE" w:rsidRPr="00A65FA2">
        <w:rPr>
          <w:rFonts w:ascii="Times New Roman" w:hAnsi="Times New Roman" w:cs="Times New Roman"/>
          <w:szCs w:val="24"/>
        </w:rPr>
        <w:t>from the detailed format of Quarterly / Annual Financial Results</w:t>
      </w:r>
      <w:r w:rsidR="00A65FA2" w:rsidRPr="00A65FA2">
        <w:rPr>
          <w:rFonts w:ascii="Times New Roman" w:hAnsi="Times New Roman" w:cs="Times New Roman"/>
          <w:szCs w:val="24"/>
        </w:rPr>
        <w:t xml:space="preserve"> </w:t>
      </w:r>
      <w:r w:rsidR="00A65FA2" w:rsidRPr="00A65FA2">
        <w:rPr>
          <w:rFonts w:ascii="Times New Roman" w:hAnsi="Times New Roman" w:cs="Times New Roman"/>
          <w:b/>
          <w:szCs w:val="24"/>
        </w:rPr>
        <w:t>(i.e. Earlier format)</w:t>
      </w:r>
      <w:r w:rsidR="00A65FA2" w:rsidRPr="00A65FA2">
        <w:rPr>
          <w:rFonts w:ascii="Times New Roman" w:hAnsi="Times New Roman" w:cs="Times New Roman"/>
          <w:szCs w:val="24"/>
        </w:rPr>
        <w:t xml:space="preserve"> </w:t>
      </w:r>
      <w:r w:rsidR="00C042BE" w:rsidRPr="00A65FA2">
        <w:rPr>
          <w:rFonts w:ascii="Times New Roman" w:hAnsi="Times New Roman" w:cs="Times New Roman"/>
          <w:szCs w:val="24"/>
        </w:rPr>
        <w:t>.</w:t>
      </w:r>
    </w:p>
    <w:p w:rsidR="005D67A3" w:rsidRPr="00A65FA2" w:rsidRDefault="005D12CB" w:rsidP="00C6411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Cs w:val="24"/>
          <w:u w:val="single"/>
        </w:rPr>
      </w:pPr>
      <w:r w:rsidRPr="00A65FA2">
        <w:rPr>
          <w:rFonts w:ascii="Times New Roman" w:hAnsi="Times New Roman" w:cs="Times New Roman"/>
          <w:b/>
          <w:szCs w:val="24"/>
          <w:u w:val="single"/>
        </w:rPr>
        <w:t>Changes made</w:t>
      </w:r>
      <w:r w:rsidR="00993083" w:rsidRPr="00A65FA2">
        <w:rPr>
          <w:rFonts w:ascii="Times New Roman" w:hAnsi="Times New Roman" w:cs="Times New Roman"/>
          <w:b/>
          <w:szCs w:val="24"/>
          <w:u w:val="single"/>
        </w:rPr>
        <w:t xml:space="preserve"> in Limited </w:t>
      </w:r>
      <w:r w:rsidR="00C64114" w:rsidRPr="00A65FA2">
        <w:rPr>
          <w:rFonts w:ascii="Times New Roman" w:hAnsi="Times New Roman" w:cs="Times New Roman"/>
          <w:b/>
          <w:szCs w:val="24"/>
          <w:u w:val="single"/>
        </w:rPr>
        <w:t>R</w:t>
      </w:r>
      <w:r w:rsidR="00993083" w:rsidRPr="00A65FA2">
        <w:rPr>
          <w:rFonts w:ascii="Times New Roman" w:hAnsi="Times New Roman" w:cs="Times New Roman"/>
          <w:b/>
          <w:szCs w:val="24"/>
          <w:u w:val="single"/>
        </w:rPr>
        <w:t>eview report:</w:t>
      </w:r>
    </w:p>
    <w:p w:rsidR="00993083" w:rsidRPr="00A65FA2" w:rsidRDefault="005D12CB" w:rsidP="00C64114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A65FA2">
        <w:rPr>
          <w:rFonts w:ascii="Times New Roman" w:hAnsi="Times New Roman" w:cs="Times New Roman"/>
          <w:szCs w:val="24"/>
        </w:rPr>
        <w:t>The statement “</w:t>
      </w:r>
      <w:r w:rsidR="00993083" w:rsidRPr="00A65FA2">
        <w:rPr>
          <w:rFonts w:ascii="Times New Roman" w:hAnsi="Times New Roman" w:cs="Times New Roman"/>
          <w:szCs w:val="24"/>
        </w:rPr>
        <w:t>Except for the disclosures regarding ‘Public Shareholding’ and ‘Promoter and Promoter Group Shareholding’ which have been traced from disclosures made by the management and have not bee</w:t>
      </w:r>
      <w:r w:rsidRPr="00A65FA2">
        <w:rPr>
          <w:rFonts w:ascii="Times New Roman" w:hAnsi="Times New Roman" w:cs="Times New Roman"/>
          <w:szCs w:val="24"/>
        </w:rPr>
        <w:t>n audited by us” removed in</w:t>
      </w:r>
      <w:r w:rsidR="00C64114" w:rsidRPr="00A65FA2">
        <w:rPr>
          <w:rFonts w:ascii="Times New Roman" w:hAnsi="Times New Roman" w:cs="Times New Roman"/>
          <w:szCs w:val="24"/>
        </w:rPr>
        <w:t xml:space="preserve"> the</w:t>
      </w:r>
      <w:r w:rsidRPr="00A65FA2">
        <w:rPr>
          <w:rFonts w:ascii="Times New Roman" w:hAnsi="Times New Roman" w:cs="Times New Roman"/>
          <w:szCs w:val="24"/>
        </w:rPr>
        <w:t xml:space="preserve"> new format</w:t>
      </w:r>
      <w:r w:rsidR="00C64114" w:rsidRPr="00A65FA2">
        <w:rPr>
          <w:rFonts w:ascii="Times New Roman" w:hAnsi="Times New Roman" w:cs="Times New Roman"/>
          <w:szCs w:val="24"/>
        </w:rPr>
        <w:t xml:space="preserve"> of Limited Review report</w:t>
      </w:r>
      <w:r w:rsidRPr="00A65FA2">
        <w:rPr>
          <w:rFonts w:ascii="Times New Roman" w:hAnsi="Times New Roman" w:cs="Times New Roman"/>
          <w:szCs w:val="24"/>
        </w:rPr>
        <w:t>.</w:t>
      </w:r>
    </w:p>
    <w:p w:rsidR="005D12CB" w:rsidRPr="00A65FA2" w:rsidRDefault="005D12CB" w:rsidP="00C64114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FA2">
        <w:rPr>
          <w:rFonts w:ascii="Times New Roman" w:hAnsi="Times New Roman" w:cs="Times New Roman"/>
          <w:szCs w:val="24"/>
        </w:rPr>
        <w:t>The statement “</w:t>
      </w:r>
      <w:r w:rsidR="00993083" w:rsidRPr="00A65FA2">
        <w:rPr>
          <w:rFonts w:ascii="Times New Roman" w:hAnsi="Times New Roman" w:cs="Times New Roman"/>
          <w:szCs w:val="24"/>
        </w:rPr>
        <w:t>Clause 41 of the Listing Agreement</w:t>
      </w:r>
      <w:r w:rsidRPr="00A65FA2">
        <w:rPr>
          <w:rFonts w:ascii="Times New Roman" w:hAnsi="Times New Roman" w:cs="Times New Roman"/>
          <w:szCs w:val="24"/>
        </w:rPr>
        <w:t>”</w:t>
      </w:r>
      <w:r w:rsidR="00993083" w:rsidRPr="00A65FA2">
        <w:rPr>
          <w:rFonts w:ascii="Times New Roman" w:hAnsi="Times New Roman" w:cs="Times New Roman"/>
          <w:szCs w:val="24"/>
        </w:rPr>
        <w:t xml:space="preserve"> </w:t>
      </w:r>
      <w:r w:rsidR="00C64114" w:rsidRPr="00A65FA2">
        <w:rPr>
          <w:rFonts w:ascii="Times New Roman" w:hAnsi="Times New Roman" w:cs="Times New Roman"/>
          <w:szCs w:val="24"/>
        </w:rPr>
        <w:t>is</w:t>
      </w:r>
      <w:r w:rsidR="00993083" w:rsidRPr="00A65FA2">
        <w:rPr>
          <w:rFonts w:ascii="Times New Roman" w:hAnsi="Times New Roman" w:cs="Times New Roman"/>
          <w:szCs w:val="24"/>
        </w:rPr>
        <w:t xml:space="preserve"> replaced with </w:t>
      </w:r>
      <w:r w:rsidRPr="00A65FA2">
        <w:rPr>
          <w:rFonts w:ascii="Times New Roman" w:hAnsi="Times New Roman" w:cs="Times New Roman"/>
          <w:szCs w:val="24"/>
        </w:rPr>
        <w:t>“</w:t>
      </w:r>
      <w:r w:rsidR="00993083" w:rsidRPr="00A65FA2">
        <w:rPr>
          <w:rFonts w:ascii="Times New Roman" w:hAnsi="Times New Roman" w:cs="Times New Roman"/>
          <w:szCs w:val="24"/>
        </w:rPr>
        <w:t>Regulation 33 of the SEBI (</w:t>
      </w:r>
      <w:r w:rsidRPr="00A65FA2">
        <w:rPr>
          <w:rFonts w:ascii="Times New Roman" w:hAnsi="Times New Roman" w:cs="Times New Roman"/>
          <w:szCs w:val="24"/>
        </w:rPr>
        <w:t>Listing Obligations and Disclosure Requirements) Regulations, 2015”</w:t>
      </w:r>
      <w:r w:rsidR="00C64114" w:rsidRPr="00A65FA2">
        <w:rPr>
          <w:rFonts w:ascii="Times New Roman" w:hAnsi="Times New Roman" w:cs="Times New Roman"/>
          <w:szCs w:val="24"/>
        </w:rPr>
        <w:t xml:space="preserve"> in the new format of Limited Review repo</w:t>
      </w:r>
      <w:r w:rsidR="00C64114" w:rsidRPr="00A65FA2">
        <w:rPr>
          <w:rFonts w:ascii="Times New Roman" w:hAnsi="Times New Roman" w:cs="Times New Roman"/>
          <w:sz w:val="24"/>
          <w:szCs w:val="24"/>
        </w:rPr>
        <w:t>rt.</w:t>
      </w:r>
    </w:p>
    <w:sectPr w:rsidR="005D12CB" w:rsidRPr="00A65FA2" w:rsidSect="00BE0D74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279A"/>
    <w:multiLevelType w:val="hybridMultilevel"/>
    <w:tmpl w:val="BB6821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67A3"/>
    <w:rsid w:val="002039CA"/>
    <w:rsid w:val="00275591"/>
    <w:rsid w:val="003728AE"/>
    <w:rsid w:val="003B0587"/>
    <w:rsid w:val="005D12CB"/>
    <w:rsid w:val="005D67A3"/>
    <w:rsid w:val="00620F6A"/>
    <w:rsid w:val="00993083"/>
    <w:rsid w:val="00A00FDA"/>
    <w:rsid w:val="00A65FA2"/>
    <w:rsid w:val="00B21DF0"/>
    <w:rsid w:val="00BE0D74"/>
    <w:rsid w:val="00C042BE"/>
    <w:rsid w:val="00C6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7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acct</dc:creator>
  <cp:keywords/>
  <dc:description/>
  <cp:lastModifiedBy>acct</cp:lastModifiedBy>
  <cp:revision>2</cp:revision>
  <cp:lastPrinted>2015-12-29T09:06:00Z</cp:lastPrinted>
  <dcterms:created xsi:type="dcterms:W3CDTF">2015-12-29T09:36:00Z</dcterms:created>
  <dcterms:modified xsi:type="dcterms:W3CDTF">2015-12-29T09:36:00Z</dcterms:modified>
</cp:coreProperties>
</file>