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0F82" w:rsidRPr="003B0F82" w:rsidRDefault="003B0F82" w:rsidP="003B0F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jc w:val="both"/>
        <w:rPr>
          <w:b/>
          <w:sz w:val="36"/>
          <w:szCs w:val="32"/>
        </w:rPr>
      </w:pPr>
      <w:r w:rsidRPr="003B0F82">
        <w:rPr>
          <w:b/>
          <w:sz w:val="36"/>
          <w:szCs w:val="32"/>
        </w:rPr>
        <w:t xml:space="preserve">                     </w:t>
      </w:r>
      <w:r w:rsidRPr="00057305">
        <w:rPr>
          <w:b/>
          <w:sz w:val="36"/>
          <w:szCs w:val="32"/>
          <w:highlight w:val="yellow"/>
        </w:rPr>
        <w:t>Salient features of Current Accounts</w:t>
      </w:r>
      <w:r>
        <w:rPr>
          <w:b/>
          <w:sz w:val="36"/>
          <w:szCs w:val="32"/>
        </w:rPr>
        <w:t xml:space="preserve">                            </w:t>
      </w:r>
    </w:p>
    <w:p w:rsidR="003B0F82" w:rsidRPr="003B0F82" w:rsidRDefault="003B0F82" w:rsidP="003B0F82">
      <w:pPr>
        <w:spacing w:after="0" w:line="240" w:lineRule="auto"/>
        <w:jc w:val="both"/>
        <w:rPr>
          <w:sz w:val="24"/>
        </w:rPr>
      </w:pPr>
    </w:p>
    <w:p w:rsidR="003B0F82" w:rsidRPr="003B0F82" w:rsidRDefault="003B0F82" w:rsidP="003B0F82">
      <w:pPr>
        <w:spacing w:after="0" w:line="240" w:lineRule="auto"/>
        <w:jc w:val="both"/>
        <w:rPr>
          <w:color w:val="0D0D0D" w:themeColor="text1" w:themeTint="F2"/>
          <w:sz w:val="24"/>
          <w:u w:val="single"/>
        </w:rPr>
      </w:pPr>
      <w:r w:rsidRPr="003B0F82">
        <w:rPr>
          <w:color w:val="0D0D0D" w:themeColor="text1" w:themeTint="F2"/>
          <w:sz w:val="24"/>
          <w:highlight w:val="darkGray"/>
          <w:u w:val="single"/>
        </w:rPr>
        <w:t>Feature</w:t>
      </w:r>
      <w:r w:rsidRPr="003B0F82">
        <w:rPr>
          <w:color w:val="0D0D0D" w:themeColor="text1" w:themeTint="F2"/>
          <w:sz w:val="24"/>
          <w:highlight w:val="darkGray"/>
          <w:u w:val="single"/>
        </w:rPr>
        <w:tab/>
        <w:t>Description</w:t>
      </w:r>
    </w:p>
    <w:p w:rsidR="003B0F82" w:rsidRDefault="003B0F82" w:rsidP="003B0F82">
      <w:pPr>
        <w:spacing w:after="0" w:line="240" w:lineRule="auto"/>
        <w:jc w:val="both"/>
        <w:rPr>
          <w:color w:val="C00000"/>
          <w:sz w:val="24"/>
        </w:rPr>
      </w:pPr>
    </w:p>
    <w:p w:rsidR="003B0F82" w:rsidRDefault="003B0F82" w:rsidP="003B0F82">
      <w:pPr>
        <w:spacing w:after="0" w:line="240" w:lineRule="auto"/>
        <w:jc w:val="both"/>
        <w:rPr>
          <w:sz w:val="24"/>
        </w:rPr>
      </w:pPr>
      <w:r w:rsidRPr="003B0F82">
        <w:rPr>
          <w:b/>
          <w:color w:val="C00000"/>
          <w:sz w:val="24"/>
        </w:rPr>
        <w:t>Eligibility</w:t>
      </w:r>
      <w:r w:rsidRPr="003B0F82">
        <w:rPr>
          <w:b/>
          <w:sz w:val="24"/>
        </w:rPr>
        <w:t xml:space="preserve"> :</w:t>
      </w:r>
      <w:r w:rsidRPr="003B0F82">
        <w:rPr>
          <w:sz w:val="24"/>
        </w:rPr>
        <w:tab/>
        <w:t>Individuals, partnership firms, private and public limited companies, HUFs/ specified associations, societies, trusts etc.</w:t>
      </w:r>
    </w:p>
    <w:p w:rsidR="003B0F82" w:rsidRPr="003B0F82" w:rsidRDefault="003B0F82" w:rsidP="003B0F82">
      <w:pPr>
        <w:spacing w:after="0" w:line="240" w:lineRule="auto"/>
        <w:jc w:val="both"/>
        <w:rPr>
          <w:sz w:val="24"/>
        </w:rPr>
      </w:pPr>
    </w:p>
    <w:p w:rsidR="003B0F82" w:rsidRPr="003B0F82" w:rsidRDefault="003B0F82" w:rsidP="003B0F82">
      <w:pPr>
        <w:spacing w:after="0" w:line="240" w:lineRule="auto"/>
        <w:jc w:val="both"/>
        <w:rPr>
          <w:sz w:val="24"/>
        </w:rPr>
      </w:pPr>
      <w:r w:rsidRPr="003B0F82">
        <w:rPr>
          <w:color w:val="00B050"/>
          <w:sz w:val="24"/>
        </w:rPr>
        <w:t>Requirements</w:t>
      </w:r>
      <w:r w:rsidRPr="003B0F82">
        <w:rPr>
          <w:color w:val="00B050"/>
          <w:sz w:val="24"/>
        </w:rPr>
        <w:tab/>
        <w:t>Individuals</w:t>
      </w:r>
      <w:r w:rsidRPr="003B0F82">
        <w:rPr>
          <w:sz w:val="24"/>
        </w:rPr>
        <w:t xml:space="preserve"> : The requirements for opening of accounts by individuals are the same as listed under Savings Bank Accounts</w:t>
      </w:r>
    </w:p>
    <w:p w:rsidR="003B0F82" w:rsidRPr="003B0F82" w:rsidRDefault="003B0F82" w:rsidP="003B0F82">
      <w:pPr>
        <w:spacing w:after="0" w:line="240" w:lineRule="auto"/>
        <w:jc w:val="both"/>
        <w:rPr>
          <w:sz w:val="24"/>
        </w:rPr>
      </w:pPr>
      <w:r w:rsidRPr="003B0F82">
        <w:rPr>
          <w:b/>
          <w:color w:val="C00000"/>
          <w:sz w:val="24"/>
        </w:rPr>
        <w:t>Trusts</w:t>
      </w:r>
      <w:r w:rsidRPr="003B0F82">
        <w:rPr>
          <w:b/>
          <w:sz w:val="24"/>
        </w:rPr>
        <w:t xml:space="preserve"> </w:t>
      </w:r>
      <w:r w:rsidRPr="003B0F82">
        <w:rPr>
          <w:sz w:val="24"/>
        </w:rPr>
        <w:t>:</w:t>
      </w:r>
    </w:p>
    <w:p w:rsidR="003B0F82" w:rsidRPr="003B0F82" w:rsidRDefault="003B0F82" w:rsidP="003B0F82">
      <w:pPr>
        <w:spacing w:after="0" w:line="240" w:lineRule="auto"/>
        <w:jc w:val="both"/>
        <w:rPr>
          <w:sz w:val="24"/>
        </w:rPr>
      </w:pPr>
      <w:proofErr w:type="spellStart"/>
      <w:r w:rsidRPr="003B0F82">
        <w:rPr>
          <w:sz w:val="24"/>
        </w:rPr>
        <w:t>i</w:t>
      </w:r>
      <w:proofErr w:type="spellEnd"/>
      <w:r w:rsidRPr="003B0F82">
        <w:rPr>
          <w:sz w:val="24"/>
        </w:rPr>
        <w:t>. Copy of Trust Deed</w:t>
      </w:r>
    </w:p>
    <w:p w:rsidR="003B0F82" w:rsidRPr="003B0F82" w:rsidRDefault="003B0F82" w:rsidP="003B0F82">
      <w:pPr>
        <w:spacing w:after="0" w:line="240" w:lineRule="auto"/>
        <w:jc w:val="both"/>
        <w:rPr>
          <w:sz w:val="24"/>
        </w:rPr>
      </w:pPr>
      <w:r w:rsidRPr="003B0F82">
        <w:rPr>
          <w:sz w:val="24"/>
        </w:rPr>
        <w:t>ii. Copy of minutes of the meeting for opening, conduct and operation of the bank account of the trust.</w:t>
      </w:r>
    </w:p>
    <w:p w:rsidR="003B0F82" w:rsidRPr="003B0F82" w:rsidRDefault="003B0F82" w:rsidP="003B0F82">
      <w:pPr>
        <w:spacing w:after="0" w:line="240" w:lineRule="auto"/>
        <w:jc w:val="both"/>
        <w:rPr>
          <w:sz w:val="24"/>
        </w:rPr>
      </w:pPr>
      <w:r w:rsidRPr="003B0F82">
        <w:rPr>
          <w:sz w:val="24"/>
        </w:rPr>
        <w:t>iii. Any other relevant document(s) required by the bank.</w:t>
      </w:r>
    </w:p>
    <w:p w:rsidR="003B0F82" w:rsidRPr="003B0F82" w:rsidRDefault="003B0F82" w:rsidP="003B0F82">
      <w:pPr>
        <w:spacing w:after="0" w:line="240" w:lineRule="auto"/>
        <w:jc w:val="both"/>
        <w:rPr>
          <w:sz w:val="24"/>
        </w:rPr>
      </w:pPr>
    </w:p>
    <w:p w:rsidR="003B0F82" w:rsidRPr="003B0F82" w:rsidRDefault="003B0F82" w:rsidP="003B0F82">
      <w:pPr>
        <w:spacing w:after="0" w:line="240" w:lineRule="auto"/>
        <w:jc w:val="both"/>
        <w:rPr>
          <w:sz w:val="24"/>
        </w:rPr>
      </w:pPr>
      <w:r w:rsidRPr="003B0F82">
        <w:rPr>
          <w:b/>
          <w:color w:val="C00000"/>
          <w:sz w:val="24"/>
        </w:rPr>
        <w:t>Societies</w:t>
      </w:r>
      <w:r w:rsidRPr="003B0F82">
        <w:rPr>
          <w:b/>
          <w:sz w:val="24"/>
        </w:rPr>
        <w:t xml:space="preserve"> </w:t>
      </w:r>
      <w:r w:rsidRPr="003B0F82">
        <w:rPr>
          <w:sz w:val="24"/>
        </w:rPr>
        <w:t>:</w:t>
      </w:r>
    </w:p>
    <w:p w:rsidR="003B0F82" w:rsidRPr="003B0F82" w:rsidRDefault="003B0F82" w:rsidP="003B0F82">
      <w:pPr>
        <w:spacing w:after="0" w:line="240" w:lineRule="auto"/>
        <w:jc w:val="both"/>
        <w:rPr>
          <w:sz w:val="24"/>
        </w:rPr>
      </w:pPr>
      <w:proofErr w:type="spellStart"/>
      <w:r w:rsidRPr="003B0F82">
        <w:rPr>
          <w:sz w:val="24"/>
        </w:rPr>
        <w:t>i</w:t>
      </w:r>
      <w:proofErr w:type="spellEnd"/>
      <w:r w:rsidRPr="003B0F82">
        <w:rPr>
          <w:sz w:val="24"/>
        </w:rPr>
        <w:t>. Copy of By-laws of the society.</w:t>
      </w:r>
    </w:p>
    <w:p w:rsidR="003B0F82" w:rsidRPr="003B0F82" w:rsidRDefault="003B0F82" w:rsidP="003B0F82">
      <w:pPr>
        <w:spacing w:after="0" w:line="240" w:lineRule="auto"/>
        <w:jc w:val="both"/>
        <w:rPr>
          <w:sz w:val="24"/>
        </w:rPr>
      </w:pPr>
      <w:r w:rsidRPr="003B0F82">
        <w:rPr>
          <w:sz w:val="24"/>
        </w:rPr>
        <w:t>ii. Copy of minutes of the meeting for opening, conduct and operation of the bank account of the society.</w:t>
      </w:r>
    </w:p>
    <w:p w:rsidR="003B0F82" w:rsidRPr="003B0F82" w:rsidRDefault="003B0F82" w:rsidP="003B0F82">
      <w:pPr>
        <w:spacing w:after="0" w:line="240" w:lineRule="auto"/>
        <w:jc w:val="both"/>
        <w:rPr>
          <w:sz w:val="24"/>
        </w:rPr>
      </w:pPr>
      <w:r w:rsidRPr="003B0F82">
        <w:rPr>
          <w:sz w:val="24"/>
        </w:rPr>
        <w:t>iii. Any other relevant document(s) required by the bank.</w:t>
      </w:r>
    </w:p>
    <w:p w:rsidR="003B0F82" w:rsidRPr="003B0F82" w:rsidRDefault="003B0F82" w:rsidP="003B0F82">
      <w:pPr>
        <w:spacing w:after="0" w:line="240" w:lineRule="auto"/>
        <w:jc w:val="both"/>
        <w:rPr>
          <w:sz w:val="24"/>
        </w:rPr>
      </w:pPr>
    </w:p>
    <w:p w:rsidR="003B0F82" w:rsidRPr="003B0F82" w:rsidRDefault="003B0F82" w:rsidP="003B0F82">
      <w:pPr>
        <w:spacing w:after="0" w:line="240" w:lineRule="auto"/>
        <w:jc w:val="both"/>
        <w:rPr>
          <w:color w:val="C00000"/>
          <w:sz w:val="24"/>
        </w:rPr>
      </w:pPr>
      <w:r w:rsidRPr="003B0F82">
        <w:rPr>
          <w:b/>
          <w:color w:val="C00000"/>
          <w:sz w:val="24"/>
        </w:rPr>
        <w:t xml:space="preserve">Partnership Firms </w:t>
      </w:r>
      <w:r w:rsidRPr="003B0F82">
        <w:rPr>
          <w:color w:val="C00000"/>
          <w:sz w:val="24"/>
        </w:rPr>
        <w:t>:</w:t>
      </w:r>
    </w:p>
    <w:p w:rsidR="003B0F82" w:rsidRPr="003B0F82" w:rsidRDefault="003B0F82" w:rsidP="003B0F82">
      <w:pPr>
        <w:spacing w:after="0" w:line="240" w:lineRule="auto"/>
        <w:jc w:val="both"/>
        <w:rPr>
          <w:sz w:val="24"/>
        </w:rPr>
      </w:pPr>
      <w:proofErr w:type="spellStart"/>
      <w:r w:rsidRPr="003B0F82">
        <w:rPr>
          <w:sz w:val="24"/>
        </w:rPr>
        <w:t>i</w:t>
      </w:r>
      <w:proofErr w:type="spellEnd"/>
      <w:r w:rsidRPr="003B0F82">
        <w:rPr>
          <w:sz w:val="24"/>
        </w:rPr>
        <w:t>. Copy of Partnership Deed</w:t>
      </w:r>
    </w:p>
    <w:p w:rsidR="003B0F82" w:rsidRPr="003B0F82" w:rsidRDefault="003B0F82" w:rsidP="003B0F82">
      <w:pPr>
        <w:spacing w:after="0" w:line="240" w:lineRule="auto"/>
        <w:jc w:val="both"/>
        <w:rPr>
          <w:sz w:val="24"/>
        </w:rPr>
      </w:pPr>
      <w:r w:rsidRPr="003B0F82">
        <w:rPr>
          <w:sz w:val="24"/>
        </w:rPr>
        <w:t>ii. Any other relevant document(s) required by the bank.</w:t>
      </w:r>
    </w:p>
    <w:p w:rsidR="003B0F82" w:rsidRPr="003B0F82" w:rsidRDefault="003B0F82" w:rsidP="003B0F82">
      <w:pPr>
        <w:spacing w:after="0" w:line="240" w:lineRule="auto"/>
        <w:jc w:val="both"/>
        <w:rPr>
          <w:sz w:val="24"/>
        </w:rPr>
      </w:pPr>
    </w:p>
    <w:p w:rsidR="003B0F82" w:rsidRPr="003B0F82" w:rsidRDefault="003B0F82" w:rsidP="003B0F82">
      <w:pPr>
        <w:spacing w:after="0" w:line="240" w:lineRule="auto"/>
        <w:jc w:val="both"/>
        <w:rPr>
          <w:sz w:val="24"/>
        </w:rPr>
      </w:pPr>
      <w:r w:rsidRPr="003B0F82">
        <w:rPr>
          <w:b/>
          <w:color w:val="C00000"/>
          <w:sz w:val="24"/>
        </w:rPr>
        <w:t>Companies</w:t>
      </w:r>
      <w:r w:rsidRPr="003B0F82">
        <w:rPr>
          <w:b/>
          <w:sz w:val="24"/>
        </w:rPr>
        <w:t xml:space="preserve"> </w:t>
      </w:r>
      <w:r w:rsidRPr="003B0F82">
        <w:rPr>
          <w:sz w:val="24"/>
        </w:rPr>
        <w:t>:</w:t>
      </w:r>
    </w:p>
    <w:p w:rsidR="003B0F82" w:rsidRPr="003B0F82" w:rsidRDefault="003B0F82" w:rsidP="003B0F82">
      <w:pPr>
        <w:spacing w:after="0" w:line="240" w:lineRule="auto"/>
        <w:jc w:val="both"/>
        <w:rPr>
          <w:sz w:val="24"/>
        </w:rPr>
      </w:pPr>
      <w:proofErr w:type="spellStart"/>
      <w:r w:rsidRPr="003B0F82">
        <w:rPr>
          <w:sz w:val="24"/>
        </w:rPr>
        <w:t>i</w:t>
      </w:r>
      <w:proofErr w:type="spellEnd"/>
      <w:r w:rsidRPr="003B0F82">
        <w:rPr>
          <w:sz w:val="24"/>
        </w:rPr>
        <w:t>. Certificate of Incorporation</w:t>
      </w:r>
    </w:p>
    <w:p w:rsidR="003B0F82" w:rsidRPr="003B0F82" w:rsidRDefault="003B0F82" w:rsidP="003B0F82">
      <w:pPr>
        <w:spacing w:after="0" w:line="240" w:lineRule="auto"/>
        <w:jc w:val="both"/>
        <w:rPr>
          <w:sz w:val="24"/>
        </w:rPr>
      </w:pPr>
      <w:r w:rsidRPr="003B0F82">
        <w:rPr>
          <w:sz w:val="24"/>
        </w:rPr>
        <w:t>ii. Certificate of Commencement of Business</w:t>
      </w:r>
    </w:p>
    <w:p w:rsidR="003B0F82" w:rsidRPr="003B0F82" w:rsidRDefault="003B0F82" w:rsidP="003B0F82">
      <w:pPr>
        <w:spacing w:after="0" w:line="240" w:lineRule="auto"/>
        <w:jc w:val="both"/>
        <w:rPr>
          <w:sz w:val="24"/>
        </w:rPr>
      </w:pPr>
      <w:r w:rsidRPr="003B0F82">
        <w:rPr>
          <w:sz w:val="24"/>
        </w:rPr>
        <w:t>iii. Copy of Board Resolution for opening, conduct and operation of the bank account of the company.</w:t>
      </w:r>
    </w:p>
    <w:p w:rsidR="003B0F82" w:rsidRPr="003B0F82" w:rsidRDefault="003B0F82" w:rsidP="003B0F82">
      <w:pPr>
        <w:spacing w:after="0" w:line="240" w:lineRule="auto"/>
        <w:jc w:val="both"/>
        <w:rPr>
          <w:sz w:val="24"/>
        </w:rPr>
      </w:pPr>
      <w:r w:rsidRPr="003B0F82">
        <w:rPr>
          <w:sz w:val="24"/>
        </w:rPr>
        <w:t>iv. Any other relevant document(s) required by the bank.</w:t>
      </w:r>
    </w:p>
    <w:p w:rsidR="003B0F82" w:rsidRPr="003B0F82" w:rsidRDefault="003B0F82" w:rsidP="003B0F82">
      <w:pPr>
        <w:spacing w:after="0" w:line="240" w:lineRule="auto"/>
        <w:jc w:val="both"/>
        <w:rPr>
          <w:sz w:val="24"/>
        </w:rPr>
      </w:pPr>
    </w:p>
    <w:p w:rsidR="003B0F82" w:rsidRPr="003B0F82" w:rsidRDefault="003B0F82" w:rsidP="003B0F82">
      <w:pPr>
        <w:spacing w:after="0" w:line="240" w:lineRule="auto"/>
        <w:jc w:val="both"/>
        <w:rPr>
          <w:sz w:val="24"/>
        </w:rPr>
      </w:pPr>
      <w:r w:rsidRPr="003B0F82">
        <w:rPr>
          <w:color w:val="00B050"/>
          <w:sz w:val="24"/>
        </w:rPr>
        <w:t>Minimum amount</w:t>
      </w:r>
      <w:r w:rsidRPr="003B0F82">
        <w:rPr>
          <w:sz w:val="24"/>
        </w:rPr>
        <w:tab/>
        <w:t xml:space="preserve"> Rs. 500/- to Rs. 10,000/-.</w:t>
      </w:r>
    </w:p>
    <w:p w:rsidR="003B0F82" w:rsidRPr="003B0F82" w:rsidRDefault="003B0F82" w:rsidP="003B0F82">
      <w:pPr>
        <w:spacing w:after="0" w:line="240" w:lineRule="auto"/>
        <w:jc w:val="both"/>
        <w:rPr>
          <w:sz w:val="24"/>
        </w:rPr>
      </w:pPr>
      <w:r w:rsidRPr="003B0F82">
        <w:rPr>
          <w:sz w:val="24"/>
        </w:rPr>
        <w:t>The minimum amount varies from bank to bank. The amount also varies in a bank on the location of the branch and type of branch.</w:t>
      </w:r>
    </w:p>
    <w:p w:rsidR="003B0F82" w:rsidRPr="003B0F82" w:rsidRDefault="003B0F82" w:rsidP="003B0F82">
      <w:pPr>
        <w:spacing w:after="0" w:line="240" w:lineRule="auto"/>
        <w:jc w:val="both"/>
        <w:rPr>
          <w:sz w:val="24"/>
        </w:rPr>
      </w:pPr>
    </w:p>
    <w:p w:rsidR="003B0F82" w:rsidRPr="003B0F82" w:rsidRDefault="003B0F82" w:rsidP="003B0F82">
      <w:pPr>
        <w:spacing w:after="0" w:line="240" w:lineRule="auto"/>
        <w:jc w:val="both"/>
        <w:rPr>
          <w:sz w:val="24"/>
        </w:rPr>
      </w:pPr>
      <w:r w:rsidRPr="003B0F82">
        <w:rPr>
          <w:sz w:val="24"/>
        </w:rPr>
        <w:t>Not maintaining the minimum balance invites penalties and may also lead to closure of the account by bank.</w:t>
      </w:r>
    </w:p>
    <w:p w:rsidR="003B0F82" w:rsidRPr="003B0F82" w:rsidRDefault="003B0F82" w:rsidP="003B0F82">
      <w:pPr>
        <w:spacing w:after="0" w:line="240" w:lineRule="auto"/>
        <w:jc w:val="both"/>
        <w:rPr>
          <w:color w:val="00B050"/>
          <w:sz w:val="24"/>
        </w:rPr>
      </w:pPr>
    </w:p>
    <w:p w:rsidR="003B0F82" w:rsidRPr="003B0F82" w:rsidRDefault="003B0F82" w:rsidP="003B0F82">
      <w:pPr>
        <w:spacing w:after="0" w:line="240" w:lineRule="auto"/>
        <w:jc w:val="both"/>
        <w:rPr>
          <w:sz w:val="24"/>
        </w:rPr>
      </w:pPr>
      <w:r w:rsidRPr="003B0F82">
        <w:rPr>
          <w:color w:val="00B050"/>
          <w:sz w:val="24"/>
        </w:rPr>
        <w:t>Maximum amount</w:t>
      </w:r>
      <w:r w:rsidRPr="003B0F82">
        <w:rPr>
          <w:sz w:val="24"/>
        </w:rPr>
        <w:tab/>
        <w:t>No Maximum limit</w:t>
      </w:r>
    </w:p>
    <w:p w:rsidR="003B0F82" w:rsidRPr="003B0F82" w:rsidRDefault="003B0F82" w:rsidP="003B0F82">
      <w:pPr>
        <w:spacing w:after="0" w:line="240" w:lineRule="auto"/>
        <w:jc w:val="both"/>
        <w:rPr>
          <w:sz w:val="24"/>
        </w:rPr>
      </w:pPr>
      <w:r w:rsidRPr="003B0F82">
        <w:rPr>
          <w:color w:val="00B050"/>
          <w:sz w:val="24"/>
        </w:rPr>
        <w:t>Rate of Interest</w:t>
      </w:r>
      <w:r w:rsidRPr="003B0F82">
        <w:rPr>
          <w:sz w:val="24"/>
        </w:rPr>
        <w:tab/>
        <w:t>No interest is paid on Current Accounts.</w:t>
      </w:r>
    </w:p>
    <w:p w:rsidR="003B0F82" w:rsidRPr="003B0F82" w:rsidRDefault="003B0F82" w:rsidP="003B0F82">
      <w:pPr>
        <w:spacing w:after="0" w:line="240" w:lineRule="auto"/>
        <w:jc w:val="both"/>
        <w:rPr>
          <w:sz w:val="24"/>
        </w:rPr>
      </w:pPr>
      <w:r w:rsidRPr="003B0F82">
        <w:rPr>
          <w:color w:val="00B050"/>
          <w:sz w:val="24"/>
        </w:rPr>
        <w:t>Nomination facility</w:t>
      </w:r>
      <w:r w:rsidRPr="003B0F82">
        <w:rPr>
          <w:sz w:val="24"/>
        </w:rPr>
        <w:tab/>
        <w:t>Available</w:t>
      </w:r>
    </w:p>
    <w:p w:rsidR="003B0F82" w:rsidRPr="003B0F82" w:rsidRDefault="003B0F82" w:rsidP="003B0F82">
      <w:pPr>
        <w:spacing w:after="0" w:line="240" w:lineRule="auto"/>
        <w:jc w:val="both"/>
        <w:rPr>
          <w:color w:val="00B050"/>
          <w:sz w:val="24"/>
        </w:rPr>
      </w:pPr>
      <w:r w:rsidRPr="003B0F82">
        <w:rPr>
          <w:color w:val="00B050"/>
          <w:sz w:val="24"/>
        </w:rPr>
        <w:t>Transferability</w:t>
      </w:r>
      <w:r w:rsidR="00A833B2">
        <w:rPr>
          <w:color w:val="00B050"/>
          <w:sz w:val="24"/>
        </w:rPr>
        <w:t xml:space="preserve"> </w:t>
      </w:r>
      <w:r w:rsidRPr="003B0F82">
        <w:rPr>
          <w:color w:val="00B050"/>
          <w:sz w:val="24"/>
        </w:rPr>
        <w:t>Account can be transferred from one branch to another.</w:t>
      </w:r>
    </w:p>
    <w:p w:rsidR="003B0F82" w:rsidRPr="003B0F82" w:rsidRDefault="003B0F82" w:rsidP="003B0F82">
      <w:pPr>
        <w:spacing w:after="0" w:line="240" w:lineRule="auto"/>
        <w:jc w:val="both"/>
        <w:rPr>
          <w:sz w:val="24"/>
        </w:rPr>
      </w:pPr>
      <w:r w:rsidRPr="003B0F82">
        <w:rPr>
          <w:b/>
          <w:color w:val="00B050"/>
          <w:sz w:val="24"/>
        </w:rPr>
        <w:lastRenderedPageBreak/>
        <w:t>Tax benefits</w:t>
      </w:r>
      <w:r w:rsidRPr="003B0F82">
        <w:rPr>
          <w:sz w:val="24"/>
        </w:rPr>
        <w:tab/>
        <w:t>Not Available</w:t>
      </w:r>
    </w:p>
    <w:p w:rsidR="003B0F82" w:rsidRPr="003B0F82" w:rsidRDefault="003B0F82" w:rsidP="003B0F82">
      <w:pPr>
        <w:spacing w:after="0" w:line="240" w:lineRule="auto"/>
        <w:jc w:val="both"/>
        <w:rPr>
          <w:color w:val="C00000"/>
          <w:sz w:val="24"/>
        </w:rPr>
      </w:pPr>
      <w:r w:rsidRPr="003B0F82">
        <w:rPr>
          <w:b/>
          <w:color w:val="C00000"/>
          <w:sz w:val="24"/>
        </w:rPr>
        <w:t>Other features</w:t>
      </w:r>
      <w:r>
        <w:rPr>
          <w:color w:val="C00000"/>
          <w:sz w:val="24"/>
        </w:rPr>
        <w:t xml:space="preserve"> :</w:t>
      </w:r>
    </w:p>
    <w:p w:rsidR="003B0F82" w:rsidRPr="003B0F82" w:rsidRDefault="003B0F82" w:rsidP="003B0F82">
      <w:pPr>
        <w:spacing w:after="0" w:line="240" w:lineRule="auto"/>
        <w:jc w:val="both"/>
        <w:rPr>
          <w:sz w:val="24"/>
        </w:rPr>
      </w:pPr>
      <w:r w:rsidRPr="003B0F82">
        <w:rPr>
          <w:sz w:val="24"/>
        </w:rPr>
        <w:t>Overdraft facility can be availed in Current Accounts. Current Accounts are maintained by individuals mainly for availing overdraft facility.</w:t>
      </w:r>
    </w:p>
    <w:p w:rsidR="003B0F82" w:rsidRPr="003B0F82" w:rsidRDefault="003B0F82" w:rsidP="003B0F82">
      <w:pPr>
        <w:spacing w:after="0" w:line="240" w:lineRule="auto"/>
        <w:jc w:val="both"/>
        <w:rPr>
          <w:sz w:val="24"/>
        </w:rPr>
      </w:pPr>
      <w:r w:rsidRPr="003B0F82">
        <w:rPr>
          <w:sz w:val="24"/>
        </w:rPr>
        <w:t>Statements of accounts are issued by banks at monthly or more frequent intervals.</w:t>
      </w:r>
    </w:p>
    <w:p w:rsidR="003B0F82" w:rsidRDefault="003B0F82" w:rsidP="003B0F82">
      <w:pPr>
        <w:spacing w:after="0" w:line="240" w:lineRule="auto"/>
        <w:jc w:val="both"/>
        <w:rPr>
          <w:sz w:val="24"/>
        </w:rPr>
      </w:pPr>
      <w:r w:rsidRPr="003B0F82">
        <w:rPr>
          <w:sz w:val="24"/>
        </w:rPr>
        <w:t>Local and outstation cheques are accepted for realization. Service charges are recovered for cheques returned unpaid.</w:t>
      </w:r>
    </w:p>
    <w:p w:rsidR="003B0F82" w:rsidRPr="003B0F82" w:rsidRDefault="003B0F82" w:rsidP="003B0F82">
      <w:pPr>
        <w:spacing w:after="0" w:line="240" w:lineRule="auto"/>
        <w:jc w:val="both"/>
        <w:rPr>
          <w:sz w:val="24"/>
        </w:rPr>
      </w:pPr>
    </w:p>
    <w:p w:rsidR="003B0F82" w:rsidRPr="003B0F82" w:rsidRDefault="003B0F82" w:rsidP="003B0F82">
      <w:pPr>
        <w:spacing w:after="0" w:line="240" w:lineRule="auto"/>
        <w:jc w:val="both"/>
        <w:rPr>
          <w:sz w:val="24"/>
        </w:rPr>
      </w:pPr>
      <w:r w:rsidRPr="003B0F82">
        <w:rPr>
          <w:sz w:val="24"/>
        </w:rPr>
        <w:t>Amount can be withdrawn in cash from banks by cheque or from ATMs.</w:t>
      </w:r>
    </w:p>
    <w:p w:rsidR="003B0F82" w:rsidRDefault="003B0F82" w:rsidP="003B0F82">
      <w:pPr>
        <w:spacing w:after="0" w:line="240" w:lineRule="auto"/>
        <w:jc w:val="both"/>
        <w:rPr>
          <w:sz w:val="24"/>
        </w:rPr>
      </w:pPr>
      <w:r w:rsidRPr="003B0F82">
        <w:rPr>
          <w:sz w:val="24"/>
        </w:rPr>
        <w:t>Immediate credit is usually provided for outstation collections up to Rs 20000/- for accounts that are satisfactorily conducted.</w:t>
      </w:r>
    </w:p>
    <w:p w:rsidR="003B0F82" w:rsidRPr="003B0F82" w:rsidRDefault="003B0F82" w:rsidP="003B0F82">
      <w:pPr>
        <w:spacing w:after="0" w:line="240" w:lineRule="auto"/>
        <w:jc w:val="both"/>
        <w:rPr>
          <w:sz w:val="24"/>
        </w:rPr>
      </w:pPr>
    </w:p>
    <w:p w:rsidR="003B0F82" w:rsidRPr="003B0F82" w:rsidRDefault="003B0F82" w:rsidP="003B0F82">
      <w:pPr>
        <w:spacing w:after="0" w:line="240" w:lineRule="auto"/>
        <w:jc w:val="both"/>
        <w:rPr>
          <w:sz w:val="24"/>
        </w:rPr>
      </w:pPr>
      <w:r w:rsidRPr="003B0F82">
        <w:rPr>
          <w:sz w:val="24"/>
        </w:rPr>
        <w:t>Banks pay interest for delays in collection of outstation cheques.</w:t>
      </w:r>
    </w:p>
    <w:p w:rsidR="003B0F82" w:rsidRDefault="003B0F82" w:rsidP="003B0F82">
      <w:pPr>
        <w:spacing w:after="0" w:line="240" w:lineRule="auto"/>
        <w:jc w:val="both"/>
        <w:rPr>
          <w:sz w:val="24"/>
        </w:rPr>
      </w:pPr>
      <w:r w:rsidRPr="003B0F82">
        <w:rPr>
          <w:sz w:val="24"/>
        </w:rPr>
        <w:t>No operation in the account for 6 / 12 months, makes an account 'Dormant'/'Inoperative'.</w:t>
      </w:r>
    </w:p>
    <w:p w:rsidR="003B0F82" w:rsidRPr="003B0F82" w:rsidRDefault="003B0F82" w:rsidP="003B0F82">
      <w:pPr>
        <w:spacing w:after="0" w:line="240" w:lineRule="auto"/>
        <w:jc w:val="both"/>
        <w:rPr>
          <w:sz w:val="24"/>
        </w:rPr>
      </w:pPr>
    </w:p>
    <w:p w:rsidR="003B0F82" w:rsidRDefault="003B0F82" w:rsidP="003B0F82">
      <w:pPr>
        <w:spacing w:after="0" w:line="240" w:lineRule="auto"/>
        <w:jc w:val="both"/>
        <w:rPr>
          <w:sz w:val="24"/>
        </w:rPr>
      </w:pPr>
      <w:r w:rsidRPr="003B0F82">
        <w:rPr>
          <w:sz w:val="24"/>
        </w:rPr>
        <w:t>Banks offer various other facilities/services with these accounts like ATM cards, ATM-cum-Debit cards, Credit cards, Online or Internet banking etc.</w:t>
      </w:r>
    </w:p>
    <w:p w:rsidR="003B0F82" w:rsidRPr="003B0F82" w:rsidRDefault="003B0F82" w:rsidP="003B0F82">
      <w:pPr>
        <w:spacing w:after="0" w:line="240" w:lineRule="auto"/>
        <w:jc w:val="both"/>
        <w:rPr>
          <w:sz w:val="24"/>
        </w:rPr>
      </w:pPr>
    </w:p>
    <w:p w:rsidR="003B0F82" w:rsidRDefault="003B0F82" w:rsidP="003B0F82">
      <w:pPr>
        <w:spacing w:after="0" w:line="240" w:lineRule="auto"/>
        <w:jc w:val="both"/>
        <w:rPr>
          <w:sz w:val="24"/>
        </w:rPr>
      </w:pPr>
      <w:r w:rsidRPr="003B0F82">
        <w:rPr>
          <w:sz w:val="24"/>
        </w:rPr>
        <w:t>Standing instructions are accepted by banks in these accounts, subject to payment of stipulated charges.</w:t>
      </w:r>
    </w:p>
    <w:p w:rsidR="003B0F82" w:rsidRPr="003B0F82" w:rsidRDefault="003B0F82" w:rsidP="003B0F82">
      <w:pPr>
        <w:spacing w:after="0" w:line="240" w:lineRule="auto"/>
        <w:jc w:val="both"/>
        <w:rPr>
          <w:sz w:val="24"/>
        </w:rPr>
      </w:pPr>
    </w:p>
    <w:p w:rsidR="003B0F82" w:rsidRPr="003B0F82" w:rsidRDefault="003B0F82" w:rsidP="003B0F82">
      <w:pPr>
        <w:spacing w:after="0" w:line="240" w:lineRule="auto"/>
        <w:jc w:val="both"/>
        <w:rPr>
          <w:sz w:val="24"/>
        </w:rPr>
      </w:pPr>
      <w:r w:rsidRPr="003B0F82">
        <w:rPr>
          <w:sz w:val="24"/>
        </w:rPr>
        <w:t>Service charges and rules vary from bank to bank.</w:t>
      </w:r>
    </w:p>
    <w:p w:rsidR="005818E4" w:rsidRDefault="003B0F82" w:rsidP="003B0F82">
      <w:pPr>
        <w:spacing w:after="0" w:line="240" w:lineRule="auto"/>
        <w:jc w:val="both"/>
        <w:rPr>
          <w:sz w:val="24"/>
        </w:rPr>
      </w:pPr>
      <w:r w:rsidRPr="003B0F82">
        <w:rPr>
          <w:sz w:val="24"/>
        </w:rPr>
        <w:t>Payment of cheques can be stopped by the holder(s) of the account.</w:t>
      </w:r>
    </w:p>
    <w:p w:rsidR="00057305" w:rsidRDefault="00057305" w:rsidP="003B0F82">
      <w:pPr>
        <w:spacing w:after="0" w:line="240" w:lineRule="auto"/>
        <w:jc w:val="both"/>
        <w:rPr>
          <w:sz w:val="24"/>
        </w:rPr>
      </w:pPr>
    </w:p>
    <w:p w:rsidR="00057305" w:rsidRDefault="00057305" w:rsidP="003B0F82">
      <w:pPr>
        <w:spacing w:after="0" w:line="240" w:lineRule="auto"/>
        <w:jc w:val="both"/>
        <w:rPr>
          <w:sz w:val="24"/>
        </w:rPr>
      </w:pPr>
    </w:p>
    <w:p w:rsidR="00057305" w:rsidRDefault="00057305" w:rsidP="003B0F82">
      <w:pPr>
        <w:spacing w:after="0" w:line="240" w:lineRule="auto"/>
        <w:jc w:val="both"/>
        <w:rPr>
          <w:sz w:val="24"/>
        </w:rPr>
      </w:pPr>
    </w:p>
    <w:p w:rsidR="00057305" w:rsidRDefault="00057305" w:rsidP="003B0F82">
      <w:pPr>
        <w:spacing w:after="0" w:line="240" w:lineRule="auto"/>
        <w:jc w:val="both"/>
        <w:rPr>
          <w:sz w:val="24"/>
        </w:rPr>
      </w:pPr>
    </w:p>
    <w:p w:rsidR="00057305" w:rsidRDefault="00057305" w:rsidP="003B0F82">
      <w:pPr>
        <w:spacing w:after="0" w:line="240" w:lineRule="auto"/>
        <w:jc w:val="both"/>
        <w:rPr>
          <w:sz w:val="24"/>
        </w:rPr>
      </w:pPr>
    </w:p>
    <w:p w:rsidR="00057305" w:rsidRDefault="00057305" w:rsidP="003B0F82">
      <w:pPr>
        <w:spacing w:after="0" w:line="240" w:lineRule="auto"/>
        <w:jc w:val="both"/>
        <w:rPr>
          <w:sz w:val="24"/>
        </w:rPr>
      </w:pPr>
      <w:r>
        <w:rPr>
          <w:sz w:val="24"/>
        </w:rPr>
        <w:t xml:space="preserve">    </w:t>
      </w:r>
      <w:r>
        <w:rPr>
          <w:b/>
          <w:sz w:val="24"/>
        </w:rPr>
        <w:t>R</w:t>
      </w:r>
      <w:r>
        <w:rPr>
          <w:color w:val="FF0000"/>
          <w:sz w:val="24"/>
        </w:rPr>
        <w:t>A</w:t>
      </w:r>
      <w:r>
        <w:rPr>
          <w:color w:val="00B050"/>
          <w:sz w:val="24"/>
        </w:rPr>
        <w:t>H</w:t>
      </w:r>
      <w:r>
        <w:rPr>
          <w:color w:val="E36C0A" w:themeColor="accent6" w:themeShade="BF"/>
          <w:sz w:val="24"/>
        </w:rPr>
        <w:t>U</w:t>
      </w:r>
      <w:r>
        <w:rPr>
          <w:color w:val="0070C0"/>
          <w:sz w:val="24"/>
        </w:rPr>
        <w:t xml:space="preserve">L </w:t>
      </w:r>
      <w:r>
        <w:rPr>
          <w:sz w:val="24"/>
        </w:rPr>
        <w:t xml:space="preserve"> </w:t>
      </w:r>
      <w:r w:rsidRPr="00057305">
        <w:rPr>
          <w:b/>
          <w:color w:val="0D0D0D" w:themeColor="text1" w:themeTint="F2"/>
          <w:sz w:val="24"/>
        </w:rPr>
        <w:t>G</w:t>
      </w:r>
      <w:r>
        <w:rPr>
          <w:sz w:val="24"/>
        </w:rPr>
        <w:t xml:space="preserve">UHA                                                                                  Mob : </w:t>
      </w:r>
      <w:r w:rsidRPr="00057305">
        <w:rPr>
          <w:b/>
          <w:sz w:val="24"/>
        </w:rPr>
        <w:t>+918093110844</w:t>
      </w:r>
    </w:p>
    <w:p w:rsidR="00057305" w:rsidRPr="003B0F82" w:rsidRDefault="00057305" w:rsidP="003B0F82">
      <w:pPr>
        <w:spacing w:after="0" w:line="240" w:lineRule="auto"/>
        <w:jc w:val="both"/>
        <w:rPr>
          <w:sz w:val="24"/>
        </w:rPr>
      </w:pPr>
      <w:r>
        <w:rPr>
          <w:sz w:val="24"/>
        </w:rPr>
        <w:t xml:space="preserve">                                                                                                               e-mail : </w:t>
      </w:r>
      <w:r w:rsidRPr="00057305">
        <w:rPr>
          <w:color w:val="FF0000"/>
          <w:sz w:val="24"/>
        </w:rPr>
        <w:t>rahul.guha90@gmail.com</w:t>
      </w:r>
    </w:p>
    <w:sectPr w:rsidR="00057305" w:rsidRPr="003B0F82" w:rsidSect="005818E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 w:grammar="clean"/>
  <w:defaultTabStop w:val="720"/>
  <w:characterSpacingControl w:val="doNotCompress"/>
  <w:compat/>
  <w:rsids>
    <w:rsidRoot w:val="003B0F82"/>
    <w:rsid w:val="00057305"/>
    <w:rsid w:val="003A7B8F"/>
    <w:rsid w:val="003B0F82"/>
    <w:rsid w:val="005818E4"/>
    <w:rsid w:val="006A3D65"/>
    <w:rsid w:val="00A833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18E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13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8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446</Words>
  <Characters>2543</Characters>
  <Application>Microsoft Office Word</Application>
  <DocSecurity>0</DocSecurity>
  <Lines>21</Lines>
  <Paragraphs>5</Paragraphs>
  <ScaleCrop>false</ScaleCrop>
  <Company/>
  <LinksUpToDate>false</LinksUpToDate>
  <CharactersWithSpaces>2984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Salient features of Current Accounts</dc:title>
  <dc:subject>BANKING</dc:subject>
  <cp:lastModifiedBy>user</cp:lastModifiedBy>
  <cp:revision>3</cp:revision>
  <dcterms:created xsi:type="dcterms:W3CDTF">2015-07-22T05:31:00Z</dcterms:created>
  <dcterms:modified xsi:type="dcterms:W3CDTF">2015-07-22T05:50:00Z</dcterms:modified>
</cp:coreProperties>
</file>