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color w:val="222222"/>
          <w:sz w:val="24"/>
          <w:szCs w:val="24"/>
        </w:rPr>
        <w:t>Pleased to inform you that</w:t>
      </w:r>
      <w:r w:rsidRPr="009652FB">
        <w:rPr>
          <w:rFonts w:ascii="Arial" w:eastAsia="Times New Roman" w:hAnsi="Arial" w:cs="Arial"/>
          <w:color w:val="222222"/>
          <w:sz w:val="24"/>
          <w:szCs w:val="24"/>
        </w:rPr>
        <w:t> </w:t>
      </w:r>
      <w:r w:rsidRPr="009652FB">
        <w:rPr>
          <w:rFonts w:ascii="Akshar Unicode" w:eastAsia="Times New Roman" w:hAnsi="Akshar Unicode" w:cs="Arial"/>
          <w:color w:val="222222"/>
          <w:sz w:val="24"/>
          <w:szCs w:val="24"/>
        </w:rPr>
        <w:t>the Government of India, Ministry of Commerce and Industry has announced New Foreign Trade Policy 2015-20 on 01.04.2015 with an objective to provide stable and sustainable policy environment for Foreign Trade in merchandise and services, to link incentives for export and import with other initiatives such as “Make in India”, Digital India, skills India, to create an export promotion mission for India. To promote the diversification of India’s export by helping various sectors of the Indian economy. To gain global competiveness with view to expanding its market and better integrating with major regions thereby increasing the demand for Indian’s products and contributing to the Make In India initiatives and to provide a mechanism for regular appraisal in order to rationalize import and reduce trade imbalance.</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color w:val="222222"/>
          <w:sz w:val="24"/>
          <w:szCs w:val="24"/>
        </w:rPr>
        <w:t>Please find hereunder the Highlights of the new Foreign Trade Policy 2015-2020. We trust you will find this informative and useful for your professional endeavors.</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rial" w:eastAsia="Times New Roman" w:hAnsi="Arial" w:cs="Arial"/>
          <w:color w:val="222222"/>
          <w:sz w:val="19"/>
          <w:szCs w:val="19"/>
        </w:rPr>
        <w:t> </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1.</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Merchandise Exports from India Scheme (MEIS):</w:t>
      </w:r>
      <w:r w:rsidRPr="009652FB">
        <w:rPr>
          <w:rFonts w:ascii="Akshar Unicode" w:eastAsia="Times New Roman" w:hAnsi="Akshar Unicode" w:cs="Arial"/>
          <w:color w:val="000000"/>
          <w:sz w:val="24"/>
          <w:szCs w:val="24"/>
        </w:rPr>
        <w:t> Now 5 different earlier schemes (Focus Product Scheme, Market Linked Focus Product Scheme, Focus Market Scheme, Agri. Infrastructure Incentive Scrip, VKGUY) have been merged into a single scheme, namely Merchandise Export from India Scheme (MEIS).Incentives under this scheme is available on Exports of </w:t>
      </w:r>
      <w:r w:rsidRPr="009652FB">
        <w:rPr>
          <w:rFonts w:ascii="Akshar Unicode" w:eastAsia="Times New Roman" w:hAnsi="Akshar Unicode" w:cs="Arial"/>
          <w:b/>
          <w:bCs/>
          <w:color w:val="000000"/>
          <w:sz w:val="24"/>
          <w:szCs w:val="24"/>
        </w:rPr>
        <w:t>notified goods</w:t>
      </w:r>
      <w:r w:rsidRPr="009652FB">
        <w:rPr>
          <w:rFonts w:ascii="Akshar Unicode" w:eastAsia="Times New Roman" w:hAnsi="Akshar Unicode" w:cs="Arial"/>
          <w:color w:val="000000"/>
          <w:sz w:val="24"/>
          <w:szCs w:val="24"/>
        </w:rPr>
        <w:t> to Notified Markets at notified rates.</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color w:val="000000"/>
          <w:sz w:val="24"/>
          <w:szCs w:val="24"/>
        </w:rPr>
        <w:t>In order to avail this benefit all exporters are advised to declare on all shipping bills from </w:t>
      </w:r>
      <w:r w:rsidRPr="009652FB">
        <w:rPr>
          <w:rFonts w:ascii="Akshar Unicode" w:eastAsia="Times New Roman" w:hAnsi="Akshar Unicode" w:cs="Arial"/>
          <w:b/>
          <w:bCs/>
          <w:color w:val="000000"/>
          <w:sz w:val="24"/>
          <w:szCs w:val="24"/>
        </w:rPr>
        <w:t>01.06.2015</w:t>
      </w:r>
      <w:r w:rsidRPr="009652FB">
        <w:rPr>
          <w:rFonts w:ascii="Akshar Unicode" w:eastAsia="Times New Roman" w:hAnsi="Akshar Unicode" w:cs="Arial"/>
          <w:color w:val="000000"/>
          <w:sz w:val="24"/>
          <w:szCs w:val="24"/>
        </w:rPr>
        <w:t> onwards mandatorily as “</w:t>
      </w:r>
      <w:r w:rsidRPr="009652FB">
        <w:rPr>
          <w:rFonts w:ascii="Akshar Unicode" w:eastAsia="Times New Roman" w:hAnsi="Akshar Unicode" w:cs="Arial"/>
          <w:b/>
          <w:bCs/>
          <w:i/>
          <w:iCs/>
          <w:color w:val="000000"/>
          <w:sz w:val="24"/>
          <w:szCs w:val="24"/>
        </w:rPr>
        <w:t>we intent to claim rewards under Merchandise Exports from India Scheme (MEIS)”</w:t>
      </w:r>
      <w:r w:rsidRPr="009652FB">
        <w:rPr>
          <w:rFonts w:ascii="Akshar Unicode" w:eastAsia="Times New Roman" w:hAnsi="Akshar Unicode" w:cs="Arial"/>
          <w:color w:val="000000"/>
          <w:sz w:val="24"/>
          <w:szCs w:val="24"/>
        </w:rPr>
        <w:t>.</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color w:val="000000"/>
          <w:sz w:val="24"/>
          <w:szCs w:val="24"/>
        </w:rPr>
        <w:t> </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2.</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Service Exports from India Scheme (SEIS):</w:t>
      </w:r>
      <w:r w:rsidRPr="009652FB">
        <w:rPr>
          <w:rFonts w:ascii="Akshar Unicode" w:eastAsia="Times New Roman" w:hAnsi="Akshar Unicode" w:cs="Arial"/>
          <w:color w:val="000000"/>
          <w:sz w:val="24"/>
          <w:szCs w:val="24"/>
        </w:rPr>
        <w:t> Served from India Scheme (SFIS) has been replaced with Service Exports from India Scheme (SEIS).Now, all Service providers located in India and earning foreign exchange, regardless of the constitution or profile of the service provider, who is exporting </w:t>
      </w:r>
      <w:r w:rsidRPr="009652FB">
        <w:rPr>
          <w:rFonts w:ascii="Akshar Unicode" w:eastAsia="Times New Roman" w:hAnsi="Akshar Unicode" w:cs="Arial"/>
          <w:b/>
          <w:bCs/>
          <w:i/>
          <w:iCs/>
          <w:color w:val="000000"/>
          <w:sz w:val="24"/>
          <w:szCs w:val="24"/>
        </w:rPr>
        <w:t>notified services</w:t>
      </w:r>
      <w:r w:rsidRPr="009652FB">
        <w:rPr>
          <w:rFonts w:ascii="Akshar Unicode" w:eastAsia="Times New Roman" w:hAnsi="Akshar Unicode" w:cs="Arial"/>
          <w:color w:val="000000"/>
          <w:sz w:val="24"/>
          <w:szCs w:val="24"/>
        </w:rPr>
        <w:t>, would be eligible for this benefits at the rate of 3% or 5% of Net foreign exchange earnings.</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color w:val="000000"/>
          <w:sz w:val="24"/>
          <w:szCs w:val="24"/>
        </w:rPr>
        <w:t>The reward issued as Duty Credit Scrip under this scheme and goods imported by using this scrip will be freely transferable and usable for all types of goods/services for payment of custom duty, excise duty and service tax.</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color w:val="000000"/>
          <w:sz w:val="24"/>
          <w:szCs w:val="24"/>
        </w:rPr>
        <w:t> </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3.</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Chapter -3 Incentives (MEIS &amp; SEIS) now is available </w:t>
      </w:r>
      <w:r w:rsidRPr="009652FB">
        <w:rPr>
          <w:rFonts w:ascii="Akshar Unicode" w:eastAsia="Times New Roman" w:hAnsi="Akshar Unicode" w:cs="Arial"/>
          <w:color w:val="000000"/>
          <w:sz w:val="24"/>
          <w:szCs w:val="24"/>
        </w:rPr>
        <w:t>to units located in SEZs also</w:t>
      </w:r>
      <w:r w:rsidRPr="009652FB">
        <w:rPr>
          <w:rFonts w:ascii="Akshar Unicode" w:eastAsia="Times New Roman" w:hAnsi="Akshar Unicode" w:cs="Arial"/>
          <w:b/>
          <w:bCs/>
          <w:color w:val="000000"/>
          <w:sz w:val="24"/>
          <w:szCs w:val="24"/>
        </w:rPr>
        <w:t>.</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color w:val="000000"/>
          <w:sz w:val="24"/>
          <w:szCs w:val="24"/>
        </w:rPr>
        <w:t> </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4.</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 Status Holders:</w:t>
      </w:r>
      <w:r w:rsidRPr="009652FB">
        <w:rPr>
          <w:rFonts w:ascii="Akshar Unicode" w:eastAsia="Times New Roman" w:hAnsi="Akshar Unicode" w:cs="Arial"/>
          <w:color w:val="000000"/>
          <w:sz w:val="24"/>
          <w:szCs w:val="24"/>
        </w:rPr>
        <w:t> The nomenclature of Export House, Star Export House, Trading House, Star Trading House, Premier Trading House certificate has been changed to One, Two, Three, Four, Five Star Export House. And the criteria for export performance for recognition of status holder have also been changed from Rupees to US dollar earnings.  </w:t>
      </w:r>
      <w:r w:rsidRPr="009652FB">
        <w:rPr>
          <w:rFonts w:ascii="Akshar Unicode" w:eastAsia="Times New Roman" w:hAnsi="Akshar Unicode" w:cs="Arial"/>
          <w:color w:val="000000"/>
          <w:sz w:val="24"/>
          <w:szCs w:val="24"/>
        </w:rPr>
        <w:br/>
        <w:t> </w:t>
      </w:r>
    </w:p>
    <w:tbl>
      <w:tblPr>
        <w:tblW w:w="0" w:type="auto"/>
        <w:tblInd w:w="468" w:type="dxa"/>
        <w:shd w:val="clear" w:color="auto" w:fill="FFFFFF"/>
        <w:tblCellMar>
          <w:left w:w="0" w:type="dxa"/>
          <w:right w:w="0" w:type="dxa"/>
        </w:tblCellMar>
        <w:tblLook w:val="04A0"/>
      </w:tblPr>
      <w:tblGrid>
        <w:gridCol w:w="3256"/>
        <w:gridCol w:w="5518"/>
      </w:tblGrid>
      <w:tr w:rsidR="009652FB" w:rsidRPr="009652FB" w:rsidTr="009652FB">
        <w:trPr>
          <w:trHeight w:val="620"/>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color w:val="000000"/>
                <w:sz w:val="24"/>
                <w:szCs w:val="24"/>
              </w:rPr>
              <w:t>Status category</w:t>
            </w:r>
          </w:p>
        </w:tc>
        <w:tc>
          <w:tcPr>
            <w:tcW w:w="56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color w:val="000000"/>
                <w:sz w:val="24"/>
                <w:szCs w:val="24"/>
              </w:rPr>
              <w:t>Export Performance FOB/FOR (as converted) Value (in US $ million) during current and previous two years.</w:t>
            </w:r>
          </w:p>
        </w:tc>
      </w:tr>
      <w:tr w:rsidR="009652FB" w:rsidRPr="009652FB" w:rsidTr="009652FB">
        <w:tc>
          <w:tcPr>
            <w:tcW w:w="33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b/>
                <w:bCs/>
                <w:color w:val="000000"/>
                <w:sz w:val="24"/>
                <w:szCs w:val="24"/>
              </w:rPr>
              <w:t>One</w:t>
            </w:r>
            <w:r w:rsidRPr="009652FB">
              <w:rPr>
                <w:rFonts w:ascii="Akshar Unicode" w:eastAsia="Times New Roman" w:hAnsi="Akshar Unicode" w:cs="Times New Roman"/>
                <w:color w:val="000000"/>
                <w:sz w:val="24"/>
                <w:szCs w:val="24"/>
              </w:rPr>
              <w:t> Star Export House</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color w:val="000000"/>
                <w:sz w:val="24"/>
                <w:szCs w:val="24"/>
              </w:rPr>
              <w:t>3 (US $ million)</w:t>
            </w:r>
          </w:p>
        </w:tc>
      </w:tr>
      <w:tr w:rsidR="009652FB" w:rsidRPr="009652FB" w:rsidTr="009652FB">
        <w:tc>
          <w:tcPr>
            <w:tcW w:w="33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b/>
                <w:bCs/>
                <w:color w:val="000000"/>
                <w:sz w:val="24"/>
                <w:szCs w:val="24"/>
              </w:rPr>
              <w:t>Two</w:t>
            </w:r>
            <w:r w:rsidRPr="009652FB">
              <w:rPr>
                <w:rFonts w:ascii="Akshar Unicode" w:eastAsia="Times New Roman" w:hAnsi="Akshar Unicode" w:cs="Times New Roman"/>
                <w:color w:val="000000"/>
                <w:sz w:val="24"/>
                <w:szCs w:val="24"/>
              </w:rPr>
              <w:t> Star Export House</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color w:val="000000"/>
                <w:sz w:val="24"/>
                <w:szCs w:val="24"/>
              </w:rPr>
              <w:t>25 (US $ million)</w:t>
            </w:r>
          </w:p>
        </w:tc>
      </w:tr>
      <w:tr w:rsidR="009652FB" w:rsidRPr="009652FB" w:rsidTr="009652FB">
        <w:tc>
          <w:tcPr>
            <w:tcW w:w="33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b/>
                <w:bCs/>
                <w:color w:val="000000"/>
                <w:sz w:val="24"/>
                <w:szCs w:val="24"/>
              </w:rPr>
              <w:t>Three </w:t>
            </w:r>
            <w:r w:rsidRPr="009652FB">
              <w:rPr>
                <w:rFonts w:ascii="Akshar Unicode" w:eastAsia="Times New Roman" w:hAnsi="Akshar Unicode" w:cs="Times New Roman"/>
                <w:color w:val="000000"/>
                <w:sz w:val="24"/>
                <w:szCs w:val="24"/>
              </w:rPr>
              <w:t>Star Export House</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color w:val="000000"/>
                <w:sz w:val="24"/>
                <w:szCs w:val="24"/>
              </w:rPr>
              <w:t>100 (US $ million)</w:t>
            </w:r>
          </w:p>
        </w:tc>
      </w:tr>
      <w:tr w:rsidR="009652FB" w:rsidRPr="009652FB" w:rsidTr="009652FB">
        <w:tc>
          <w:tcPr>
            <w:tcW w:w="33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b/>
                <w:bCs/>
                <w:color w:val="000000"/>
                <w:sz w:val="24"/>
                <w:szCs w:val="24"/>
              </w:rPr>
              <w:t>Four</w:t>
            </w:r>
            <w:r w:rsidRPr="009652FB">
              <w:rPr>
                <w:rFonts w:ascii="Akshar Unicode" w:eastAsia="Times New Roman" w:hAnsi="Akshar Unicode" w:cs="Times New Roman"/>
                <w:color w:val="000000"/>
                <w:sz w:val="24"/>
                <w:szCs w:val="24"/>
              </w:rPr>
              <w:t> Star Export House</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color w:val="000000"/>
                <w:sz w:val="24"/>
                <w:szCs w:val="24"/>
              </w:rPr>
              <w:t>500 (US $ million)</w:t>
            </w:r>
          </w:p>
        </w:tc>
      </w:tr>
      <w:tr w:rsidR="009652FB" w:rsidRPr="009652FB" w:rsidTr="009652FB">
        <w:tc>
          <w:tcPr>
            <w:tcW w:w="33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b/>
                <w:bCs/>
                <w:color w:val="000000"/>
                <w:sz w:val="24"/>
                <w:szCs w:val="24"/>
              </w:rPr>
              <w:t>Five</w:t>
            </w:r>
            <w:r w:rsidRPr="009652FB">
              <w:rPr>
                <w:rFonts w:ascii="Akshar Unicode" w:eastAsia="Times New Roman" w:hAnsi="Akshar Unicode" w:cs="Times New Roman"/>
                <w:color w:val="000000"/>
                <w:sz w:val="24"/>
                <w:szCs w:val="24"/>
              </w:rPr>
              <w:t> Star Export House</w:t>
            </w:r>
          </w:p>
        </w:tc>
        <w:tc>
          <w:tcPr>
            <w:tcW w:w="56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652FB" w:rsidRPr="009652FB" w:rsidRDefault="009652FB" w:rsidP="009652FB">
            <w:pPr>
              <w:spacing w:after="0" w:line="240" w:lineRule="auto"/>
              <w:jc w:val="both"/>
              <w:rPr>
                <w:rFonts w:ascii="Times New Roman" w:eastAsia="Times New Roman" w:hAnsi="Times New Roman" w:cs="Times New Roman"/>
                <w:color w:val="222222"/>
                <w:sz w:val="24"/>
                <w:szCs w:val="24"/>
              </w:rPr>
            </w:pPr>
            <w:r w:rsidRPr="009652FB">
              <w:rPr>
                <w:rFonts w:ascii="Akshar Unicode" w:eastAsia="Times New Roman" w:hAnsi="Akshar Unicode" w:cs="Times New Roman"/>
                <w:color w:val="000000"/>
                <w:sz w:val="24"/>
                <w:szCs w:val="24"/>
              </w:rPr>
              <w:t>2000 (US $ million)</w:t>
            </w:r>
          </w:p>
        </w:tc>
      </w:tr>
    </w:tbl>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color w:val="000000"/>
          <w:sz w:val="24"/>
          <w:szCs w:val="24"/>
        </w:rPr>
        <w:t> </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5.</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BOOST TO "MAKE IN INDIA" </w:t>
      </w:r>
      <w:r w:rsidRPr="009652FB">
        <w:rPr>
          <w:rFonts w:ascii="Akshar Unicode" w:eastAsia="Times New Roman" w:hAnsi="Akshar Unicode" w:cs="Arial"/>
          <w:color w:val="000000"/>
          <w:sz w:val="24"/>
          <w:szCs w:val="24"/>
        </w:rPr>
        <w:t xml:space="preserve">Reduced Export Obligation (EO) for domestic procurement under EPCG scheme, to 75% of normal export obligation      (Normal EO is </w:t>
      </w:r>
      <w:r w:rsidRPr="009652FB">
        <w:rPr>
          <w:rFonts w:ascii="Akshar Unicode" w:eastAsia="Times New Roman" w:hAnsi="Akshar Unicode" w:cs="Arial"/>
          <w:color w:val="000000"/>
          <w:sz w:val="24"/>
          <w:szCs w:val="24"/>
        </w:rPr>
        <w:lastRenderedPageBreak/>
        <w:t>6 times of duty saved amount) in order to promote domestic capital goods manufacturing industry. </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6.</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Online filing of documents/ applications: - </w:t>
      </w:r>
      <w:r w:rsidRPr="009652FB">
        <w:rPr>
          <w:rFonts w:ascii="Akshar Unicode" w:eastAsia="Times New Roman" w:hAnsi="Akshar Unicode" w:cs="Arial"/>
          <w:color w:val="000000"/>
          <w:sz w:val="24"/>
          <w:szCs w:val="24"/>
        </w:rPr>
        <w:t>Now, hardcopies of applications and specified documents would not be required to be submitted to RA, under Chapter 3 &amp; 4 of FTP. In new system all relevant documents to be uploaded by CA/CS/CWA digitally.</w:t>
      </w:r>
    </w:p>
    <w:p w:rsidR="009652FB" w:rsidRPr="009652FB" w:rsidRDefault="009652FB" w:rsidP="009652FB">
      <w:pPr>
        <w:shd w:val="clear" w:color="auto" w:fill="FFFFFF"/>
        <w:spacing w:after="0" w:line="240" w:lineRule="auto"/>
        <w:jc w:val="both"/>
        <w:rPr>
          <w:rFonts w:ascii="Arial" w:eastAsia="Times New Roman" w:hAnsi="Arial" w:cs="Arial"/>
          <w:color w:val="222222"/>
          <w:sz w:val="19"/>
          <w:szCs w:val="19"/>
        </w:rPr>
      </w:pPr>
      <w:r w:rsidRPr="009652FB">
        <w:rPr>
          <w:rFonts w:ascii="Akshar Unicode" w:eastAsia="Times New Roman" w:hAnsi="Akshar Unicode" w:cs="Arial"/>
          <w:color w:val="000000"/>
          <w:sz w:val="24"/>
          <w:szCs w:val="24"/>
        </w:rPr>
        <w:t> </w:t>
      </w:r>
      <w:r w:rsidRPr="009652FB">
        <w:rPr>
          <w:rFonts w:ascii="Akshar Unicode" w:eastAsia="Times New Roman" w:hAnsi="Akshar Unicode" w:cs="Arial"/>
          <w:b/>
          <w:bCs/>
          <w:color w:val="000000"/>
          <w:sz w:val="24"/>
          <w:szCs w:val="24"/>
        </w:rPr>
        <w:t>7.</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Simplification of procedures/processes, digitization and e-governance</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 </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Under EPCG scheme</w:t>
      </w:r>
      <w:r w:rsidRPr="009652FB">
        <w:rPr>
          <w:rFonts w:ascii="Akshar Unicode" w:eastAsia="Times New Roman" w:hAnsi="Akshar Unicode" w:cs="Arial"/>
          <w:color w:val="000000"/>
          <w:sz w:val="24"/>
          <w:szCs w:val="24"/>
        </w:rPr>
        <w:t>, obtaining and submitting a certificate from an independent Chartered Engineer, confirming the use of spares, tools, refractory and catalysts imported for final redemption of EPCG authorizations has been </w:t>
      </w:r>
      <w:r w:rsidRPr="009652FB">
        <w:rPr>
          <w:rFonts w:ascii="Akshar Unicode" w:eastAsia="Times New Roman" w:hAnsi="Akshar Unicode" w:cs="Arial"/>
          <w:b/>
          <w:bCs/>
          <w:color w:val="000000"/>
          <w:sz w:val="24"/>
          <w:szCs w:val="24"/>
        </w:rPr>
        <w:t>dispensed with.</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Now the </w:t>
      </w:r>
      <w:r w:rsidRPr="009652FB">
        <w:rPr>
          <w:rFonts w:ascii="Akshar Unicode" w:eastAsia="Times New Roman" w:hAnsi="Akshar Unicode" w:cs="Arial"/>
          <w:b/>
          <w:bCs/>
          <w:color w:val="000000"/>
          <w:sz w:val="24"/>
          <w:szCs w:val="24"/>
        </w:rPr>
        <w:t>EPCG Authorization Holders</w:t>
      </w:r>
      <w:r w:rsidRPr="009652FB">
        <w:rPr>
          <w:rFonts w:ascii="Akshar Unicode" w:eastAsia="Times New Roman" w:hAnsi="Akshar Unicode" w:cs="Arial"/>
          <w:color w:val="000000"/>
          <w:sz w:val="24"/>
          <w:szCs w:val="24"/>
        </w:rPr>
        <w:t> shall be required to maintain records for a period of </w:t>
      </w:r>
      <w:r w:rsidRPr="009652FB">
        <w:rPr>
          <w:rFonts w:ascii="Akshar Unicode" w:eastAsia="Times New Roman" w:hAnsi="Akshar Unicode" w:cs="Arial"/>
          <w:b/>
          <w:bCs/>
          <w:i/>
          <w:iCs/>
          <w:color w:val="000000"/>
          <w:sz w:val="24"/>
          <w:szCs w:val="24"/>
        </w:rPr>
        <w:t>two years</w:t>
      </w:r>
      <w:r w:rsidRPr="009652FB">
        <w:rPr>
          <w:rFonts w:ascii="Akshar Unicode" w:eastAsia="Times New Roman" w:hAnsi="Akshar Unicode" w:cs="Arial"/>
          <w:color w:val="000000"/>
          <w:sz w:val="24"/>
          <w:szCs w:val="24"/>
        </w:rPr>
        <w:t> only after redemption of Authorizations.</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Exporter Importer Profile:</w:t>
      </w:r>
      <w:r w:rsidRPr="009652FB">
        <w:rPr>
          <w:rFonts w:ascii="Akshar Unicode" w:eastAsia="Times New Roman" w:hAnsi="Akshar Unicode" w:cs="Arial"/>
          <w:color w:val="000000"/>
          <w:sz w:val="24"/>
          <w:szCs w:val="24"/>
        </w:rPr>
        <w:t> Facility has been created to upload documents in Exporter/Importer Profile. There will be </w:t>
      </w:r>
      <w:r w:rsidRPr="009652FB">
        <w:rPr>
          <w:rFonts w:ascii="Akshar Unicode" w:eastAsia="Times New Roman" w:hAnsi="Akshar Unicode" w:cs="Arial"/>
          <w:b/>
          <w:bCs/>
          <w:i/>
          <w:iCs/>
          <w:color w:val="000000"/>
          <w:sz w:val="24"/>
          <w:szCs w:val="24"/>
        </w:rPr>
        <w:t>no need to submit copies of permanent records</w:t>
      </w:r>
      <w:r w:rsidRPr="009652FB">
        <w:rPr>
          <w:rFonts w:ascii="Akshar Unicode" w:eastAsia="Times New Roman" w:hAnsi="Akshar Unicode" w:cs="Arial"/>
          <w:color w:val="000000"/>
          <w:sz w:val="24"/>
          <w:szCs w:val="24"/>
        </w:rPr>
        <w:t>/ documents (e.g. IEC, Manufacturing license, RCMC, PAN Etc.) repeatedly with each application, once uploaded.</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Communication with Exporters/Importers:</w:t>
      </w:r>
      <w:r w:rsidRPr="009652FB">
        <w:rPr>
          <w:rFonts w:ascii="Akshar Unicode" w:eastAsia="Times New Roman" w:hAnsi="Akshar Unicode" w:cs="Arial"/>
          <w:color w:val="000000"/>
          <w:sz w:val="24"/>
          <w:szCs w:val="24"/>
        </w:rPr>
        <w:t> Certain information, like mobile number, e-mail address etc. has been added as </w:t>
      </w:r>
      <w:r w:rsidRPr="009652FB">
        <w:rPr>
          <w:rFonts w:ascii="Akshar Unicode" w:eastAsia="Times New Roman" w:hAnsi="Akshar Unicode" w:cs="Arial"/>
          <w:b/>
          <w:bCs/>
          <w:i/>
          <w:iCs/>
          <w:color w:val="000000"/>
          <w:sz w:val="24"/>
          <w:szCs w:val="24"/>
        </w:rPr>
        <w:t>mandatory fields</w:t>
      </w:r>
      <w:r w:rsidRPr="009652FB">
        <w:rPr>
          <w:rFonts w:ascii="Akshar Unicode" w:eastAsia="Times New Roman" w:hAnsi="Akshar Unicode" w:cs="Arial"/>
          <w:i/>
          <w:iCs/>
          <w:color w:val="000000"/>
          <w:sz w:val="24"/>
          <w:szCs w:val="24"/>
        </w:rPr>
        <w:t>, </w:t>
      </w:r>
      <w:r w:rsidRPr="009652FB">
        <w:rPr>
          <w:rFonts w:ascii="Akshar Unicode" w:eastAsia="Times New Roman" w:hAnsi="Akshar Unicode" w:cs="Arial"/>
          <w:color w:val="000000"/>
          <w:sz w:val="24"/>
          <w:szCs w:val="24"/>
        </w:rPr>
        <w:t>in IEC data base. This information once provided by exporters, would help in better communication with exporters. SMS/ email would be sent to exporters to inform them about issuance of authorizations or status of their applications</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Online message exchange with CBDT and MCA</w:t>
      </w:r>
      <w:r w:rsidRPr="009652FB">
        <w:rPr>
          <w:rFonts w:ascii="Akshar Unicode" w:eastAsia="Times New Roman" w:hAnsi="Akshar Unicode" w:cs="Arial"/>
          <w:color w:val="000000"/>
          <w:sz w:val="24"/>
          <w:szCs w:val="24"/>
        </w:rPr>
        <w:t>: It has been decided to have </w:t>
      </w:r>
      <w:r w:rsidRPr="009652FB">
        <w:rPr>
          <w:rFonts w:ascii="Akshar Unicode" w:eastAsia="Times New Roman" w:hAnsi="Akshar Unicode" w:cs="Arial"/>
          <w:b/>
          <w:bCs/>
          <w:i/>
          <w:iCs/>
          <w:color w:val="000000"/>
          <w:sz w:val="24"/>
          <w:szCs w:val="24"/>
        </w:rPr>
        <w:t>on line message exchange</w:t>
      </w:r>
      <w:r w:rsidRPr="009652FB">
        <w:rPr>
          <w:rFonts w:ascii="Akshar Unicode" w:eastAsia="Times New Roman" w:hAnsi="Akshar Unicode" w:cs="Arial"/>
          <w:color w:val="000000"/>
          <w:sz w:val="24"/>
          <w:szCs w:val="24"/>
        </w:rPr>
        <w:t>with CBDT for </w:t>
      </w:r>
      <w:r w:rsidRPr="009652FB">
        <w:rPr>
          <w:rFonts w:ascii="Akshar Unicode" w:eastAsia="Times New Roman" w:hAnsi="Akshar Unicode" w:cs="Arial"/>
          <w:b/>
          <w:bCs/>
          <w:i/>
          <w:iCs/>
          <w:color w:val="000000"/>
          <w:sz w:val="24"/>
          <w:szCs w:val="24"/>
        </w:rPr>
        <w:t>PAN data</w:t>
      </w:r>
      <w:r w:rsidRPr="009652FB">
        <w:rPr>
          <w:rFonts w:ascii="Akshar Unicode" w:eastAsia="Times New Roman" w:hAnsi="Akshar Unicode" w:cs="Arial"/>
          <w:color w:val="000000"/>
          <w:sz w:val="24"/>
          <w:szCs w:val="24"/>
        </w:rPr>
        <w:t> and with Ministry of Corporate Affairs </w:t>
      </w:r>
      <w:r w:rsidRPr="009652FB">
        <w:rPr>
          <w:rFonts w:ascii="Akshar Unicode" w:eastAsia="Times New Roman" w:hAnsi="Akshar Unicode" w:cs="Arial"/>
          <w:b/>
          <w:bCs/>
          <w:i/>
          <w:iCs/>
          <w:color w:val="000000"/>
          <w:sz w:val="24"/>
          <w:szCs w:val="24"/>
        </w:rPr>
        <w:t>for CIN and DIN data</w:t>
      </w:r>
      <w:r w:rsidRPr="009652FB">
        <w:rPr>
          <w:rFonts w:ascii="Akshar Unicode" w:eastAsia="Times New Roman" w:hAnsi="Akshar Unicode" w:cs="Arial"/>
          <w:color w:val="000000"/>
          <w:sz w:val="24"/>
          <w:szCs w:val="24"/>
        </w:rPr>
        <w:t>. This integration would obviate the need for seeking information from IEC holders for subsequent amendments/ updation of data in IEC data base.</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Communication with Committees of DGFT</w:t>
      </w:r>
      <w:r w:rsidRPr="009652FB">
        <w:rPr>
          <w:rFonts w:ascii="Akshar Unicode" w:eastAsia="Times New Roman" w:hAnsi="Akshar Unicode" w:cs="Arial"/>
          <w:color w:val="000000"/>
          <w:sz w:val="24"/>
          <w:szCs w:val="24"/>
        </w:rPr>
        <w:t>: For faster and paperless communication with various committees of DGFT, dedicated e-mail addresses have been provided to each Norms Committee, Import Committee and Pre-Shipment Inspection Agency for faster communication.</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Arial" w:eastAsia="Times New Roman" w:hAnsi="Arial" w:cs="Arial"/>
          <w:color w:val="222222"/>
          <w:sz w:val="19"/>
          <w:szCs w:val="19"/>
        </w:rPr>
        <w:t> </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8.</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Other new Initiatives</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rial" w:eastAsia="Times New Roman" w:hAnsi="Arial" w:cs="Arial"/>
          <w:color w:val="222222"/>
          <w:sz w:val="19"/>
          <w:szCs w:val="19"/>
        </w:rPr>
        <w:t> </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EOUs, EHTPs, STPs have been allowed to share infrastructural facilities </w:t>
      </w:r>
      <w:r w:rsidRPr="009652FB">
        <w:rPr>
          <w:rFonts w:ascii="Akshar Unicode" w:eastAsia="Times New Roman" w:hAnsi="Akshar Unicode" w:cs="Arial"/>
          <w:b/>
          <w:bCs/>
          <w:i/>
          <w:iCs/>
          <w:color w:val="000000"/>
          <w:sz w:val="24"/>
          <w:szCs w:val="24"/>
        </w:rPr>
        <w:t>among themselves.</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i/>
          <w:iCs/>
          <w:color w:val="000000"/>
          <w:sz w:val="24"/>
          <w:szCs w:val="24"/>
        </w:rPr>
        <w:t>Inter unit transfer of goods and services</w:t>
      </w:r>
      <w:r w:rsidRPr="009652FB">
        <w:rPr>
          <w:rFonts w:ascii="Akshar Unicode" w:eastAsia="Times New Roman" w:hAnsi="Akshar Unicode" w:cs="Arial"/>
          <w:color w:val="000000"/>
          <w:sz w:val="24"/>
          <w:szCs w:val="24"/>
        </w:rPr>
        <w:t> have been allowed among EOUs, EHTPs, STPs, and BTPs.</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EOUs have been allowed facility to set up Warehouses near the port of export.</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STP units, EHTP units, software EOUs have been allowed the facility to use all duty free equipment/goods for training purposes.</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100% EOU units have been allowed facility of supply of spares/ components up to 2% of the value of the manufactured articles to a buyer in domestic market for the purpose of after sale services</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At present, in a period of 5 years EOU units have to achieve Positive Net Foreign Exchange Earning (NEE) cumulatively. Because of adverse market condition or any ground of genuine hardship, then such period of 5 years for NFE completion can be extended by one year.</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lastRenderedPageBreak/>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LOP for setting up a 100% EOU will have an initial validity of 2 years to enable the unit to construct the plant and install the machinery. Further extension can be granted by the Development Commissioner up to one year. Extension beyond 3 years of the validity of LOPS; can be granted, in case unit has completed 2/3rd of activities, including the construction activities.</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Procedure for the deboning/exit of the STP/EHTP simplified.</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EOU HAVING EXPORT TURNOVER OF Rs.10Crore or more are allowed to issue the pre authenticated procurement certificate from the Customs/Excise.</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9.</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 </w:t>
      </w:r>
      <w:r w:rsidRPr="009652FB">
        <w:rPr>
          <w:rFonts w:ascii="Akshar Unicode" w:eastAsia="Times New Roman" w:hAnsi="Akshar Unicode" w:cs="Arial"/>
          <w:b/>
          <w:bCs/>
          <w:color w:val="000000"/>
          <w:sz w:val="24"/>
          <w:szCs w:val="24"/>
        </w:rPr>
        <w:t>Facilitating &amp; Encouraging Export of dual use items (SCOMET).</w:t>
      </w:r>
    </w:p>
    <w:p w:rsidR="009652FB" w:rsidRPr="009652FB" w:rsidRDefault="009652FB" w:rsidP="009652FB">
      <w:pPr>
        <w:shd w:val="clear" w:color="auto" w:fill="FFFFFF"/>
        <w:spacing w:after="0" w:line="240" w:lineRule="auto"/>
        <w:jc w:val="both"/>
        <w:rPr>
          <w:rFonts w:ascii="Arial" w:eastAsia="Times New Roman" w:hAnsi="Arial" w:cs="Arial"/>
          <w:color w:val="222222"/>
          <w:sz w:val="19"/>
          <w:szCs w:val="19"/>
        </w:rPr>
      </w:pPr>
      <w:r w:rsidRPr="009652FB">
        <w:rPr>
          <w:rFonts w:ascii="Akshar Unicode" w:eastAsia="Times New Roman" w:hAnsi="Akshar Unicode" w:cs="Arial"/>
          <w:color w:val="000000"/>
          <w:sz w:val="24"/>
          <w:szCs w:val="24"/>
        </w:rPr>
        <w:t> </w:t>
      </w:r>
      <w:r w:rsidRPr="009652FB">
        <w:rPr>
          <w:rFonts w:ascii="Arial" w:eastAsia="Times New Roman" w:hAnsi="Arial" w:cs="Arial"/>
          <w:color w:val="222222"/>
          <w:sz w:val="19"/>
          <w:szCs w:val="19"/>
        </w:rPr>
        <w:t>               </w:t>
      </w:r>
      <w:r w:rsidRPr="009652FB">
        <w:rPr>
          <w:rFonts w:ascii="Arial" w:eastAsia="Times New Roman" w:hAnsi="Arial" w:cs="Arial"/>
          <w:color w:val="222222"/>
          <w:sz w:val="19"/>
        </w:rPr>
        <w:t> </w:t>
      </w: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Validity of the SCOMET authorization has been extended from the present 12 months to 24 months.</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Verification of End User Certificate (EUC) is being simplified if SCOMET item is being exported under Defense Export Offset Policy.</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Export obligation period for the defense items under the Advance Authorization will be </w:t>
      </w:r>
      <w:r w:rsidRPr="009652FB">
        <w:rPr>
          <w:rFonts w:ascii="Akshar Unicode" w:eastAsia="Times New Roman" w:hAnsi="Akshar Unicode" w:cs="Arial"/>
          <w:i/>
          <w:iCs/>
          <w:color w:val="000000"/>
          <w:sz w:val="24"/>
          <w:szCs w:val="24"/>
        </w:rPr>
        <w:t>24 months or contracted duration of the exporter whichever is later.</w:t>
      </w:r>
    </w:p>
    <w:p w:rsidR="009652FB" w:rsidRPr="009652FB" w:rsidRDefault="009652FB" w:rsidP="009652FB">
      <w:pPr>
        <w:shd w:val="clear" w:color="auto" w:fill="FFFFFF"/>
        <w:spacing w:after="0" w:line="240" w:lineRule="auto"/>
        <w:ind w:left="1080"/>
        <w:jc w:val="both"/>
        <w:rPr>
          <w:rFonts w:ascii="Arial" w:eastAsia="Times New Roman" w:hAnsi="Arial" w:cs="Arial"/>
          <w:color w:val="222222"/>
          <w:sz w:val="19"/>
          <w:szCs w:val="19"/>
        </w:rPr>
      </w:pPr>
      <w:r w:rsidRPr="009652FB">
        <w:rPr>
          <w:rFonts w:ascii="Akshar Unicode" w:eastAsia="Times New Roman" w:hAnsi="Akshar Unicode" w:cs="Arial"/>
          <w:i/>
          <w:iCs/>
          <w:color w:val="000000"/>
          <w:sz w:val="24"/>
          <w:szCs w:val="24"/>
        </w:rPr>
        <w:t> </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10.</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E-Commerce Exports </w:t>
      </w:r>
      <w:r w:rsidRPr="009652FB">
        <w:rPr>
          <w:rFonts w:ascii="Akshar Unicode" w:eastAsia="Times New Roman" w:hAnsi="Akshar Unicode" w:cs="Arial"/>
          <w:color w:val="000000"/>
          <w:sz w:val="24"/>
          <w:szCs w:val="24"/>
        </w:rPr>
        <w:t> </w:t>
      </w:r>
    </w:p>
    <w:p w:rsidR="009652FB" w:rsidRPr="009652FB" w:rsidRDefault="009652FB" w:rsidP="009652FB">
      <w:pPr>
        <w:shd w:val="clear" w:color="auto" w:fill="FFFFFF"/>
        <w:spacing w:before="100" w:beforeAutospacing="1" w:after="0" w:line="240" w:lineRule="auto"/>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Goods falling in the category of handloom products, books / periodicals, leather footwear, toys and customized fashion garments, having FOB value up to Rs.25000 per consignment (finalized using e-Commerce platform) shall be eligible for benefits under FTP.</w:t>
      </w:r>
    </w:p>
    <w:p w:rsidR="009652FB" w:rsidRPr="009652FB" w:rsidRDefault="009652FB" w:rsidP="009652FB">
      <w:pPr>
        <w:shd w:val="clear" w:color="auto" w:fill="FFFFFF"/>
        <w:spacing w:before="100" w:beforeAutospacing="1" w:after="0" w:line="240" w:lineRule="auto"/>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Such goods can be exported in manual mode through Foreign Post Offices at New Delhi, Mumbai and Chennai.</w:t>
      </w:r>
    </w:p>
    <w:p w:rsidR="009652FB" w:rsidRPr="009652FB" w:rsidRDefault="009652FB" w:rsidP="009652FB">
      <w:pPr>
        <w:shd w:val="clear" w:color="auto" w:fill="FFFFFF"/>
        <w:spacing w:before="100" w:beforeAutospacing="1" w:after="0" w:line="240" w:lineRule="auto"/>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Export of such goods under Courier Regulations shall be allowed manually on pilot basis through Airports at Delhi, Mumbai and Chennai as per appropriate amendments in regulations to be made by Department of Revenue. Department of Revenue shall fast track the implementation of EDI mode at courier terminals.</w:t>
      </w:r>
    </w:p>
    <w:p w:rsidR="009652FB" w:rsidRPr="009652FB" w:rsidRDefault="009652FB" w:rsidP="009652FB">
      <w:pPr>
        <w:shd w:val="clear" w:color="auto" w:fill="FFFFFF"/>
        <w:spacing w:before="100" w:beforeAutospacing="1" w:after="0" w:line="240" w:lineRule="auto"/>
        <w:jc w:val="both"/>
        <w:rPr>
          <w:rFonts w:ascii="Arial" w:eastAsia="Times New Roman" w:hAnsi="Arial" w:cs="Arial"/>
          <w:color w:val="222222"/>
          <w:sz w:val="19"/>
          <w:szCs w:val="19"/>
        </w:rPr>
      </w:pPr>
      <w:r w:rsidRPr="009652FB">
        <w:rPr>
          <w:rFonts w:ascii="Akshar Unicode" w:eastAsia="Times New Roman" w:hAnsi="Akshar Unicode" w:cs="Arial"/>
          <w:color w:val="000000"/>
          <w:sz w:val="24"/>
          <w:szCs w:val="24"/>
        </w:rPr>
        <w:t>     </w:t>
      </w:r>
      <w:r w:rsidRPr="009652FB">
        <w:rPr>
          <w:rFonts w:ascii="Akshar Unicode" w:eastAsia="Times New Roman" w:hAnsi="Akshar Unicode" w:cs="Arial"/>
          <w:b/>
          <w:bCs/>
          <w:color w:val="000000"/>
          <w:sz w:val="24"/>
          <w:szCs w:val="24"/>
        </w:rPr>
        <w:t>11.</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Duty Exemption </w:t>
      </w:r>
      <w:r w:rsidRPr="009652FB">
        <w:rPr>
          <w:rFonts w:ascii="Akshar Unicode" w:eastAsia="Times New Roman" w:hAnsi="Akshar Unicode" w:cs="Arial"/>
          <w:color w:val="000000"/>
          <w:sz w:val="24"/>
          <w:szCs w:val="24"/>
        </w:rPr>
        <w:br/>
      </w: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Imports against Advance Authorization shall also be eligible for exemption from </w:t>
      </w:r>
      <w:r w:rsidRPr="009652FB">
        <w:rPr>
          <w:rFonts w:ascii="Akshar Unicode" w:eastAsia="Times New Roman" w:hAnsi="Akshar Unicode" w:cs="Arial"/>
          <w:b/>
          <w:bCs/>
          <w:i/>
          <w:iCs/>
          <w:color w:val="000000"/>
          <w:sz w:val="24"/>
          <w:szCs w:val="24"/>
        </w:rPr>
        <w:t>Transitional Product Specific Safeguard Duty</w:t>
      </w:r>
      <w:r w:rsidRPr="009652FB">
        <w:rPr>
          <w:rFonts w:ascii="Akshar Unicode" w:eastAsia="Times New Roman" w:hAnsi="Akshar Unicode" w:cs="Arial"/>
          <w:color w:val="000000"/>
          <w:sz w:val="24"/>
          <w:szCs w:val="24"/>
        </w:rPr>
        <w:t>.</w:t>
      </w:r>
    </w:p>
    <w:p w:rsidR="009652FB" w:rsidRPr="009652FB" w:rsidRDefault="009652FB" w:rsidP="009652FB">
      <w:pPr>
        <w:shd w:val="clear" w:color="auto" w:fill="FFFFFF"/>
        <w:spacing w:before="100" w:beforeAutospacing="1" w:after="0" w:line="240" w:lineRule="auto"/>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In order to encourage manufacturing of capital goods in India, import under EPCG Authorization Scheme shall </w:t>
      </w:r>
      <w:r w:rsidRPr="009652FB">
        <w:rPr>
          <w:rFonts w:ascii="Akshar Unicode" w:eastAsia="Times New Roman" w:hAnsi="Akshar Unicode" w:cs="Arial"/>
          <w:b/>
          <w:bCs/>
          <w:i/>
          <w:iCs/>
          <w:color w:val="000000"/>
          <w:sz w:val="24"/>
          <w:szCs w:val="24"/>
        </w:rPr>
        <w:t>not be eligible for exemption</w:t>
      </w:r>
      <w:r w:rsidRPr="009652FB">
        <w:rPr>
          <w:rFonts w:ascii="Akshar Unicode" w:eastAsia="Times New Roman" w:hAnsi="Akshar Unicode" w:cs="Arial"/>
          <w:color w:val="000000"/>
          <w:sz w:val="24"/>
          <w:szCs w:val="24"/>
        </w:rPr>
        <w:t> from payment of anti-dumping duty, safeguard duty and transitional product specific safeguard duty.</w:t>
      </w:r>
    </w:p>
    <w:p w:rsidR="009652FB" w:rsidRPr="009652FB" w:rsidRDefault="009652FB" w:rsidP="009652FB">
      <w:pPr>
        <w:shd w:val="clear" w:color="auto" w:fill="FFFFFF"/>
        <w:spacing w:before="100" w:beforeAutospacing="1" w:after="0" w:line="240" w:lineRule="auto"/>
        <w:jc w:val="both"/>
        <w:rPr>
          <w:rFonts w:ascii="Arial" w:eastAsia="Times New Roman" w:hAnsi="Arial" w:cs="Arial"/>
          <w:color w:val="222222"/>
          <w:sz w:val="19"/>
          <w:szCs w:val="19"/>
        </w:rPr>
      </w:pPr>
      <w:r w:rsidRPr="009652FB">
        <w:rPr>
          <w:rFonts w:ascii="Arial" w:eastAsia="Times New Roman" w:hAnsi="Arial" w:cs="Arial"/>
          <w:color w:val="222222"/>
          <w:sz w:val="19"/>
          <w:szCs w:val="19"/>
        </w:rPr>
        <w:t> </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12.</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  Additional Ports allowed for Export and import</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Calicut Airport, Kerala and Arakonam ICD, Tamil Nadu have been notified as registered ports for import and export.</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rial" w:eastAsia="Times New Roman" w:hAnsi="Arial" w:cs="Arial"/>
          <w:color w:val="222222"/>
          <w:sz w:val="19"/>
          <w:szCs w:val="19"/>
        </w:rPr>
        <w:t> </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13.</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b/>
          <w:bCs/>
          <w:color w:val="000000"/>
          <w:sz w:val="24"/>
          <w:szCs w:val="24"/>
        </w:rPr>
        <w:t> Duty Free Tariff Preference (DFTP) Scheme</w:t>
      </w:r>
    </w:p>
    <w:p w:rsidR="009652FB" w:rsidRPr="009652FB" w:rsidRDefault="009652FB" w:rsidP="009652FB">
      <w:pPr>
        <w:shd w:val="clear" w:color="auto" w:fill="FFFFFF"/>
        <w:spacing w:after="0" w:line="240" w:lineRule="auto"/>
        <w:ind w:left="360"/>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India has already extended duty free tariff preference to 33 Least Developed Countries (LDCs) across the globe. This is being notified under FTP.</w:t>
      </w:r>
    </w:p>
    <w:p w:rsidR="009652FB" w:rsidRPr="009652FB" w:rsidRDefault="009652FB" w:rsidP="009652FB">
      <w:pPr>
        <w:shd w:val="clear" w:color="auto" w:fill="FFFFFF"/>
        <w:spacing w:after="0" w:line="240" w:lineRule="auto"/>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14. Quality complaints and Trade Disputes</w:t>
      </w:r>
    </w:p>
    <w:p w:rsidR="009652FB" w:rsidRPr="009652FB" w:rsidRDefault="009652FB" w:rsidP="009652FB">
      <w:pPr>
        <w:shd w:val="clear" w:color="auto" w:fill="FFFFFF"/>
        <w:spacing w:after="0" w:line="240" w:lineRule="auto"/>
        <w:jc w:val="both"/>
        <w:rPr>
          <w:rFonts w:ascii="Arial" w:eastAsia="Times New Roman" w:hAnsi="Arial" w:cs="Arial"/>
          <w:color w:val="222222"/>
          <w:sz w:val="19"/>
          <w:szCs w:val="19"/>
        </w:rPr>
      </w:pPr>
      <w:r w:rsidRPr="009652FB">
        <w:rPr>
          <w:rFonts w:ascii="Symbol" w:eastAsia="Times New Roman" w:hAnsi="Symbol" w:cs="Arial"/>
          <w:color w:val="000000"/>
          <w:sz w:val="24"/>
          <w:szCs w:val="24"/>
        </w:rPr>
        <w:lastRenderedPageBreak/>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In an Endeavour to resolve quality complaints and trade disputes, between exporters and importers, a new chapter, namely, Chapter on Quality Complaints and Trade Disputes has been incorporated in the Foreign Trade Policy.</w:t>
      </w:r>
    </w:p>
    <w:p w:rsidR="009652FB" w:rsidRPr="009652FB" w:rsidRDefault="009652FB" w:rsidP="009652FB">
      <w:pPr>
        <w:shd w:val="clear" w:color="auto" w:fill="FFFFFF"/>
        <w:spacing w:after="0" w:line="240" w:lineRule="auto"/>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For resolving such disputes at a faster pace, a Committee on Quality Complaints and 18 Trade Disputes (CQCTD) is being constituted in 22 offices and would have members from EPCs/FIEOs/APEDA/EICs.</w:t>
      </w:r>
    </w:p>
    <w:p w:rsidR="009652FB" w:rsidRPr="009652FB" w:rsidRDefault="009652FB" w:rsidP="009652FB">
      <w:pPr>
        <w:shd w:val="clear" w:color="auto" w:fill="FFFFFF"/>
        <w:spacing w:after="0" w:line="240" w:lineRule="auto"/>
        <w:jc w:val="both"/>
        <w:rPr>
          <w:rFonts w:ascii="Arial" w:eastAsia="Times New Roman" w:hAnsi="Arial" w:cs="Arial"/>
          <w:color w:val="222222"/>
          <w:sz w:val="19"/>
          <w:szCs w:val="19"/>
        </w:rPr>
      </w:pPr>
      <w:r w:rsidRPr="009652FB">
        <w:rPr>
          <w:rFonts w:ascii="Akshar Unicode" w:eastAsia="Times New Roman" w:hAnsi="Akshar Unicode" w:cs="Arial"/>
          <w:b/>
          <w:bCs/>
          <w:color w:val="000000"/>
          <w:sz w:val="24"/>
          <w:szCs w:val="24"/>
        </w:rPr>
        <w:t>15. Vishakhapatnam and Bhimavaram added as Towns of Export Excellence</w:t>
      </w:r>
    </w:p>
    <w:p w:rsidR="009652FB" w:rsidRPr="009652FB" w:rsidRDefault="009652FB" w:rsidP="009652FB">
      <w:pPr>
        <w:shd w:val="clear" w:color="auto" w:fill="FFFFFF"/>
        <w:spacing w:after="0" w:line="240" w:lineRule="auto"/>
        <w:jc w:val="both"/>
        <w:rPr>
          <w:rFonts w:ascii="Arial" w:eastAsia="Times New Roman" w:hAnsi="Arial" w:cs="Arial"/>
          <w:color w:val="222222"/>
          <w:sz w:val="19"/>
          <w:szCs w:val="19"/>
        </w:rPr>
      </w:pPr>
      <w:r w:rsidRPr="009652FB">
        <w:rPr>
          <w:rFonts w:ascii="Symbol" w:eastAsia="Times New Roman" w:hAnsi="Symbol" w:cs="Arial"/>
          <w:color w:val="000000"/>
          <w:sz w:val="24"/>
          <w:szCs w:val="24"/>
        </w:rPr>
        <w:t></w:t>
      </w:r>
      <w:r w:rsidRPr="009652FB">
        <w:rPr>
          <w:rFonts w:ascii="Times New Roman" w:eastAsia="Times New Roman" w:hAnsi="Times New Roman" w:cs="Times New Roman"/>
          <w:color w:val="000000"/>
          <w:sz w:val="14"/>
          <w:szCs w:val="14"/>
        </w:rPr>
        <w:t>        </w:t>
      </w:r>
      <w:r w:rsidRPr="009652FB">
        <w:rPr>
          <w:rFonts w:ascii="Times New Roman" w:eastAsia="Times New Roman" w:hAnsi="Times New Roman" w:cs="Times New Roman"/>
          <w:color w:val="000000"/>
          <w:sz w:val="14"/>
        </w:rPr>
        <w:t> </w:t>
      </w:r>
      <w:r w:rsidRPr="009652FB">
        <w:rPr>
          <w:rFonts w:ascii="Akshar Unicode" w:eastAsia="Times New Roman" w:hAnsi="Akshar Unicode" w:cs="Arial"/>
          <w:color w:val="000000"/>
          <w:sz w:val="24"/>
          <w:szCs w:val="24"/>
        </w:rPr>
        <w:t>Government has already recognized 33 towns as export excellence towns. It has been decided to add Vishakhapatnam and Bhimavaram in Andhra Pradesh as towns of export excellence.</w:t>
      </w:r>
    </w:p>
    <w:p w:rsidR="00717FD2" w:rsidRDefault="00717FD2"/>
    <w:sectPr w:rsidR="00717FD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kshar Unicode">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compat>
    <w:useFELayout/>
  </w:compat>
  <w:rsids>
    <w:rsidRoot w:val="009652FB"/>
    <w:rsid w:val="00717FD2"/>
    <w:rsid w:val="009652F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52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652FB"/>
  </w:style>
  <w:style w:type="character" w:styleId="Strong">
    <w:name w:val="Strong"/>
    <w:basedOn w:val="DefaultParagraphFont"/>
    <w:uiPriority w:val="22"/>
    <w:qFormat/>
    <w:rsid w:val="009652FB"/>
    <w:rPr>
      <w:b/>
      <w:bCs/>
    </w:rPr>
  </w:style>
</w:styles>
</file>

<file path=word/webSettings.xml><?xml version="1.0" encoding="utf-8"?>
<w:webSettings xmlns:r="http://schemas.openxmlformats.org/officeDocument/2006/relationships" xmlns:w="http://schemas.openxmlformats.org/wordprocessingml/2006/main">
  <w:divs>
    <w:div w:id="18561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1437</Words>
  <Characters>8192</Characters>
  <Application>Microsoft Office Word</Application>
  <DocSecurity>0</DocSecurity>
  <Lines>68</Lines>
  <Paragraphs>19</Paragraphs>
  <ScaleCrop>false</ScaleCrop>
  <Company/>
  <LinksUpToDate>false</LinksUpToDate>
  <CharactersWithSpaces>9610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jan</cp:lastModifiedBy>
  <cp:revision>2</cp:revision>
  <dcterms:created xsi:type="dcterms:W3CDTF">2015-04-09T09:06:00Z</dcterms:created>
  <dcterms:modified xsi:type="dcterms:W3CDTF">2015-04-09T09:06:00Z</dcterms:modified>
</cp:coreProperties>
</file>