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95" w:rsidRDefault="00774710" w:rsidP="00774710">
      <w:pPr>
        <w:pStyle w:val="story-para"/>
        <w:rPr>
          <w:rFonts w:ascii="Arial" w:hAnsi="Arial" w:cs="Arial"/>
          <w:color w:val="464646"/>
          <w:sz w:val="23"/>
          <w:szCs w:val="23"/>
        </w:rPr>
      </w:pPr>
      <w:r w:rsidRPr="0013649A">
        <w:rPr>
          <w:rFonts w:ascii="Arial" w:hAnsi="Arial" w:cs="Arial"/>
          <w:b/>
          <w:bCs/>
          <w:i/>
          <w:color w:val="464646"/>
          <w:sz w:val="32"/>
          <w:szCs w:val="23"/>
          <w:u w:val="single"/>
        </w:rPr>
        <w:t>Here are the Key Highlights:</w:t>
      </w:r>
      <w:r>
        <w:rPr>
          <w:rFonts w:ascii="Arial" w:hAnsi="Arial" w:cs="Arial"/>
          <w:color w:val="464646"/>
          <w:sz w:val="23"/>
          <w:szCs w:val="23"/>
        </w:rPr>
        <w:br/>
      </w:r>
    </w:p>
    <w:p w:rsidR="00DD1395" w:rsidRDefault="00DD1395" w:rsidP="00774710">
      <w:pPr>
        <w:pStyle w:val="story-para"/>
        <w:rPr>
          <w:rFonts w:ascii="Arial" w:hAnsi="Arial" w:cs="Arial"/>
          <w:color w:val="464646"/>
          <w:sz w:val="23"/>
          <w:szCs w:val="23"/>
        </w:rPr>
      </w:pPr>
    </w:p>
    <w:p w:rsidR="00774710" w:rsidRDefault="00774710" w:rsidP="00774710">
      <w:pPr>
        <w:pStyle w:val="story-para"/>
        <w:rPr>
          <w:rFonts w:ascii="Arial" w:hAnsi="Arial" w:cs="Arial"/>
          <w:color w:val="464646"/>
          <w:sz w:val="23"/>
          <w:szCs w:val="23"/>
        </w:rPr>
      </w:pPr>
      <w:r>
        <w:rPr>
          <w:rFonts w:ascii="Arial" w:hAnsi="Arial" w:cs="Arial"/>
          <w:color w:val="464646"/>
          <w:sz w:val="23"/>
          <w:szCs w:val="23"/>
        </w:rPr>
        <w:br/>
        <w:t>- Budget speech concludes with commitment to well being of all "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Sarve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Bhavantu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Sukhinah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Sarve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Santu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Niramayah</w:t>
      </w:r>
      <w:proofErr w:type="spellEnd"/>
      <w:r>
        <w:rPr>
          <w:rFonts w:ascii="Arial" w:hAnsi="Arial" w:cs="Arial"/>
          <w:color w:val="464646"/>
          <w:sz w:val="23"/>
          <w:szCs w:val="23"/>
        </w:rPr>
        <w:t>”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Have given a road map for the future in the budget speech: FM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Tax relief for yoga instructions, institutions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Direct tax proposals to lead to loss of Rs.8,315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</w:t>
      </w:r>
      <w:proofErr w:type="spellEnd"/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Indirect proposals to yield Rs 23,383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</w:t>
      </w:r>
      <w:proofErr w:type="spellEnd"/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Individual tax payer will benefit to the extent Rs. 4,44,200/- from exemptions announced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India is a super-giant which moves slowly but surely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National Pension Scheme: Exemption raised from Rs 1,00,000 to Rs.1,50,000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Consolidated Service tax increased to 14%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Exemption of Rs 50,000 for pension under Sec 80 C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Transport allowance exemption increased to Rs 1600 from Rs 800 per month</w:t>
      </w:r>
      <w:r>
        <w:rPr>
          <w:rStyle w:val="apple-converted-space"/>
          <w:rFonts w:ascii="Arial" w:hAnsi="Arial" w:cs="Arial"/>
          <w:color w:val="464646"/>
          <w:sz w:val="23"/>
          <w:szCs w:val="23"/>
        </w:rPr>
        <w:t> 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Health Insurance Premium deduction increased to Rs 25,000/- from Rs 15,000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Health Insurance Premium deduction for Senior Citizens increased to Rs 30,000/- from Rs 10,000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All contributions to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Sukanya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Samridhi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scheme to be tax free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Clean energy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cess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increased from 100 to 200 Rupees per metric ton of coal to finance Green Energy Fund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- 100% tax exemption in CSR activities for Clean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Ganga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Fund &amp;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Swacch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Bharat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Kosh</w:t>
      </w:r>
      <w:proofErr w:type="spellEnd"/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Custom duty on raw materials and intermediaries to be reduced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MAT rules to be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rationalised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for FIIs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To set up IT-based student scholarship scheme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Tax on Technical Services reduced to 10% from 25%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lastRenderedPageBreak/>
        <w:br/>
        <w:t>- Defer the applicability of GAAR for 2 years; will only apply prospectively after Apr 2017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Super Rich surcharge to garner additional Rs 9,000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</w:t>
      </w:r>
      <w:proofErr w:type="spellEnd"/>
      <w:r>
        <w:rPr>
          <w:rStyle w:val="apple-converted-space"/>
          <w:rFonts w:ascii="Arial" w:hAnsi="Arial" w:cs="Arial"/>
          <w:color w:val="464646"/>
          <w:sz w:val="23"/>
          <w:szCs w:val="23"/>
        </w:rPr>
        <w:t> 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Wealth Tax to be abolished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- 2% surcharge on those who have income of over Rs 1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per annum</w:t>
      </w:r>
      <w:r>
        <w:rPr>
          <w:rStyle w:val="apple-converted-space"/>
          <w:rFonts w:ascii="Arial" w:hAnsi="Arial" w:cs="Arial"/>
          <w:color w:val="464646"/>
          <w:sz w:val="23"/>
          <w:szCs w:val="23"/>
        </w:rPr>
        <w:t> 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Benami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Property Transaction bill to tackle black money transaction in real estate soon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PAN must for any sale exceeding Rs 1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lakh</w:t>
      </w:r>
      <w:proofErr w:type="spellEnd"/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High corporate tax with too many exceptions gives us worst of both worlds, we neither get revenues nor investments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Taxation is an instrument of socio-economic engineering</w:t>
      </w:r>
      <w:r>
        <w:rPr>
          <w:rStyle w:val="apple-converted-space"/>
          <w:rFonts w:ascii="Arial" w:hAnsi="Arial" w:cs="Arial"/>
          <w:color w:val="464646"/>
          <w:sz w:val="23"/>
          <w:szCs w:val="23"/>
        </w:rPr>
        <w:t> 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Corporate Tax to be reduced to 25% from 30% over next four years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GST expected to play transformative role by creating a common market; have already introduced bill for same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Aim to rationalize and cut exemptions in corporate tax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Govt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to get tough on Black Money</w:t>
      </w:r>
      <w:r>
        <w:rPr>
          <w:rStyle w:val="apple-converted-space"/>
          <w:rFonts w:ascii="Arial" w:hAnsi="Arial" w:cs="Arial"/>
          <w:color w:val="464646"/>
          <w:sz w:val="23"/>
          <w:szCs w:val="23"/>
        </w:rPr>
        <w:t> 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Direct Tax collection is going to be 14.49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lakh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rupees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To avoid surprise in taxation policy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Corporate tax to be reduced be 5% over next four years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Policy of Make in India in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Defence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not only to cater our needs but also for export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Defence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budget enhanced to Rs 2,46,727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</w:t>
      </w:r>
      <w:proofErr w:type="spellEnd"/>
      <w:r>
        <w:rPr>
          <w:rStyle w:val="apple-converted-space"/>
          <w:rFonts w:ascii="Arial" w:hAnsi="Arial" w:cs="Arial"/>
          <w:color w:val="464646"/>
          <w:sz w:val="23"/>
          <w:szCs w:val="23"/>
        </w:rPr>
        <w:t> 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Special Assistance to Bihar and West Bengal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Rs 15,000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scheme to skill rural India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Poor students get fund aid through PM scheme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Renewable energy target will be increased to 1,75,000 MW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AIIMS to be set up in J&amp;K, Punjab, Tamil Nadu, Himachal Pradesh and Assam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IIT in Karnataka, IIMs in J&amp;K and Andhra Pradesh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lastRenderedPageBreak/>
        <w:t xml:space="preserve">- ISM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Dhanabad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will be upgraded to full IIT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Section 6 of FEMA to be amended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Public procurement law to be introduced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Public contracts resolution bill to be introduced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Rupay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Debit Cards to be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incentivised</w:t>
      </w:r>
      <w:proofErr w:type="spellEnd"/>
      <w:r>
        <w:rPr>
          <w:rFonts w:ascii="Arial" w:hAnsi="Arial" w:cs="Arial"/>
          <w:color w:val="464646"/>
          <w:sz w:val="23"/>
          <w:szCs w:val="23"/>
        </w:rPr>
        <w:t>, to move towards paperless transactions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Regulatory reform law for infrastructure development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To launch National Skills Mission to boost jobs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Committee to be set up to plan the celebration of the 100th birth anniversary of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Deen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Dayal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Upadhyaya</w:t>
      </w:r>
      <w:proofErr w:type="spellEnd"/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Govt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to do away with distinctions between FII and FDI and replace it with Composite Caps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Another 1,000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crores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for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Nirbhaya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Fund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Corpus for maintenance of Global Heritage Sites at Goa, Gujarat, J&amp;K, Mumbai, Punjab and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Telangana</w:t>
      </w:r>
      <w:proofErr w:type="spellEnd"/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Environment friendly development process only</w:t>
      </w:r>
      <w:r>
        <w:rPr>
          <w:rStyle w:val="apple-converted-space"/>
          <w:rFonts w:ascii="Arial" w:hAnsi="Arial" w:cs="Arial"/>
          <w:color w:val="464646"/>
          <w:sz w:val="23"/>
          <w:szCs w:val="23"/>
        </w:rPr>
        <w:t> 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Foreign investment in alternate investment funds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Govt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to introduce Gold Monetization Scheme, Sovereign Gold Bonds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EPF &amp; ESI has hostage rather than client ; ESI should be made optional to employees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Visa on arrival for 150 countries in phases</w:t>
      </w:r>
      <w:r>
        <w:rPr>
          <w:rStyle w:val="apple-converted-space"/>
          <w:rFonts w:ascii="Arial" w:hAnsi="Arial" w:cs="Arial"/>
          <w:color w:val="464646"/>
          <w:sz w:val="23"/>
          <w:szCs w:val="23"/>
        </w:rPr>
        <w:t> 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FMC to be strengthened by merging with SEBI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To put in place bankruptcy code soon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Employees contribution to EPF should be optional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Indian Gold Coin with Ashok Chakra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- 5 Ultra Mega power projects, of 4000 MW announced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Highest ever allocation for MGNREGA, by increasing it this year by 5,000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rupees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Internationally competitive Direct Tax regime to be put in place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Deepening of bond market to complement our world class equity; Public Debt </w:t>
      </w:r>
      <w:r>
        <w:rPr>
          <w:rFonts w:ascii="Arial" w:hAnsi="Arial" w:cs="Arial"/>
          <w:color w:val="464646"/>
          <w:sz w:val="23"/>
          <w:szCs w:val="23"/>
        </w:rPr>
        <w:lastRenderedPageBreak/>
        <w:t>Management agency towards this end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Ports in public sector will be encouraged to corporatize &amp; become companies under Companies Act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Plan an expert committee for Drafting Legislation for Regulatory mechanism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NBFCs with size of Rs 500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and above to get parity in recoveries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Capex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for state PSUs to be Rs 3.17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lakh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</w:t>
      </w:r>
      <w:proofErr w:type="spellEnd"/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PM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agri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plans get Rs 3,000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extra allocation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Initial sum of Rs 150 Cr to create world class IT hub to take advantage of our competitiveness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Expert committee to examine need for multiple prior clearances for projects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PPP model has to be revised and revitalized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Rs 30,000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allocation for SC welfare schemes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Lending priority to be given to SC, ST in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Mudra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bank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Outlay upped by 24,000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for rail, road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Capex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for state PSUs to be Rs 3.17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lakh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</w:t>
      </w:r>
      <w:proofErr w:type="spellEnd"/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Atal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Innovation Mission to foster culture of research among India's and global brain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Investment in Infrastructure to go up by 70,000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crores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in 2015-16 over 2014-15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Tax free Infrastructure bonds for projects in railways and roads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PM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Surakhsha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Bima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Yojna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to increase the access to insurance ; it will be linked with Jan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Dhan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Yojna</w:t>
      </w:r>
      <w:proofErr w:type="spellEnd"/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Atal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Pension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Yojna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to provide defined pension according to contribution ; 50% contribution to be from Gov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Divestment in loss making units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New scheme called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Nayi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Manzil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to enable minority youth without school-leaving certificates to get the employment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Exhibition of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Parsi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culture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Senior citizens welfare fund to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subsidise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the premium for elderly people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lastRenderedPageBreak/>
        <w:t>- MUDRA bank to refinance micro finance institution under PMs MUDRA scheme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To utilize vast postal network for increasing access to institutional banking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To launch PM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Suraksha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Bhima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Yojana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, offering coverage of 2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lakh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rupees for just premium of Rs 12 (Rs 1 per month)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Universal Social Security for all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indians</w:t>
      </w:r>
      <w:proofErr w:type="spellEnd"/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New scheme physical aid and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assited</w:t>
      </w:r>
      <w:proofErr w:type="spellEnd"/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GST to be in place by April 01. 2016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Senior citizens welfare fund to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subsidise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the premium for elderly people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Proposes a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Mudra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Bank of corpus of 20000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crores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to refinance the MFIs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To bring a Comprehensive Bankruptcy code for the ease of doing business by 2015-16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Committed to increase the access of people to formal financial system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Committed to bring a Universal social security system for all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Manufacturing Hub through Make in India program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Forex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reserves at $340 billion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We need a well targeted system of subsidies rather than to cut subsidies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Micro irrigation to get Rs 5300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</w:t>
      </w:r>
      <w:proofErr w:type="spellEnd"/>
      <w:r>
        <w:rPr>
          <w:rStyle w:val="apple-converted-space"/>
          <w:rFonts w:ascii="Arial" w:hAnsi="Arial" w:cs="Arial"/>
          <w:color w:val="464646"/>
          <w:sz w:val="23"/>
          <w:szCs w:val="23"/>
        </w:rPr>
        <w:t> 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Electrification of villages by 2020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To continue with MNREGA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Agri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credit target in 2015-16 increased to 8.5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lakh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</w:t>
      </w:r>
      <w:proofErr w:type="spellEnd"/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National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agri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market to increase income of farmers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Well-targeted system of Subsidy delivery, cutting down of leakage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Need well targeted system to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rationalise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subsidies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LPG direct transfer subsidy to be expanded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Rural Infrastructure Development Fund to be at Rs 25000 Cr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Road map to achieve Fiscal Deficit of 3% of GDP in three years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lastRenderedPageBreak/>
        <w:t>- Target of 3.9% in Fiscal Deficit 2015-16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Target of 3.5% in Fiscal Deficit 2016-17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Target of 3% in Fiscal Deficit 2017-18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Will finish the journey to 3% fiscal deficit in two years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Tax buoyancy is lower but still we will meet the promise of Fiscal deficit of 4.1% of GDP this year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Latest CPI 5.1% WPI negative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States to get 62% of the total resources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Rural and urban divide to be removed</w:t>
      </w:r>
      <w:r>
        <w:rPr>
          <w:rStyle w:val="apple-converted-space"/>
          <w:rFonts w:ascii="Arial" w:hAnsi="Arial" w:cs="Arial"/>
          <w:color w:val="464646"/>
          <w:sz w:val="23"/>
          <w:szCs w:val="23"/>
        </w:rPr>
        <w:t> 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A roof for each family in India by 2022- 75th Year of India's Independence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b/>
          <w:bCs/>
          <w:color w:val="464646"/>
          <w:sz w:val="23"/>
          <w:szCs w:val="23"/>
        </w:rPr>
        <w:t>Key challenges: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First challenge agricultural incomes falling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Second challenge attracting investment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-Third challenge decline in share of manufacturing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Fourth challenge need for fiscal discipline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GST will put in place a state of art taxation system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To upgrade 80,000 secondary schools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To sanction 1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lakh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km of new roads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Education, skilling our youth to be our focus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Real GDP is likely to grow 7.4%; fastest growth in the world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The latest CPI inflation is 5.1 %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Move to amend RBI act and provide monetary policy committee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Expect CPI inflation to remain close to 5% by end of the year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Our achievement is to conquer inflation; will be only five percent by end of year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Our objective is to keep inflation below 6%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lastRenderedPageBreak/>
        <w:t>- Two game changing reforms: GST and JAM Trinity (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Jandhan</w:t>
      </w:r>
      <w:proofErr w:type="spellEnd"/>
      <w:r>
        <w:rPr>
          <w:rFonts w:ascii="Arial" w:hAnsi="Arial" w:cs="Arial"/>
          <w:color w:val="464646"/>
          <w:sz w:val="23"/>
          <w:szCs w:val="23"/>
        </w:rPr>
        <w:t>, AADHAR, Mobile No.)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>- Double digit growth possible</w:t>
      </w:r>
      <w:r>
        <w:rPr>
          <w:rStyle w:val="apple-converted-space"/>
          <w:rFonts w:ascii="Arial" w:hAnsi="Arial" w:cs="Arial"/>
          <w:color w:val="464646"/>
          <w:sz w:val="23"/>
          <w:szCs w:val="23"/>
        </w:rPr>
        <w:t> </w:t>
      </w:r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  <w:t xml:space="preserve">- 50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lakh</w:t>
      </w:r>
      <w:proofErr w:type="spellEnd"/>
      <w:r>
        <w:rPr>
          <w:rFonts w:ascii="Arial" w:hAnsi="Arial" w:cs="Arial"/>
          <w:color w:val="464646"/>
          <w:sz w:val="23"/>
          <w:szCs w:val="23"/>
        </w:rPr>
        <w:t xml:space="preserve"> toilets already built in 2014-15, aim to build 6 </w:t>
      </w:r>
      <w:proofErr w:type="spellStart"/>
      <w:r>
        <w:rPr>
          <w:rFonts w:ascii="Arial" w:hAnsi="Arial" w:cs="Arial"/>
          <w:color w:val="464646"/>
          <w:sz w:val="23"/>
          <w:szCs w:val="23"/>
        </w:rPr>
        <w:t>crore</w:t>
      </w:r>
      <w:proofErr w:type="spellEnd"/>
      <w:r>
        <w:rPr>
          <w:rFonts w:ascii="Arial" w:hAnsi="Arial" w:cs="Arial"/>
          <w:color w:val="464646"/>
          <w:sz w:val="23"/>
          <w:szCs w:val="23"/>
        </w:rPr>
        <w:br/>
      </w:r>
      <w:r>
        <w:rPr>
          <w:rFonts w:ascii="Arial" w:hAnsi="Arial" w:cs="Arial"/>
          <w:color w:val="464646"/>
          <w:sz w:val="23"/>
          <w:szCs w:val="23"/>
        </w:rPr>
        <w:br/>
      </w:r>
    </w:p>
    <w:p w:rsidR="00947D6A" w:rsidRPr="00774710" w:rsidRDefault="00947D6A" w:rsidP="00774710"/>
    <w:sectPr w:rsidR="00947D6A" w:rsidRPr="007747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74710"/>
    <w:rsid w:val="0013649A"/>
    <w:rsid w:val="00774710"/>
    <w:rsid w:val="008D0D68"/>
    <w:rsid w:val="00947D6A"/>
    <w:rsid w:val="00D56758"/>
    <w:rsid w:val="00DD1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74710"/>
  </w:style>
  <w:style w:type="character" w:styleId="Hyperlink">
    <w:name w:val="Hyperlink"/>
    <w:basedOn w:val="DefaultParagraphFont"/>
    <w:uiPriority w:val="99"/>
    <w:semiHidden/>
    <w:unhideWhenUsed/>
    <w:rsid w:val="00774710"/>
    <w:rPr>
      <w:color w:val="0000FF"/>
      <w:u w:val="single"/>
    </w:rPr>
  </w:style>
  <w:style w:type="paragraph" w:customStyle="1" w:styleId="story-para">
    <w:name w:val="story-para"/>
    <w:basedOn w:val="Normal"/>
    <w:rsid w:val="0077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2</cp:revision>
  <dcterms:created xsi:type="dcterms:W3CDTF">2015-02-28T07:54:00Z</dcterms:created>
  <dcterms:modified xsi:type="dcterms:W3CDTF">2015-02-28T07:54:00Z</dcterms:modified>
</cp:coreProperties>
</file>