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67B" w:rsidRDefault="0061467B" w:rsidP="00102657">
      <w:pPr>
        <w:pStyle w:val="NoSpacing"/>
        <w:rPr>
          <w:rFonts w:ascii="Verdana" w:hAnsi="Verdana"/>
          <w:b/>
          <w:i/>
          <w:sz w:val="52"/>
          <w:szCs w:val="52"/>
        </w:rPr>
      </w:pPr>
    </w:p>
    <w:p w:rsidR="0061467B" w:rsidRDefault="0061467B" w:rsidP="00102657">
      <w:pPr>
        <w:pStyle w:val="NoSpacing"/>
        <w:rPr>
          <w:rFonts w:ascii="Verdana" w:hAnsi="Verdana"/>
          <w:b/>
          <w:i/>
          <w:sz w:val="52"/>
          <w:szCs w:val="52"/>
        </w:rPr>
      </w:pPr>
    </w:p>
    <w:p w:rsidR="0061467B" w:rsidRDefault="0061467B" w:rsidP="00102657">
      <w:pPr>
        <w:pStyle w:val="NoSpacing"/>
        <w:rPr>
          <w:rFonts w:ascii="Verdana" w:hAnsi="Verdana"/>
          <w:b/>
          <w:i/>
          <w:sz w:val="52"/>
          <w:szCs w:val="52"/>
        </w:rPr>
      </w:pPr>
    </w:p>
    <w:p w:rsidR="0061467B" w:rsidRDefault="0061467B" w:rsidP="00102657">
      <w:pPr>
        <w:pStyle w:val="NoSpacing"/>
        <w:rPr>
          <w:rFonts w:ascii="Verdana" w:hAnsi="Verdana"/>
          <w:b/>
          <w:i/>
          <w:sz w:val="52"/>
          <w:szCs w:val="52"/>
        </w:rPr>
      </w:pPr>
    </w:p>
    <w:p w:rsidR="00102657" w:rsidRDefault="0061467B" w:rsidP="00102657">
      <w:pPr>
        <w:pStyle w:val="NoSpacing"/>
        <w:rPr>
          <w:rFonts w:ascii="Verdana" w:hAnsi="Verdana"/>
          <w:sz w:val="52"/>
          <w:szCs w:val="52"/>
        </w:rPr>
      </w:pPr>
      <w:r>
        <w:rPr>
          <w:rFonts w:ascii="Verdana" w:hAnsi="Verdana"/>
          <w:b/>
          <w:i/>
          <w:sz w:val="52"/>
          <w:szCs w:val="52"/>
        </w:rPr>
        <w:t xml:space="preserve">VALUATION OF INTELLECTUAL PROPERTIES [IP] – TRADE MARKS </w:t>
      </w:r>
    </w:p>
    <w:p w:rsidR="00102657" w:rsidRDefault="00102657" w:rsidP="00102657">
      <w:pPr>
        <w:pStyle w:val="NoSpacing"/>
        <w:rPr>
          <w:rFonts w:ascii="Verdana" w:hAnsi="Verdana"/>
          <w:sz w:val="52"/>
          <w:szCs w:val="52"/>
        </w:rPr>
      </w:pPr>
    </w:p>
    <w:p w:rsidR="00102657" w:rsidRDefault="00102657" w:rsidP="00102657">
      <w:pPr>
        <w:pStyle w:val="NoSpacing"/>
        <w:rPr>
          <w:rFonts w:ascii="Verdana" w:hAnsi="Verdana"/>
          <w:sz w:val="52"/>
          <w:szCs w:val="52"/>
        </w:rPr>
      </w:pPr>
    </w:p>
    <w:p w:rsidR="00102657" w:rsidRDefault="00102657" w:rsidP="00102657">
      <w:pPr>
        <w:pStyle w:val="NoSpacing"/>
        <w:rPr>
          <w:rFonts w:ascii="Verdana" w:hAnsi="Verdana"/>
          <w:i/>
          <w:sz w:val="36"/>
          <w:szCs w:val="36"/>
        </w:rPr>
      </w:pPr>
    </w:p>
    <w:p w:rsidR="00102657" w:rsidRDefault="00102657" w:rsidP="00102657">
      <w:pPr>
        <w:pStyle w:val="NoSpacing"/>
        <w:rPr>
          <w:rFonts w:ascii="Verdana" w:hAnsi="Verdana"/>
          <w:i/>
          <w:sz w:val="36"/>
          <w:szCs w:val="36"/>
        </w:rPr>
      </w:pPr>
    </w:p>
    <w:p w:rsidR="00102657" w:rsidRDefault="00102657" w:rsidP="00102657">
      <w:pPr>
        <w:pStyle w:val="NoSpacing"/>
        <w:rPr>
          <w:rFonts w:ascii="Verdana" w:hAnsi="Verdana"/>
          <w:i/>
          <w:sz w:val="36"/>
          <w:szCs w:val="36"/>
        </w:rPr>
      </w:pPr>
      <w:r>
        <w:rPr>
          <w:rFonts w:ascii="Verdana" w:hAnsi="Verdana"/>
          <w:i/>
          <w:sz w:val="36"/>
          <w:szCs w:val="36"/>
        </w:rPr>
        <w:tab/>
      </w:r>
      <w:r>
        <w:rPr>
          <w:rFonts w:ascii="Verdana" w:hAnsi="Verdana"/>
          <w:i/>
          <w:sz w:val="36"/>
          <w:szCs w:val="36"/>
        </w:rPr>
        <w:tab/>
      </w:r>
      <w:r>
        <w:rPr>
          <w:rFonts w:ascii="Verdana" w:hAnsi="Verdana"/>
          <w:i/>
          <w:sz w:val="36"/>
          <w:szCs w:val="36"/>
        </w:rPr>
        <w:tab/>
      </w:r>
      <w:r>
        <w:rPr>
          <w:rFonts w:ascii="Verdana" w:hAnsi="Verdana"/>
          <w:i/>
          <w:sz w:val="36"/>
          <w:szCs w:val="36"/>
        </w:rPr>
        <w:tab/>
      </w:r>
      <w:r>
        <w:rPr>
          <w:rFonts w:ascii="Verdana" w:hAnsi="Verdana"/>
          <w:i/>
          <w:sz w:val="36"/>
          <w:szCs w:val="36"/>
        </w:rPr>
        <w:tab/>
        <w:t xml:space="preserve">Contributed </w:t>
      </w:r>
      <w:proofErr w:type="gramStart"/>
      <w:r>
        <w:rPr>
          <w:rFonts w:ascii="Verdana" w:hAnsi="Verdana"/>
          <w:i/>
          <w:sz w:val="36"/>
          <w:szCs w:val="36"/>
        </w:rPr>
        <w:t>by  :</w:t>
      </w:r>
      <w:proofErr w:type="gramEnd"/>
      <w:r>
        <w:rPr>
          <w:rFonts w:ascii="Verdana" w:hAnsi="Verdana"/>
          <w:i/>
          <w:sz w:val="36"/>
          <w:szCs w:val="36"/>
        </w:rPr>
        <w:t xml:space="preserve"> </w:t>
      </w:r>
    </w:p>
    <w:p w:rsidR="00102657" w:rsidRDefault="00102657" w:rsidP="00102657">
      <w:pPr>
        <w:pStyle w:val="NoSpacing"/>
        <w:rPr>
          <w:rFonts w:ascii="Verdana" w:hAnsi="Verdana"/>
          <w:i/>
          <w:sz w:val="36"/>
          <w:szCs w:val="36"/>
        </w:rPr>
      </w:pPr>
    </w:p>
    <w:p w:rsidR="00102657" w:rsidRDefault="00102657" w:rsidP="00102657">
      <w:pPr>
        <w:pStyle w:val="NoSpacing"/>
        <w:ind w:left="5040" w:firstLine="720"/>
        <w:rPr>
          <w:rFonts w:ascii="Verdana" w:hAnsi="Verdana"/>
          <w:i/>
          <w:sz w:val="36"/>
          <w:szCs w:val="36"/>
        </w:rPr>
      </w:pPr>
      <w:proofErr w:type="gramStart"/>
      <w:r>
        <w:rPr>
          <w:rFonts w:ascii="Verdana" w:hAnsi="Verdana"/>
          <w:i/>
          <w:sz w:val="36"/>
          <w:szCs w:val="36"/>
        </w:rPr>
        <w:t xml:space="preserve">CA  </w:t>
      </w:r>
      <w:proofErr w:type="spellStart"/>
      <w:r>
        <w:rPr>
          <w:rFonts w:ascii="Verdana" w:hAnsi="Verdana"/>
          <w:i/>
          <w:sz w:val="36"/>
          <w:szCs w:val="36"/>
        </w:rPr>
        <w:t>Aanal</w:t>
      </w:r>
      <w:proofErr w:type="spellEnd"/>
      <w:proofErr w:type="gramEnd"/>
      <w:r>
        <w:rPr>
          <w:rFonts w:ascii="Verdana" w:hAnsi="Verdana"/>
          <w:i/>
          <w:sz w:val="36"/>
          <w:szCs w:val="36"/>
        </w:rPr>
        <w:t xml:space="preserve"> Pancholi</w:t>
      </w:r>
    </w:p>
    <w:p w:rsidR="00102657" w:rsidRDefault="00102657" w:rsidP="00102657">
      <w:pPr>
        <w:pStyle w:val="NoSpacing"/>
        <w:ind w:left="5040" w:firstLine="720"/>
        <w:rPr>
          <w:rFonts w:ascii="Verdana" w:hAnsi="Verdana"/>
          <w:i/>
          <w:sz w:val="36"/>
          <w:szCs w:val="36"/>
        </w:rPr>
      </w:pPr>
      <w:r>
        <w:rPr>
          <w:rFonts w:ascii="Verdana" w:hAnsi="Verdana"/>
          <w:i/>
          <w:sz w:val="36"/>
          <w:szCs w:val="36"/>
        </w:rPr>
        <w:t>M.NO: 137387</w:t>
      </w:r>
    </w:p>
    <w:p w:rsidR="00FA4600" w:rsidRDefault="00FA4600" w:rsidP="00FA4600">
      <w:pPr>
        <w:pStyle w:val="NoSpacing"/>
        <w:rPr>
          <w:rFonts w:ascii="Verdana" w:hAnsi="Verdana"/>
          <w:i/>
          <w:sz w:val="36"/>
          <w:szCs w:val="36"/>
        </w:rPr>
      </w:pPr>
    </w:p>
    <w:p w:rsidR="00741C0C" w:rsidRDefault="00741C0C" w:rsidP="00FA4600">
      <w:pPr>
        <w:pStyle w:val="NoSpacing"/>
        <w:rPr>
          <w:rFonts w:ascii="Verdana" w:hAnsi="Verdana"/>
          <w:i/>
          <w:sz w:val="36"/>
          <w:szCs w:val="36"/>
        </w:rPr>
      </w:pPr>
    </w:p>
    <w:p w:rsidR="00FA4600" w:rsidRDefault="00FA4600" w:rsidP="00FA4600">
      <w:pPr>
        <w:pStyle w:val="NoSpacing"/>
        <w:rPr>
          <w:rFonts w:ascii="Verdana" w:hAnsi="Verdana"/>
          <w:i/>
          <w:sz w:val="36"/>
          <w:szCs w:val="36"/>
        </w:rPr>
      </w:pPr>
    </w:p>
    <w:p w:rsidR="00FA4600" w:rsidRDefault="00FA4600" w:rsidP="00FA4600">
      <w:pPr>
        <w:pStyle w:val="NoSpacing"/>
        <w:rPr>
          <w:rFonts w:ascii="Verdana" w:hAnsi="Verdana"/>
          <w:i/>
          <w:sz w:val="36"/>
          <w:szCs w:val="36"/>
        </w:rPr>
      </w:pPr>
    </w:p>
    <w:p w:rsidR="00FA4600" w:rsidRDefault="00FA4600" w:rsidP="00FA4600">
      <w:pPr>
        <w:pStyle w:val="NoSpacing"/>
        <w:rPr>
          <w:rFonts w:ascii="Verdana" w:hAnsi="Verdana"/>
          <w:i/>
          <w:sz w:val="36"/>
          <w:szCs w:val="36"/>
        </w:rPr>
      </w:pPr>
    </w:p>
    <w:p w:rsidR="00FA4600" w:rsidRDefault="00FA4600" w:rsidP="00FA4600">
      <w:pPr>
        <w:pStyle w:val="NoSpacing"/>
        <w:rPr>
          <w:rFonts w:ascii="Verdana" w:hAnsi="Verdana"/>
          <w:i/>
          <w:sz w:val="36"/>
          <w:szCs w:val="36"/>
        </w:rPr>
      </w:pPr>
    </w:p>
    <w:p w:rsidR="00FA4600" w:rsidRDefault="00FA4600" w:rsidP="00FA4600">
      <w:pPr>
        <w:pStyle w:val="NoSpacing"/>
        <w:rPr>
          <w:rFonts w:ascii="Verdana" w:hAnsi="Verdana"/>
          <w:i/>
          <w:sz w:val="36"/>
          <w:szCs w:val="36"/>
        </w:rPr>
      </w:pPr>
    </w:p>
    <w:p w:rsidR="00FA4600" w:rsidRDefault="00FA4600" w:rsidP="00FA4600">
      <w:pPr>
        <w:pStyle w:val="NoSpacing"/>
        <w:rPr>
          <w:rFonts w:ascii="Verdana" w:hAnsi="Verdana"/>
          <w:i/>
          <w:sz w:val="36"/>
          <w:szCs w:val="36"/>
        </w:rPr>
      </w:pPr>
    </w:p>
    <w:p w:rsidR="00FA4600" w:rsidRDefault="00FA4600" w:rsidP="00FA4600">
      <w:pPr>
        <w:pStyle w:val="NoSpacing"/>
        <w:rPr>
          <w:rFonts w:ascii="Verdana" w:hAnsi="Verdana"/>
          <w:i/>
          <w:sz w:val="36"/>
          <w:szCs w:val="36"/>
        </w:rPr>
      </w:pPr>
    </w:p>
    <w:p w:rsidR="00FA4600" w:rsidRDefault="00FA4600" w:rsidP="00FA4600">
      <w:pPr>
        <w:pStyle w:val="NoSpacing"/>
        <w:rPr>
          <w:rFonts w:ascii="Verdana" w:hAnsi="Verdana"/>
          <w:i/>
          <w:sz w:val="36"/>
          <w:szCs w:val="36"/>
        </w:rPr>
      </w:pPr>
    </w:p>
    <w:p w:rsidR="00FA4600" w:rsidRDefault="00FA4600" w:rsidP="00FA4600">
      <w:pPr>
        <w:pStyle w:val="NoSpacing"/>
        <w:rPr>
          <w:rFonts w:ascii="Verdana" w:hAnsi="Verdana"/>
          <w:sz w:val="24"/>
          <w:szCs w:val="24"/>
        </w:rPr>
      </w:pPr>
    </w:p>
    <w:p w:rsidR="00FA4600" w:rsidRDefault="00FA4600" w:rsidP="00FA4600">
      <w:pPr>
        <w:pStyle w:val="NoSpacing"/>
        <w:numPr>
          <w:ilvl w:val="0"/>
          <w:numId w:val="1"/>
        </w:numPr>
        <w:rPr>
          <w:rFonts w:ascii="Verdana" w:hAnsi="Verdana"/>
          <w:sz w:val="24"/>
          <w:szCs w:val="24"/>
        </w:rPr>
      </w:pPr>
      <w:r>
        <w:rPr>
          <w:rFonts w:ascii="Verdana" w:hAnsi="Verdana"/>
          <w:b/>
          <w:i/>
          <w:sz w:val="24"/>
          <w:szCs w:val="24"/>
          <w:u w:val="single"/>
        </w:rPr>
        <w:t>INTRODUCTION :</w:t>
      </w:r>
    </w:p>
    <w:p w:rsidR="00FA4600" w:rsidRDefault="00FA4600" w:rsidP="00FA4600">
      <w:pPr>
        <w:pStyle w:val="NoSpacing"/>
        <w:ind w:left="360"/>
        <w:rPr>
          <w:rFonts w:ascii="Verdana" w:hAnsi="Verdana"/>
          <w:sz w:val="24"/>
          <w:szCs w:val="24"/>
        </w:rPr>
      </w:pPr>
    </w:p>
    <w:p w:rsidR="00FA4600" w:rsidRDefault="00FA4600" w:rsidP="00FA4600">
      <w:pPr>
        <w:pStyle w:val="NoSpacing"/>
        <w:ind w:left="360"/>
        <w:rPr>
          <w:rFonts w:ascii="Verdana" w:hAnsi="Verdana"/>
          <w:sz w:val="24"/>
          <w:szCs w:val="24"/>
        </w:rPr>
      </w:pPr>
    </w:p>
    <w:p w:rsidR="00AB3B76" w:rsidRDefault="00FA4600" w:rsidP="00FA4600">
      <w:pPr>
        <w:pStyle w:val="NoSpacing"/>
        <w:ind w:left="720"/>
        <w:rPr>
          <w:rFonts w:ascii="Verdana" w:hAnsi="Verdana"/>
          <w:sz w:val="24"/>
          <w:szCs w:val="24"/>
        </w:rPr>
      </w:pPr>
      <w:r>
        <w:rPr>
          <w:rFonts w:ascii="Verdana" w:hAnsi="Verdana"/>
          <w:sz w:val="24"/>
          <w:szCs w:val="24"/>
        </w:rPr>
        <w:t xml:space="preserve">A basic thing to think of sound investing is that an investor does not pay more for an asset than it is worth. There are people, who argue that value is in the eye of the beholder and that any price can be justified if there are others willing to pay that price. But this is not true. We do not and should not buy most assets for emotional and aesthetic </w:t>
      </w:r>
      <w:proofErr w:type="gramStart"/>
      <w:r>
        <w:rPr>
          <w:rFonts w:ascii="Verdana" w:hAnsi="Verdana"/>
          <w:sz w:val="24"/>
          <w:szCs w:val="24"/>
        </w:rPr>
        <w:t>reasons,</w:t>
      </w:r>
      <w:proofErr w:type="gramEnd"/>
      <w:r>
        <w:rPr>
          <w:rFonts w:ascii="Verdana" w:hAnsi="Verdana"/>
          <w:sz w:val="24"/>
          <w:szCs w:val="24"/>
        </w:rPr>
        <w:t xml:space="preserve"> we buy financial assets for the cash flow we expect to receive from them. Consequently the value of any asset have  to be backed up by reality, which implies that the price we pay for any assets should reflect </w:t>
      </w:r>
      <w:r w:rsidR="00E46D0F">
        <w:rPr>
          <w:rFonts w:ascii="Verdana" w:hAnsi="Verdana"/>
          <w:sz w:val="24"/>
          <w:szCs w:val="24"/>
        </w:rPr>
        <w:t>the cash flows it is expected to generate. Thus valuation is a process of determining the current worth of an asset.</w:t>
      </w:r>
    </w:p>
    <w:p w:rsidR="00AB3B76" w:rsidRDefault="00AB3B76" w:rsidP="00FA4600">
      <w:pPr>
        <w:pStyle w:val="NoSpacing"/>
        <w:ind w:left="720"/>
        <w:rPr>
          <w:rFonts w:ascii="Verdana" w:hAnsi="Verdana"/>
          <w:sz w:val="24"/>
          <w:szCs w:val="24"/>
        </w:rPr>
      </w:pPr>
    </w:p>
    <w:p w:rsidR="00AB3B76" w:rsidRDefault="00AB3B76" w:rsidP="00FA4600">
      <w:pPr>
        <w:pStyle w:val="NoSpacing"/>
        <w:ind w:left="720"/>
        <w:rPr>
          <w:rFonts w:ascii="Verdana" w:hAnsi="Verdana"/>
          <w:sz w:val="24"/>
          <w:szCs w:val="24"/>
        </w:rPr>
      </w:pPr>
    </w:p>
    <w:p w:rsidR="00C129B9" w:rsidRDefault="00AB3B76" w:rsidP="00FA4600">
      <w:pPr>
        <w:pStyle w:val="NoSpacing"/>
        <w:ind w:left="720"/>
        <w:rPr>
          <w:rFonts w:ascii="Verdana" w:hAnsi="Verdana"/>
          <w:sz w:val="24"/>
          <w:szCs w:val="24"/>
        </w:rPr>
      </w:pPr>
      <w:r>
        <w:rPr>
          <w:rFonts w:ascii="Verdana" w:hAnsi="Verdana"/>
          <w:sz w:val="24"/>
          <w:szCs w:val="24"/>
        </w:rPr>
        <w:t>Intellectual Property assets viz. Patents, Trade Marks, Copyrights are increasingly the core of many organization. Today many business houses rely on their intellectual asset base and there is a great need to protect it from being misused. Valuation of IP assets becomes an extremely important in today’s scenario. Valuation defines as a process of determining the current worth of an asset.</w:t>
      </w:r>
    </w:p>
    <w:p w:rsidR="00C129B9" w:rsidRDefault="00C129B9" w:rsidP="00C129B9">
      <w:pPr>
        <w:pStyle w:val="NoSpacing"/>
        <w:rPr>
          <w:rFonts w:ascii="Verdana" w:hAnsi="Verdana"/>
          <w:sz w:val="24"/>
          <w:szCs w:val="24"/>
        </w:rPr>
      </w:pPr>
    </w:p>
    <w:p w:rsidR="00C129B9" w:rsidRDefault="00C129B9" w:rsidP="00C129B9">
      <w:pPr>
        <w:pStyle w:val="NoSpacing"/>
        <w:rPr>
          <w:rFonts w:ascii="Verdana" w:hAnsi="Verdana"/>
          <w:sz w:val="24"/>
          <w:szCs w:val="24"/>
        </w:rPr>
      </w:pPr>
    </w:p>
    <w:p w:rsidR="00C129B9" w:rsidRDefault="00C129B9" w:rsidP="00C129B9">
      <w:pPr>
        <w:pStyle w:val="NoSpacing"/>
        <w:rPr>
          <w:rFonts w:ascii="Verdana" w:hAnsi="Verdana"/>
          <w:sz w:val="24"/>
          <w:szCs w:val="24"/>
        </w:rPr>
      </w:pPr>
    </w:p>
    <w:p w:rsidR="00C129B9" w:rsidRDefault="00C129B9" w:rsidP="00C129B9">
      <w:pPr>
        <w:pStyle w:val="NoSpacing"/>
        <w:rPr>
          <w:rFonts w:ascii="Verdana" w:hAnsi="Verdana"/>
          <w:sz w:val="24"/>
          <w:szCs w:val="24"/>
        </w:rPr>
      </w:pPr>
    </w:p>
    <w:p w:rsidR="00C129B9" w:rsidRDefault="00C129B9" w:rsidP="00C129B9">
      <w:pPr>
        <w:pStyle w:val="NoSpacing"/>
        <w:numPr>
          <w:ilvl w:val="0"/>
          <w:numId w:val="1"/>
        </w:numPr>
        <w:rPr>
          <w:rFonts w:ascii="Verdana" w:hAnsi="Verdana"/>
          <w:sz w:val="24"/>
          <w:szCs w:val="24"/>
        </w:rPr>
      </w:pPr>
      <w:r>
        <w:rPr>
          <w:rFonts w:ascii="Verdana" w:hAnsi="Verdana"/>
          <w:b/>
          <w:i/>
          <w:sz w:val="24"/>
          <w:szCs w:val="24"/>
          <w:u w:val="single"/>
        </w:rPr>
        <w:t>NEED FOR VALUATION OF IP ASSETS:</w:t>
      </w:r>
    </w:p>
    <w:p w:rsidR="00C129B9" w:rsidRDefault="00C129B9" w:rsidP="00C129B9">
      <w:pPr>
        <w:pStyle w:val="NoSpacing"/>
        <w:ind w:left="360"/>
        <w:rPr>
          <w:rFonts w:ascii="Verdana" w:hAnsi="Verdana"/>
          <w:sz w:val="24"/>
          <w:szCs w:val="24"/>
        </w:rPr>
      </w:pPr>
    </w:p>
    <w:p w:rsidR="00C129B9" w:rsidRDefault="00C129B9" w:rsidP="00C129B9">
      <w:pPr>
        <w:pStyle w:val="NoSpacing"/>
        <w:ind w:left="360"/>
        <w:rPr>
          <w:rFonts w:ascii="Verdana" w:hAnsi="Verdana"/>
          <w:sz w:val="24"/>
          <w:szCs w:val="24"/>
        </w:rPr>
      </w:pPr>
    </w:p>
    <w:p w:rsidR="00C129B9" w:rsidRDefault="00E61915" w:rsidP="00C129B9">
      <w:pPr>
        <w:pStyle w:val="NoSpacing"/>
        <w:ind w:left="720"/>
        <w:rPr>
          <w:rFonts w:ascii="Verdana" w:hAnsi="Verdana"/>
          <w:sz w:val="24"/>
          <w:szCs w:val="24"/>
        </w:rPr>
      </w:pPr>
      <w:r>
        <w:rPr>
          <w:rFonts w:ascii="Verdana" w:hAnsi="Verdana"/>
          <w:sz w:val="24"/>
          <w:szCs w:val="24"/>
        </w:rPr>
        <w:t xml:space="preserve">Exploitation of IP is usually the main purpose of creation </w:t>
      </w:r>
      <w:r w:rsidR="00B12073">
        <w:rPr>
          <w:rFonts w:ascii="Verdana" w:hAnsi="Verdana"/>
          <w:sz w:val="24"/>
          <w:szCs w:val="24"/>
        </w:rPr>
        <w:t xml:space="preserve">of IP. Seldom IP is created for feeding the creative instinct or just for a fun. Creation of IPR requires huge amounts of investments in terms of time, money and talent. </w:t>
      </w:r>
      <w:r w:rsidR="008F7008">
        <w:rPr>
          <w:rFonts w:ascii="Verdana" w:hAnsi="Verdana"/>
          <w:sz w:val="24"/>
          <w:szCs w:val="24"/>
        </w:rPr>
        <w:t>Therefore, exploitation of such IPR is seen as the main priority.</w:t>
      </w:r>
    </w:p>
    <w:p w:rsidR="008F7008" w:rsidRDefault="008F7008" w:rsidP="00C129B9">
      <w:pPr>
        <w:pStyle w:val="NoSpacing"/>
        <w:ind w:left="720"/>
        <w:rPr>
          <w:rFonts w:ascii="Verdana" w:hAnsi="Verdana"/>
          <w:sz w:val="24"/>
          <w:szCs w:val="24"/>
        </w:rPr>
      </w:pPr>
    </w:p>
    <w:p w:rsidR="008F7008" w:rsidRDefault="008F7008" w:rsidP="00C129B9">
      <w:pPr>
        <w:pStyle w:val="NoSpacing"/>
        <w:ind w:left="720"/>
        <w:rPr>
          <w:rFonts w:ascii="Verdana" w:hAnsi="Verdana"/>
          <w:sz w:val="24"/>
          <w:szCs w:val="24"/>
        </w:rPr>
      </w:pPr>
    </w:p>
    <w:p w:rsidR="008F7008" w:rsidRDefault="008F7008" w:rsidP="00C129B9">
      <w:pPr>
        <w:pStyle w:val="NoSpacing"/>
        <w:ind w:left="720"/>
        <w:rPr>
          <w:rFonts w:ascii="Verdana" w:hAnsi="Verdana"/>
          <w:sz w:val="24"/>
          <w:szCs w:val="24"/>
        </w:rPr>
      </w:pPr>
      <w:r>
        <w:rPr>
          <w:rFonts w:ascii="Verdana" w:hAnsi="Verdana"/>
          <w:sz w:val="24"/>
          <w:szCs w:val="24"/>
        </w:rPr>
        <w:t>The first step for a successful exploitation of IP is to know its value. There are various purposes and situations for which valuation of IP assets can be exercised. We will get the answers right. This may be appropriate in mathematics or physics. Barring a very small subset of assets, there will always be uncertainty associated with valuation and even the best valuations come with certain margin of error. This does not mean that we are completely helpless in the face of uncertainty.</w:t>
      </w:r>
    </w:p>
    <w:p w:rsidR="008F7008" w:rsidRDefault="008F7008" w:rsidP="00C129B9">
      <w:pPr>
        <w:pStyle w:val="NoSpacing"/>
        <w:ind w:left="720"/>
        <w:rPr>
          <w:rFonts w:ascii="Verdana" w:hAnsi="Verdana"/>
          <w:sz w:val="24"/>
          <w:szCs w:val="24"/>
        </w:rPr>
      </w:pPr>
    </w:p>
    <w:p w:rsidR="008F7008" w:rsidRDefault="008F7008" w:rsidP="00C129B9">
      <w:pPr>
        <w:pStyle w:val="NoSpacing"/>
        <w:ind w:left="720"/>
        <w:rPr>
          <w:rFonts w:ascii="Verdana" w:hAnsi="Verdana"/>
          <w:sz w:val="24"/>
          <w:szCs w:val="24"/>
        </w:rPr>
      </w:pPr>
    </w:p>
    <w:p w:rsidR="008F7008" w:rsidRDefault="00CB7C6E" w:rsidP="00C129B9">
      <w:pPr>
        <w:pStyle w:val="NoSpacing"/>
        <w:ind w:left="720"/>
        <w:rPr>
          <w:rFonts w:ascii="Verdana" w:hAnsi="Verdana"/>
          <w:sz w:val="24"/>
          <w:szCs w:val="24"/>
        </w:rPr>
      </w:pPr>
      <w:r>
        <w:rPr>
          <w:rFonts w:ascii="Verdana" w:hAnsi="Verdana"/>
          <w:sz w:val="24"/>
          <w:szCs w:val="24"/>
        </w:rPr>
        <w:t>There are various purposes and situations for which valuation of IP assets can be exercised. Following are the few reasons which involve valuation:</w:t>
      </w:r>
    </w:p>
    <w:p w:rsidR="00CB7C6E" w:rsidRDefault="00CB7C6E" w:rsidP="00C129B9">
      <w:pPr>
        <w:pStyle w:val="NoSpacing"/>
        <w:ind w:left="720"/>
        <w:rPr>
          <w:rFonts w:ascii="Verdana" w:hAnsi="Verdana"/>
          <w:sz w:val="24"/>
          <w:szCs w:val="24"/>
        </w:rPr>
      </w:pPr>
    </w:p>
    <w:p w:rsidR="00CB7C6E" w:rsidRDefault="00CB7C6E" w:rsidP="00C129B9">
      <w:pPr>
        <w:pStyle w:val="NoSpacing"/>
        <w:ind w:left="720"/>
        <w:rPr>
          <w:rFonts w:ascii="Verdana" w:hAnsi="Verdana"/>
          <w:sz w:val="24"/>
          <w:szCs w:val="24"/>
        </w:rPr>
      </w:pPr>
    </w:p>
    <w:p w:rsidR="00CB7C6E" w:rsidRDefault="00CB7C6E" w:rsidP="00CB7C6E">
      <w:pPr>
        <w:pStyle w:val="NoSpacing"/>
        <w:numPr>
          <w:ilvl w:val="0"/>
          <w:numId w:val="2"/>
        </w:numPr>
        <w:rPr>
          <w:rFonts w:ascii="Verdana" w:hAnsi="Verdana"/>
          <w:sz w:val="24"/>
          <w:szCs w:val="24"/>
        </w:rPr>
      </w:pPr>
      <w:r>
        <w:rPr>
          <w:rFonts w:ascii="Verdana" w:hAnsi="Verdana"/>
          <w:sz w:val="24"/>
          <w:szCs w:val="24"/>
          <w:u w:val="single"/>
        </w:rPr>
        <w:t>Merger and Acquisition :</w:t>
      </w:r>
    </w:p>
    <w:p w:rsidR="00CB7C6E" w:rsidRDefault="00CB7C6E" w:rsidP="00CB7C6E">
      <w:pPr>
        <w:pStyle w:val="NoSpacing"/>
        <w:ind w:left="720"/>
        <w:rPr>
          <w:rFonts w:ascii="Verdana" w:hAnsi="Verdana"/>
          <w:sz w:val="24"/>
          <w:szCs w:val="24"/>
        </w:rPr>
      </w:pPr>
    </w:p>
    <w:p w:rsidR="00CB7C6E" w:rsidRDefault="00CB7C6E" w:rsidP="00CB7C6E">
      <w:pPr>
        <w:pStyle w:val="NoSpacing"/>
        <w:ind w:left="1440"/>
        <w:rPr>
          <w:rFonts w:ascii="Verdana" w:hAnsi="Verdana"/>
          <w:sz w:val="24"/>
          <w:szCs w:val="24"/>
        </w:rPr>
      </w:pPr>
      <w:r>
        <w:rPr>
          <w:rFonts w:ascii="Verdana" w:hAnsi="Verdana"/>
          <w:sz w:val="24"/>
          <w:szCs w:val="24"/>
        </w:rPr>
        <w:t>The value of IPR forms an essential aspect at the time of mergers and acquisition. The companies going for mergers and acquisition would make an attempt to value each other’s assets and based on that valuation would present a bid.</w:t>
      </w:r>
    </w:p>
    <w:p w:rsidR="00C033F8" w:rsidRDefault="00C033F8" w:rsidP="00C033F8">
      <w:pPr>
        <w:pStyle w:val="NoSpacing"/>
        <w:rPr>
          <w:rFonts w:ascii="Verdana" w:hAnsi="Verdana"/>
          <w:sz w:val="24"/>
          <w:szCs w:val="24"/>
        </w:rPr>
      </w:pPr>
    </w:p>
    <w:p w:rsidR="00C033F8" w:rsidRDefault="00C033F8" w:rsidP="00C033F8">
      <w:pPr>
        <w:pStyle w:val="NoSpacing"/>
        <w:rPr>
          <w:rFonts w:ascii="Verdana" w:hAnsi="Verdana"/>
          <w:sz w:val="24"/>
          <w:szCs w:val="24"/>
        </w:rPr>
      </w:pPr>
    </w:p>
    <w:p w:rsidR="00C033F8" w:rsidRPr="00C033F8" w:rsidRDefault="00C033F8" w:rsidP="00C033F8">
      <w:pPr>
        <w:pStyle w:val="NoSpacing"/>
        <w:numPr>
          <w:ilvl w:val="0"/>
          <w:numId w:val="2"/>
        </w:numPr>
        <w:rPr>
          <w:rFonts w:ascii="Verdana" w:hAnsi="Verdana"/>
          <w:sz w:val="24"/>
          <w:szCs w:val="24"/>
        </w:rPr>
      </w:pPr>
      <w:r>
        <w:rPr>
          <w:rFonts w:ascii="Verdana" w:hAnsi="Verdana"/>
          <w:sz w:val="24"/>
          <w:szCs w:val="24"/>
          <w:u w:val="single"/>
        </w:rPr>
        <w:t>Securitization of debts :</w:t>
      </w:r>
    </w:p>
    <w:p w:rsidR="00C033F8" w:rsidRDefault="00C033F8" w:rsidP="00C033F8">
      <w:pPr>
        <w:pStyle w:val="NoSpacing"/>
        <w:ind w:left="1440"/>
        <w:rPr>
          <w:rFonts w:ascii="Verdana" w:hAnsi="Verdana"/>
          <w:sz w:val="24"/>
          <w:szCs w:val="24"/>
          <w:u w:val="single"/>
        </w:rPr>
      </w:pPr>
    </w:p>
    <w:p w:rsidR="00C033F8" w:rsidRDefault="000F7AAD" w:rsidP="00C033F8">
      <w:pPr>
        <w:pStyle w:val="NoSpacing"/>
        <w:ind w:left="1440"/>
        <w:rPr>
          <w:rFonts w:ascii="Verdana" w:hAnsi="Verdana"/>
          <w:sz w:val="24"/>
          <w:szCs w:val="24"/>
        </w:rPr>
      </w:pPr>
      <w:r>
        <w:rPr>
          <w:rFonts w:ascii="Verdana" w:hAnsi="Verdana"/>
          <w:sz w:val="24"/>
          <w:szCs w:val="24"/>
        </w:rPr>
        <w:t>For small private businesses thinking about expanding, valuation plays a key role when they approach banks and other institutions for more capital. A recent development is the use of IP assets as a security for raising finance from banks and other institutions.</w:t>
      </w:r>
    </w:p>
    <w:p w:rsidR="009D400A" w:rsidRDefault="009D400A" w:rsidP="009D400A">
      <w:pPr>
        <w:pStyle w:val="NoSpacing"/>
        <w:rPr>
          <w:rFonts w:ascii="Verdana" w:hAnsi="Verdana"/>
          <w:sz w:val="24"/>
          <w:szCs w:val="24"/>
        </w:rPr>
      </w:pPr>
    </w:p>
    <w:p w:rsidR="009D400A" w:rsidRDefault="009D400A" w:rsidP="009D400A">
      <w:pPr>
        <w:pStyle w:val="NoSpacing"/>
        <w:rPr>
          <w:rFonts w:ascii="Verdana" w:hAnsi="Verdana"/>
          <w:sz w:val="24"/>
          <w:szCs w:val="24"/>
        </w:rPr>
      </w:pPr>
    </w:p>
    <w:p w:rsidR="009D400A" w:rsidRPr="009D400A" w:rsidRDefault="009D400A" w:rsidP="009D400A">
      <w:pPr>
        <w:pStyle w:val="NoSpacing"/>
        <w:numPr>
          <w:ilvl w:val="0"/>
          <w:numId w:val="2"/>
        </w:numPr>
        <w:rPr>
          <w:rFonts w:ascii="Verdana" w:hAnsi="Verdana"/>
          <w:sz w:val="24"/>
          <w:szCs w:val="24"/>
        </w:rPr>
      </w:pPr>
      <w:r>
        <w:rPr>
          <w:rFonts w:ascii="Verdana" w:hAnsi="Verdana"/>
          <w:sz w:val="24"/>
          <w:szCs w:val="24"/>
          <w:u w:val="single"/>
        </w:rPr>
        <w:t>Corporate reporting :</w:t>
      </w:r>
    </w:p>
    <w:p w:rsidR="009D400A" w:rsidRDefault="009D400A" w:rsidP="009D400A">
      <w:pPr>
        <w:pStyle w:val="NoSpacing"/>
        <w:ind w:left="1440"/>
        <w:rPr>
          <w:rFonts w:ascii="Verdana" w:hAnsi="Verdana"/>
          <w:sz w:val="24"/>
          <w:szCs w:val="24"/>
          <w:u w:val="single"/>
        </w:rPr>
      </w:pPr>
    </w:p>
    <w:p w:rsidR="009D400A" w:rsidRDefault="002E321F" w:rsidP="009D400A">
      <w:pPr>
        <w:pStyle w:val="NoSpacing"/>
        <w:ind w:left="1440"/>
        <w:rPr>
          <w:rFonts w:ascii="Verdana" w:hAnsi="Verdana"/>
          <w:sz w:val="24"/>
          <w:szCs w:val="24"/>
        </w:rPr>
      </w:pPr>
      <w:r>
        <w:rPr>
          <w:rFonts w:ascii="Verdana" w:hAnsi="Verdana"/>
          <w:sz w:val="24"/>
          <w:szCs w:val="24"/>
        </w:rPr>
        <w:t>One very important purpose for valuation to be considered is corporate reporting. The reporting of accounts, quarterly and annual financial results of the companies includes intangible assets.</w:t>
      </w:r>
    </w:p>
    <w:p w:rsidR="00405D91" w:rsidRDefault="00405D91" w:rsidP="00405D91">
      <w:pPr>
        <w:pStyle w:val="NoSpacing"/>
        <w:rPr>
          <w:rFonts w:ascii="Verdana" w:hAnsi="Verdana"/>
          <w:sz w:val="24"/>
          <w:szCs w:val="24"/>
        </w:rPr>
      </w:pPr>
    </w:p>
    <w:p w:rsidR="00405D91" w:rsidRDefault="00405D91" w:rsidP="00405D91">
      <w:pPr>
        <w:pStyle w:val="NoSpacing"/>
        <w:rPr>
          <w:rFonts w:ascii="Verdana" w:hAnsi="Verdana"/>
          <w:sz w:val="24"/>
          <w:szCs w:val="24"/>
        </w:rPr>
      </w:pPr>
    </w:p>
    <w:p w:rsidR="00405D91" w:rsidRPr="00405D91" w:rsidRDefault="00405D91" w:rsidP="00405D91">
      <w:pPr>
        <w:pStyle w:val="NoSpacing"/>
        <w:numPr>
          <w:ilvl w:val="0"/>
          <w:numId w:val="2"/>
        </w:numPr>
        <w:rPr>
          <w:rFonts w:ascii="Verdana" w:hAnsi="Verdana"/>
          <w:sz w:val="24"/>
          <w:szCs w:val="24"/>
        </w:rPr>
      </w:pPr>
      <w:r>
        <w:rPr>
          <w:rFonts w:ascii="Verdana" w:hAnsi="Verdana"/>
          <w:sz w:val="24"/>
          <w:szCs w:val="24"/>
          <w:u w:val="single"/>
        </w:rPr>
        <w:t>Legal and Tax Purpose :</w:t>
      </w:r>
    </w:p>
    <w:p w:rsidR="00405D91" w:rsidRDefault="00405D91" w:rsidP="00405D91">
      <w:pPr>
        <w:pStyle w:val="NoSpacing"/>
        <w:ind w:left="1440"/>
        <w:rPr>
          <w:rFonts w:ascii="Verdana" w:hAnsi="Verdana"/>
          <w:sz w:val="24"/>
          <w:szCs w:val="24"/>
          <w:u w:val="single"/>
        </w:rPr>
      </w:pPr>
    </w:p>
    <w:p w:rsidR="00405D91" w:rsidRDefault="002F5ED1" w:rsidP="00405D91">
      <w:pPr>
        <w:pStyle w:val="NoSpacing"/>
        <w:ind w:left="1440"/>
        <w:rPr>
          <w:rFonts w:ascii="Verdana" w:hAnsi="Verdana"/>
          <w:sz w:val="24"/>
          <w:szCs w:val="24"/>
        </w:rPr>
      </w:pPr>
      <w:r>
        <w:rPr>
          <w:rFonts w:ascii="Verdana" w:hAnsi="Verdana"/>
          <w:sz w:val="24"/>
          <w:szCs w:val="24"/>
        </w:rPr>
        <w:t xml:space="preserve">Many a times valuation is done for legal and tax purposes. A partnership has to be valued whenever a new partner is taken on or an old one retires and businesses that are jointly owned have to be valued when the owners decide to break up. The principles of valuation may not be different when valuing a business for legal / court </w:t>
      </w:r>
      <w:r w:rsidR="00F82FDA">
        <w:rPr>
          <w:rFonts w:ascii="Verdana" w:hAnsi="Verdana"/>
          <w:sz w:val="24"/>
          <w:szCs w:val="24"/>
        </w:rPr>
        <w:t>proceedings in</w:t>
      </w:r>
      <w:r>
        <w:rPr>
          <w:rFonts w:ascii="Verdana" w:hAnsi="Verdana"/>
          <w:sz w:val="24"/>
          <w:szCs w:val="24"/>
        </w:rPr>
        <w:t xml:space="preserve"> scenario of conflict or even in the case of arbitration.</w:t>
      </w:r>
    </w:p>
    <w:p w:rsidR="00FB09F1" w:rsidRDefault="00FB09F1" w:rsidP="00405D91">
      <w:pPr>
        <w:pStyle w:val="NoSpacing"/>
        <w:ind w:left="1440"/>
        <w:rPr>
          <w:rFonts w:ascii="Verdana" w:hAnsi="Verdana"/>
          <w:sz w:val="24"/>
          <w:szCs w:val="24"/>
        </w:rPr>
      </w:pPr>
    </w:p>
    <w:p w:rsidR="00FB09F1" w:rsidRDefault="00FB09F1" w:rsidP="00405D91">
      <w:pPr>
        <w:pStyle w:val="NoSpacing"/>
        <w:ind w:left="1440"/>
        <w:rPr>
          <w:rFonts w:ascii="Verdana" w:hAnsi="Verdana"/>
          <w:sz w:val="24"/>
          <w:szCs w:val="24"/>
        </w:rPr>
      </w:pPr>
    </w:p>
    <w:p w:rsidR="00FB09F1" w:rsidRDefault="00FB09F1" w:rsidP="00405D91">
      <w:pPr>
        <w:pStyle w:val="NoSpacing"/>
        <w:ind w:left="1440"/>
        <w:rPr>
          <w:rFonts w:ascii="Verdana" w:hAnsi="Verdana"/>
          <w:sz w:val="24"/>
          <w:szCs w:val="24"/>
        </w:rPr>
      </w:pPr>
    </w:p>
    <w:p w:rsidR="00FB09F1" w:rsidRDefault="00FB09F1" w:rsidP="00405D91">
      <w:pPr>
        <w:pStyle w:val="NoSpacing"/>
        <w:ind w:left="1440"/>
        <w:rPr>
          <w:rFonts w:ascii="Verdana" w:hAnsi="Verdana"/>
          <w:sz w:val="24"/>
          <w:szCs w:val="24"/>
        </w:rPr>
      </w:pPr>
    </w:p>
    <w:p w:rsidR="00FB09F1" w:rsidRDefault="00FB09F1" w:rsidP="00405D91">
      <w:pPr>
        <w:pStyle w:val="NoSpacing"/>
        <w:ind w:left="1440"/>
        <w:rPr>
          <w:rFonts w:ascii="Verdana" w:hAnsi="Verdana"/>
          <w:sz w:val="24"/>
          <w:szCs w:val="24"/>
        </w:rPr>
      </w:pPr>
    </w:p>
    <w:p w:rsidR="00F82FDA" w:rsidRDefault="00F82FDA" w:rsidP="00F82FDA">
      <w:pPr>
        <w:pStyle w:val="NoSpacing"/>
        <w:rPr>
          <w:rFonts w:ascii="Verdana" w:hAnsi="Verdana"/>
          <w:sz w:val="24"/>
          <w:szCs w:val="24"/>
        </w:rPr>
      </w:pPr>
    </w:p>
    <w:p w:rsidR="00F82FDA" w:rsidRDefault="00F82FDA" w:rsidP="00F82FDA">
      <w:pPr>
        <w:pStyle w:val="NoSpacing"/>
        <w:numPr>
          <w:ilvl w:val="0"/>
          <w:numId w:val="2"/>
        </w:numPr>
        <w:rPr>
          <w:rFonts w:ascii="Verdana" w:hAnsi="Verdana"/>
          <w:sz w:val="24"/>
          <w:szCs w:val="24"/>
        </w:rPr>
      </w:pPr>
      <w:r>
        <w:rPr>
          <w:rFonts w:ascii="Verdana" w:hAnsi="Verdana"/>
          <w:sz w:val="24"/>
          <w:szCs w:val="24"/>
          <w:u w:val="single"/>
        </w:rPr>
        <w:t>Insolvency :</w:t>
      </w:r>
    </w:p>
    <w:p w:rsidR="00F82FDA" w:rsidRDefault="00F82FDA" w:rsidP="00F82FDA">
      <w:pPr>
        <w:pStyle w:val="NoSpacing"/>
        <w:ind w:left="1440"/>
        <w:rPr>
          <w:rFonts w:ascii="Verdana" w:hAnsi="Verdana"/>
          <w:sz w:val="24"/>
          <w:szCs w:val="24"/>
        </w:rPr>
      </w:pPr>
    </w:p>
    <w:p w:rsidR="00FB09F1" w:rsidRDefault="00FB09F1" w:rsidP="00F82FDA">
      <w:pPr>
        <w:pStyle w:val="NoSpacing"/>
        <w:ind w:left="1440"/>
        <w:rPr>
          <w:rFonts w:ascii="Verdana" w:hAnsi="Verdana"/>
          <w:sz w:val="24"/>
          <w:szCs w:val="24"/>
        </w:rPr>
      </w:pPr>
      <w:r>
        <w:rPr>
          <w:rFonts w:ascii="Verdana" w:hAnsi="Verdana"/>
          <w:sz w:val="24"/>
          <w:szCs w:val="24"/>
        </w:rPr>
        <w:t>In the case of insolvency the lenders and other stakeholders look for realizable cash. This is possible by disposing real as well as intellectual assets. The first step required for valuation in insolvency is to identify clearly the intellectual property assets and separate them from tangible assets.</w:t>
      </w:r>
    </w:p>
    <w:p w:rsidR="0032341E" w:rsidRDefault="0032341E" w:rsidP="0032341E">
      <w:pPr>
        <w:pStyle w:val="NoSpacing"/>
        <w:rPr>
          <w:rFonts w:ascii="Verdana" w:hAnsi="Verdana"/>
          <w:sz w:val="24"/>
          <w:szCs w:val="24"/>
        </w:rPr>
      </w:pPr>
    </w:p>
    <w:p w:rsidR="0032341E" w:rsidRDefault="0032341E" w:rsidP="0032341E">
      <w:pPr>
        <w:pStyle w:val="NoSpacing"/>
        <w:rPr>
          <w:rFonts w:ascii="Verdana" w:hAnsi="Verdana"/>
          <w:sz w:val="24"/>
          <w:szCs w:val="24"/>
        </w:rPr>
      </w:pPr>
    </w:p>
    <w:p w:rsidR="0032341E" w:rsidRDefault="0032341E" w:rsidP="0032341E">
      <w:pPr>
        <w:pStyle w:val="NoSpacing"/>
        <w:numPr>
          <w:ilvl w:val="0"/>
          <w:numId w:val="2"/>
        </w:numPr>
        <w:rPr>
          <w:rFonts w:ascii="Verdana" w:hAnsi="Verdana"/>
          <w:sz w:val="24"/>
          <w:szCs w:val="24"/>
        </w:rPr>
      </w:pPr>
      <w:r>
        <w:rPr>
          <w:rFonts w:ascii="Verdana" w:hAnsi="Verdana"/>
          <w:sz w:val="24"/>
          <w:szCs w:val="24"/>
          <w:u w:val="single"/>
        </w:rPr>
        <w:t>Internal decisions:</w:t>
      </w:r>
    </w:p>
    <w:p w:rsidR="0032341E" w:rsidRDefault="0032341E" w:rsidP="0032341E">
      <w:pPr>
        <w:pStyle w:val="NoSpacing"/>
        <w:ind w:left="1440"/>
        <w:rPr>
          <w:rFonts w:ascii="Verdana" w:hAnsi="Verdana"/>
          <w:sz w:val="24"/>
          <w:szCs w:val="24"/>
        </w:rPr>
      </w:pPr>
    </w:p>
    <w:p w:rsidR="0032341E" w:rsidRDefault="00785522" w:rsidP="0032341E">
      <w:pPr>
        <w:pStyle w:val="NoSpacing"/>
        <w:ind w:left="1440"/>
        <w:rPr>
          <w:rFonts w:ascii="Verdana" w:hAnsi="Verdana"/>
          <w:sz w:val="24"/>
          <w:szCs w:val="24"/>
        </w:rPr>
      </w:pPr>
      <w:r>
        <w:rPr>
          <w:rFonts w:ascii="Verdana" w:hAnsi="Verdana"/>
          <w:sz w:val="24"/>
          <w:szCs w:val="24"/>
        </w:rPr>
        <w:t>Valuation plays important role at every stage of business houses’ life cycle. Thinking about expanding, valuation plays a key role. As the Companies get larger and decide to go public, valuations determine the prices at which they are offered to the market in the public offerings. Even while negotiation for sell or license IPR, valuation plays key role.</w:t>
      </w:r>
    </w:p>
    <w:p w:rsidR="00E6360D" w:rsidRDefault="00E6360D" w:rsidP="00E6360D">
      <w:pPr>
        <w:pStyle w:val="NoSpacing"/>
        <w:rPr>
          <w:rFonts w:ascii="Verdana" w:hAnsi="Verdana"/>
          <w:sz w:val="24"/>
          <w:szCs w:val="24"/>
        </w:rPr>
      </w:pPr>
    </w:p>
    <w:p w:rsidR="00CC344E" w:rsidRDefault="00CC344E" w:rsidP="00E6360D">
      <w:pPr>
        <w:pStyle w:val="NoSpacing"/>
        <w:rPr>
          <w:rFonts w:ascii="Verdana" w:hAnsi="Verdana"/>
          <w:sz w:val="24"/>
          <w:szCs w:val="24"/>
        </w:rPr>
      </w:pPr>
    </w:p>
    <w:p w:rsidR="00CC344E" w:rsidRDefault="00CC344E" w:rsidP="00E6360D">
      <w:pPr>
        <w:pStyle w:val="NoSpacing"/>
        <w:rPr>
          <w:rFonts w:ascii="Verdana" w:hAnsi="Verdana"/>
          <w:sz w:val="24"/>
          <w:szCs w:val="24"/>
        </w:rPr>
      </w:pPr>
    </w:p>
    <w:p w:rsidR="00CC344E" w:rsidRDefault="00CC344E" w:rsidP="00CC344E">
      <w:pPr>
        <w:pStyle w:val="NoSpacing"/>
        <w:numPr>
          <w:ilvl w:val="0"/>
          <w:numId w:val="1"/>
        </w:numPr>
        <w:rPr>
          <w:rFonts w:ascii="Verdana" w:hAnsi="Verdana"/>
          <w:sz w:val="24"/>
          <w:szCs w:val="24"/>
        </w:rPr>
      </w:pPr>
      <w:r>
        <w:rPr>
          <w:rFonts w:ascii="Verdana" w:hAnsi="Verdana"/>
          <w:b/>
          <w:i/>
          <w:sz w:val="24"/>
          <w:szCs w:val="24"/>
          <w:u w:val="single"/>
        </w:rPr>
        <w:t>METHODS OF VALUATION :</w:t>
      </w:r>
    </w:p>
    <w:p w:rsidR="00CC344E" w:rsidRDefault="00CC344E" w:rsidP="00CC344E">
      <w:pPr>
        <w:pStyle w:val="NoSpacing"/>
        <w:ind w:left="1440"/>
        <w:rPr>
          <w:rFonts w:ascii="Verdana" w:hAnsi="Verdana"/>
          <w:sz w:val="24"/>
          <w:szCs w:val="24"/>
        </w:rPr>
      </w:pPr>
    </w:p>
    <w:p w:rsidR="00CC344E" w:rsidRDefault="00CC344E" w:rsidP="00CC344E">
      <w:pPr>
        <w:pStyle w:val="NoSpacing"/>
        <w:ind w:left="1440"/>
        <w:rPr>
          <w:rFonts w:ascii="Verdana" w:hAnsi="Verdana"/>
          <w:sz w:val="24"/>
          <w:szCs w:val="24"/>
        </w:rPr>
      </w:pPr>
    </w:p>
    <w:p w:rsidR="00CC344E" w:rsidRDefault="00CC344E" w:rsidP="00CC344E">
      <w:pPr>
        <w:pStyle w:val="NoSpacing"/>
        <w:ind w:left="1440"/>
        <w:rPr>
          <w:rFonts w:ascii="Verdana" w:hAnsi="Verdana"/>
          <w:sz w:val="24"/>
          <w:szCs w:val="24"/>
        </w:rPr>
      </w:pPr>
      <w:r>
        <w:rPr>
          <w:rFonts w:ascii="Verdana" w:hAnsi="Verdana"/>
          <w:sz w:val="24"/>
          <w:szCs w:val="24"/>
        </w:rPr>
        <w:t>For valuation methods different approaches are used by organizations. Generally these approaches are divided into two categories – the quantitative and qualitative valuation.</w:t>
      </w:r>
    </w:p>
    <w:p w:rsidR="00533F66" w:rsidRDefault="00533F66" w:rsidP="00CC344E">
      <w:pPr>
        <w:pStyle w:val="NoSpacing"/>
        <w:ind w:left="1440"/>
        <w:rPr>
          <w:rFonts w:ascii="Verdana" w:hAnsi="Verdana"/>
          <w:sz w:val="24"/>
          <w:szCs w:val="24"/>
        </w:rPr>
      </w:pPr>
    </w:p>
    <w:p w:rsidR="00533F66" w:rsidRDefault="00533F66" w:rsidP="00CC344E">
      <w:pPr>
        <w:pStyle w:val="NoSpacing"/>
        <w:ind w:left="1440"/>
        <w:rPr>
          <w:rFonts w:ascii="Verdana" w:hAnsi="Verdana"/>
          <w:sz w:val="24"/>
          <w:szCs w:val="24"/>
        </w:rPr>
      </w:pPr>
      <w:r>
        <w:rPr>
          <w:rFonts w:ascii="Verdana" w:hAnsi="Verdana"/>
          <w:sz w:val="24"/>
          <w:szCs w:val="24"/>
        </w:rPr>
        <w:t xml:space="preserve">The quantitative </w:t>
      </w:r>
      <w:proofErr w:type="gramStart"/>
      <w:r>
        <w:rPr>
          <w:rFonts w:ascii="Verdana" w:hAnsi="Verdana"/>
          <w:sz w:val="24"/>
          <w:szCs w:val="24"/>
        </w:rPr>
        <w:t>approaches relies</w:t>
      </w:r>
      <w:proofErr w:type="gramEnd"/>
      <w:r>
        <w:rPr>
          <w:rFonts w:ascii="Verdana" w:hAnsi="Verdana"/>
          <w:sz w:val="24"/>
          <w:szCs w:val="24"/>
        </w:rPr>
        <w:t xml:space="preserve"> </w:t>
      </w:r>
      <w:r w:rsidR="00A50536">
        <w:rPr>
          <w:rFonts w:ascii="Verdana" w:hAnsi="Verdana"/>
          <w:sz w:val="24"/>
          <w:szCs w:val="24"/>
        </w:rPr>
        <w:t>on numerical and measurable data with the purpose to calculate the economic value of the trade mark.</w:t>
      </w:r>
      <w:r w:rsidR="00DE4EFF">
        <w:rPr>
          <w:rFonts w:ascii="Verdana" w:hAnsi="Verdana"/>
          <w:sz w:val="24"/>
          <w:szCs w:val="24"/>
        </w:rPr>
        <w:t xml:space="preserve"> The qualitative approach is focused on the analysis of the characteristic and uses of the trade mark. Generally there are four methods under Quantitative approach.</w:t>
      </w:r>
    </w:p>
    <w:p w:rsidR="00DE4EFF" w:rsidRDefault="00DE4EFF" w:rsidP="00CC344E">
      <w:pPr>
        <w:pStyle w:val="NoSpacing"/>
        <w:ind w:left="1440"/>
        <w:rPr>
          <w:rFonts w:ascii="Verdana" w:hAnsi="Verdana"/>
          <w:sz w:val="24"/>
          <w:szCs w:val="24"/>
        </w:rPr>
      </w:pPr>
    </w:p>
    <w:p w:rsidR="00DE4EFF" w:rsidRDefault="00DE4EFF" w:rsidP="00CC344E">
      <w:pPr>
        <w:pStyle w:val="NoSpacing"/>
        <w:ind w:left="1440"/>
        <w:rPr>
          <w:rFonts w:ascii="Verdana" w:hAnsi="Verdana"/>
          <w:sz w:val="24"/>
          <w:szCs w:val="24"/>
        </w:rPr>
      </w:pPr>
    </w:p>
    <w:p w:rsidR="00DE4EFF" w:rsidRDefault="00DE4EFF" w:rsidP="00DE4EFF">
      <w:pPr>
        <w:pStyle w:val="NoSpacing"/>
        <w:numPr>
          <w:ilvl w:val="0"/>
          <w:numId w:val="3"/>
        </w:numPr>
        <w:rPr>
          <w:rFonts w:ascii="Verdana" w:hAnsi="Verdana"/>
          <w:sz w:val="24"/>
          <w:szCs w:val="24"/>
        </w:rPr>
      </w:pPr>
      <w:r>
        <w:rPr>
          <w:rFonts w:ascii="Verdana" w:hAnsi="Verdana"/>
          <w:sz w:val="24"/>
          <w:szCs w:val="24"/>
          <w:u w:val="single"/>
        </w:rPr>
        <w:t>Cost based Method :</w:t>
      </w:r>
    </w:p>
    <w:p w:rsidR="00DE4EFF" w:rsidRDefault="00DE4EFF" w:rsidP="00DE4EFF">
      <w:pPr>
        <w:pStyle w:val="NoSpacing"/>
        <w:ind w:left="2160"/>
        <w:rPr>
          <w:rFonts w:ascii="Verdana" w:hAnsi="Verdana"/>
          <w:sz w:val="24"/>
          <w:szCs w:val="24"/>
        </w:rPr>
      </w:pPr>
    </w:p>
    <w:p w:rsidR="00DE4EFF" w:rsidRDefault="00DE4EFF" w:rsidP="00DE4EFF">
      <w:pPr>
        <w:pStyle w:val="NoSpacing"/>
        <w:ind w:left="2160"/>
        <w:rPr>
          <w:rFonts w:ascii="Verdana" w:hAnsi="Verdana"/>
          <w:sz w:val="24"/>
          <w:szCs w:val="24"/>
        </w:rPr>
      </w:pPr>
      <w:r>
        <w:rPr>
          <w:rFonts w:ascii="Verdana" w:hAnsi="Verdana"/>
          <w:sz w:val="24"/>
          <w:szCs w:val="24"/>
        </w:rPr>
        <w:t>This method is based on the principle that there is a direct relation between the costs expended in the development of the trade mark and its economic value. This method is generally used for valuation in the early stages of development and in the cases where there is no market revenue data. This method is generally used for accounting and tax purposes.</w:t>
      </w:r>
    </w:p>
    <w:p w:rsidR="005E771F" w:rsidRDefault="005E771F" w:rsidP="005E771F">
      <w:pPr>
        <w:pStyle w:val="NoSpacing"/>
        <w:rPr>
          <w:rFonts w:ascii="Verdana" w:hAnsi="Verdana"/>
          <w:sz w:val="24"/>
          <w:szCs w:val="24"/>
        </w:rPr>
      </w:pPr>
    </w:p>
    <w:p w:rsidR="005E771F" w:rsidRDefault="005E771F" w:rsidP="005E771F">
      <w:pPr>
        <w:pStyle w:val="NoSpacing"/>
        <w:rPr>
          <w:rFonts w:ascii="Verdana" w:hAnsi="Verdana"/>
          <w:sz w:val="24"/>
          <w:szCs w:val="24"/>
        </w:rPr>
      </w:pPr>
    </w:p>
    <w:p w:rsidR="005E771F" w:rsidRDefault="005E771F" w:rsidP="005E771F">
      <w:pPr>
        <w:pStyle w:val="NoSpacing"/>
        <w:numPr>
          <w:ilvl w:val="0"/>
          <w:numId w:val="3"/>
        </w:numPr>
        <w:rPr>
          <w:rFonts w:ascii="Verdana" w:hAnsi="Verdana"/>
          <w:sz w:val="24"/>
          <w:szCs w:val="24"/>
        </w:rPr>
      </w:pPr>
      <w:r>
        <w:rPr>
          <w:rFonts w:ascii="Verdana" w:hAnsi="Verdana"/>
          <w:sz w:val="24"/>
          <w:szCs w:val="24"/>
          <w:u w:val="single"/>
        </w:rPr>
        <w:t>Market based Method :</w:t>
      </w:r>
    </w:p>
    <w:p w:rsidR="005E771F" w:rsidRDefault="005E771F" w:rsidP="005E771F">
      <w:pPr>
        <w:pStyle w:val="NoSpacing"/>
        <w:ind w:left="2160"/>
        <w:rPr>
          <w:rFonts w:ascii="Verdana" w:hAnsi="Verdana"/>
          <w:sz w:val="24"/>
          <w:szCs w:val="24"/>
        </w:rPr>
      </w:pPr>
    </w:p>
    <w:p w:rsidR="00763DF2" w:rsidRDefault="005E771F" w:rsidP="00763DF2">
      <w:pPr>
        <w:pStyle w:val="NoSpacing"/>
        <w:ind w:left="2160"/>
        <w:rPr>
          <w:rFonts w:ascii="Verdana" w:hAnsi="Verdana"/>
          <w:sz w:val="24"/>
          <w:szCs w:val="24"/>
        </w:rPr>
      </w:pPr>
      <w:r>
        <w:rPr>
          <w:rFonts w:ascii="Verdana" w:hAnsi="Verdana"/>
          <w:sz w:val="24"/>
          <w:szCs w:val="24"/>
        </w:rPr>
        <w:t>This method relies on the estimation of values based on similar market transaction. (</w:t>
      </w:r>
      <w:proofErr w:type="spellStart"/>
      <w:proofErr w:type="gramStart"/>
      <w:r>
        <w:rPr>
          <w:rFonts w:ascii="Verdana" w:hAnsi="Verdana"/>
          <w:sz w:val="24"/>
          <w:szCs w:val="24"/>
        </w:rPr>
        <w:t>eg</w:t>
      </w:r>
      <w:proofErr w:type="spellEnd"/>
      <w:r>
        <w:rPr>
          <w:rFonts w:ascii="Verdana" w:hAnsi="Verdana"/>
          <w:sz w:val="24"/>
          <w:szCs w:val="24"/>
        </w:rPr>
        <w:t xml:space="preserve"> :</w:t>
      </w:r>
      <w:proofErr w:type="gramEnd"/>
      <w:r>
        <w:rPr>
          <w:rFonts w:ascii="Verdana" w:hAnsi="Verdana"/>
          <w:sz w:val="24"/>
          <w:szCs w:val="24"/>
        </w:rPr>
        <w:t xml:space="preserve"> similar License Agreements) of comparable trade mark. This method is generally used for internal purposes or in litigation situations.</w:t>
      </w:r>
    </w:p>
    <w:p w:rsidR="00763DF2" w:rsidRDefault="00763DF2" w:rsidP="00763DF2">
      <w:pPr>
        <w:pStyle w:val="NoSpacing"/>
        <w:rPr>
          <w:rFonts w:ascii="Verdana" w:hAnsi="Verdana"/>
          <w:sz w:val="24"/>
          <w:szCs w:val="24"/>
        </w:rPr>
      </w:pPr>
    </w:p>
    <w:p w:rsidR="00763DF2" w:rsidRDefault="00763DF2" w:rsidP="00763DF2">
      <w:pPr>
        <w:pStyle w:val="NoSpacing"/>
        <w:numPr>
          <w:ilvl w:val="0"/>
          <w:numId w:val="3"/>
        </w:numPr>
        <w:rPr>
          <w:rFonts w:ascii="Verdana" w:hAnsi="Verdana"/>
          <w:sz w:val="24"/>
          <w:szCs w:val="24"/>
        </w:rPr>
      </w:pPr>
      <w:r>
        <w:rPr>
          <w:rFonts w:ascii="Verdana" w:hAnsi="Verdana"/>
          <w:sz w:val="24"/>
          <w:szCs w:val="24"/>
          <w:u w:val="single"/>
        </w:rPr>
        <w:t>Income based Method :</w:t>
      </w:r>
    </w:p>
    <w:p w:rsidR="00763DF2" w:rsidRDefault="00763DF2" w:rsidP="00763DF2">
      <w:pPr>
        <w:pStyle w:val="NoSpacing"/>
        <w:ind w:left="2160"/>
        <w:rPr>
          <w:rFonts w:ascii="Verdana" w:hAnsi="Verdana"/>
          <w:sz w:val="24"/>
          <w:szCs w:val="24"/>
        </w:rPr>
      </w:pPr>
    </w:p>
    <w:p w:rsidR="00D677E6" w:rsidRDefault="00763DF2" w:rsidP="00763DF2">
      <w:pPr>
        <w:pStyle w:val="NoSpacing"/>
        <w:ind w:left="2160"/>
        <w:rPr>
          <w:rFonts w:ascii="Verdana" w:hAnsi="Verdana"/>
          <w:sz w:val="24"/>
          <w:szCs w:val="24"/>
        </w:rPr>
      </w:pPr>
      <w:r>
        <w:rPr>
          <w:rFonts w:ascii="Verdana" w:hAnsi="Verdana"/>
          <w:sz w:val="24"/>
          <w:szCs w:val="24"/>
        </w:rPr>
        <w:t>This method relies on the principle that the value of trade mark is intrinsic to the expected income flows it generates. After the income is estimated, the result is discounted by an appropriate discount factor to determine the present value of the trade mark. There are two methods for calculation of the future cash flows (1) Discounted cash flow method (2) Relief from royalty method</w:t>
      </w:r>
      <w:r w:rsidR="00FA2C4C">
        <w:rPr>
          <w:rFonts w:ascii="Verdana" w:hAnsi="Verdana"/>
          <w:sz w:val="24"/>
          <w:szCs w:val="24"/>
        </w:rPr>
        <w:t>. Discounted cash flow method is most widely used method for valuation. This is also used for fund raising purpose from banks, financial institution etc.</w:t>
      </w:r>
    </w:p>
    <w:p w:rsidR="00D677E6" w:rsidRDefault="00D677E6" w:rsidP="00D677E6">
      <w:pPr>
        <w:pStyle w:val="NoSpacing"/>
        <w:rPr>
          <w:rFonts w:ascii="Verdana" w:hAnsi="Verdana"/>
          <w:sz w:val="24"/>
          <w:szCs w:val="24"/>
        </w:rPr>
      </w:pPr>
    </w:p>
    <w:p w:rsidR="00D677E6" w:rsidRDefault="00D677E6" w:rsidP="00D677E6">
      <w:pPr>
        <w:pStyle w:val="NoSpacing"/>
        <w:rPr>
          <w:rFonts w:ascii="Verdana" w:hAnsi="Verdana"/>
          <w:sz w:val="24"/>
          <w:szCs w:val="24"/>
        </w:rPr>
      </w:pPr>
    </w:p>
    <w:p w:rsidR="00D677E6" w:rsidRDefault="00D677E6" w:rsidP="00D677E6">
      <w:pPr>
        <w:pStyle w:val="NoSpacing"/>
        <w:numPr>
          <w:ilvl w:val="0"/>
          <w:numId w:val="3"/>
        </w:numPr>
        <w:rPr>
          <w:rFonts w:ascii="Verdana" w:hAnsi="Verdana"/>
          <w:sz w:val="24"/>
          <w:szCs w:val="24"/>
        </w:rPr>
      </w:pPr>
      <w:r>
        <w:rPr>
          <w:rFonts w:ascii="Verdana" w:hAnsi="Verdana"/>
          <w:sz w:val="24"/>
          <w:szCs w:val="24"/>
          <w:u w:val="single"/>
        </w:rPr>
        <w:t>Option based Method:</w:t>
      </w:r>
    </w:p>
    <w:p w:rsidR="00D677E6" w:rsidRDefault="00D677E6" w:rsidP="00D677E6">
      <w:pPr>
        <w:pStyle w:val="NoSpacing"/>
        <w:ind w:left="2160"/>
        <w:rPr>
          <w:rFonts w:ascii="Verdana" w:hAnsi="Verdana"/>
          <w:sz w:val="24"/>
          <w:szCs w:val="24"/>
        </w:rPr>
      </w:pPr>
    </w:p>
    <w:p w:rsidR="00C53467" w:rsidRDefault="00D677E6" w:rsidP="00D677E6">
      <w:pPr>
        <w:pStyle w:val="NoSpacing"/>
        <w:ind w:left="2160"/>
        <w:rPr>
          <w:rFonts w:ascii="Verdana" w:hAnsi="Verdana"/>
          <w:sz w:val="24"/>
          <w:szCs w:val="24"/>
        </w:rPr>
      </w:pPr>
      <w:r>
        <w:rPr>
          <w:rFonts w:ascii="Verdana" w:hAnsi="Verdana"/>
          <w:sz w:val="24"/>
          <w:szCs w:val="24"/>
        </w:rPr>
        <w:t>This method takes into consideration the options and opportunities related to the assets. This method can be used for valuation of an asset in the early stages of development.</w:t>
      </w:r>
    </w:p>
    <w:p w:rsidR="00C53467" w:rsidRDefault="00C53467" w:rsidP="00C53467">
      <w:pPr>
        <w:pStyle w:val="NoSpacing"/>
        <w:rPr>
          <w:rFonts w:ascii="Verdana" w:hAnsi="Verdana"/>
          <w:sz w:val="24"/>
          <w:szCs w:val="24"/>
        </w:rPr>
      </w:pPr>
    </w:p>
    <w:p w:rsidR="00C53467" w:rsidRDefault="00C53467" w:rsidP="00C53467">
      <w:pPr>
        <w:pStyle w:val="NoSpacing"/>
        <w:rPr>
          <w:rFonts w:ascii="Verdana" w:hAnsi="Verdana"/>
          <w:sz w:val="24"/>
          <w:szCs w:val="24"/>
        </w:rPr>
      </w:pPr>
    </w:p>
    <w:p w:rsidR="00C53467" w:rsidRDefault="00C53467" w:rsidP="00C53467">
      <w:pPr>
        <w:pStyle w:val="NoSpacing"/>
        <w:rPr>
          <w:rFonts w:ascii="Verdana" w:hAnsi="Verdana"/>
          <w:sz w:val="24"/>
          <w:szCs w:val="24"/>
        </w:rPr>
      </w:pPr>
      <w:r>
        <w:rPr>
          <w:rFonts w:ascii="Verdana" w:hAnsi="Verdana"/>
          <w:sz w:val="24"/>
          <w:szCs w:val="24"/>
        </w:rPr>
        <w:tab/>
        <w:t xml:space="preserve">Qualitative approach method also commonly referred as evaluation </w:t>
      </w:r>
    </w:p>
    <w:p w:rsidR="00C53467" w:rsidRDefault="00C53467" w:rsidP="00C53467">
      <w:pPr>
        <w:pStyle w:val="NoSpacing"/>
        <w:ind w:firstLine="720"/>
        <w:rPr>
          <w:rFonts w:ascii="Verdana" w:hAnsi="Verdana"/>
          <w:sz w:val="24"/>
          <w:szCs w:val="24"/>
        </w:rPr>
      </w:pPr>
      <w:proofErr w:type="gramStart"/>
      <w:r>
        <w:rPr>
          <w:rFonts w:ascii="Verdana" w:hAnsi="Verdana"/>
          <w:sz w:val="24"/>
          <w:szCs w:val="24"/>
        </w:rPr>
        <w:t>does</w:t>
      </w:r>
      <w:proofErr w:type="gramEnd"/>
      <w:r>
        <w:rPr>
          <w:rFonts w:ascii="Verdana" w:hAnsi="Verdana"/>
          <w:sz w:val="24"/>
          <w:szCs w:val="24"/>
        </w:rPr>
        <w:t xml:space="preserve"> not rely on analytical data. In fact, the valuation in this method is </w:t>
      </w:r>
    </w:p>
    <w:p w:rsidR="004B03A1" w:rsidRDefault="00C53467" w:rsidP="00C53467">
      <w:pPr>
        <w:pStyle w:val="NoSpacing"/>
        <w:ind w:left="720"/>
        <w:rPr>
          <w:rFonts w:ascii="Verdana" w:hAnsi="Verdana"/>
          <w:sz w:val="24"/>
          <w:szCs w:val="24"/>
        </w:rPr>
      </w:pPr>
      <w:proofErr w:type="gramStart"/>
      <w:r>
        <w:rPr>
          <w:rFonts w:ascii="Verdana" w:hAnsi="Verdana"/>
          <w:sz w:val="24"/>
          <w:szCs w:val="24"/>
        </w:rPr>
        <w:t>performed</w:t>
      </w:r>
      <w:proofErr w:type="gramEnd"/>
      <w:r>
        <w:rPr>
          <w:rFonts w:ascii="Verdana" w:hAnsi="Verdana"/>
          <w:sz w:val="24"/>
          <w:szCs w:val="24"/>
        </w:rPr>
        <w:t xml:space="preserve"> through the analysis of different indicators. The indicators cover all the aspects that can impact the value of the assets. This method is generally used for internal management decision making.</w:t>
      </w:r>
    </w:p>
    <w:p w:rsidR="004B03A1" w:rsidRDefault="004B03A1" w:rsidP="004B03A1">
      <w:pPr>
        <w:pStyle w:val="NoSpacing"/>
        <w:rPr>
          <w:rFonts w:ascii="Verdana" w:hAnsi="Verdana"/>
          <w:sz w:val="24"/>
          <w:szCs w:val="24"/>
        </w:rPr>
      </w:pPr>
    </w:p>
    <w:p w:rsidR="004B03A1" w:rsidRDefault="004B03A1" w:rsidP="004B03A1">
      <w:pPr>
        <w:pStyle w:val="NoSpacing"/>
        <w:rPr>
          <w:rFonts w:ascii="Verdana" w:hAnsi="Verdana"/>
          <w:sz w:val="24"/>
          <w:szCs w:val="24"/>
        </w:rPr>
      </w:pPr>
    </w:p>
    <w:p w:rsidR="004B03A1" w:rsidRDefault="004B03A1" w:rsidP="004B03A1">
      <w:pPr>
        <w:pStyle w:val="NoSpacing"/>
        <w:rPr>
          <w:rFonts w:ascii="Verdana" w:hAnsi="Verdana"/>
          <w:sz w:val="24"/>
          <w:szCs w:val="24"/>
        </w:rPr>
      </w:pPr>
    </w:p>
    <w:p w:rsidR="004B03A1" w:rsidRDefault="004B03A1" w:rsidP="004B03A1">
      <w:pPr>
        <w:pStyle w:val="NoSpacing"/>
        <w:rPr>
          <w:rFonts w:ascii="Verdana" w:hAnsi="Verdana"/>
          <w:sz w:val="24"/>
          <w:szCs w:val="24"/>
        </w:rPr>
      </w:pPr>
    </w:p>
    <w:p w:rsidR="004B03A1" w:rsidRDefault="004B03A1" w:rsidP="004B03A1">
      <w:pPr>
        <w:pStyle w:val="NoSpacing"/>
        <w:rPr>
          <w:rFonts w:ascii="Verdana" w:hAnsi="Verdana"/>
          <w:sz w:val="24"/>
          <w:szCs w:val="24"/>
        </w:rPr>
      </w:pPr>
    </w:p>
    <w:p w:rsidR="004B03A1" w:rsidRDefault="004B03A1" w:rsidP="004B03A1">
      <w:pPr>
        <w:pStyle w:val="NoSpacing"/>
        <w:rPr>
          <w:rFonts w:ascii="Verdana" w:hAnsi="Verdana"/>
          <w:sz w:val="24"/>
          <w:szCs w:val="24"/>
        </w:rPr>
      </w:pPr>
    </w:p>
    <w:p w:rsidR="004B03A1" w:rsidRDefault="004B03A1" w:rsidP="004B03A1">
      <w:pPr>
        <w:pStyle w:val="NoSpacing"/>
        <w:rPr>
          <w:rFonts w:ascii="Verdana" w:hAnsi="Verdana"/>
          <w:sz w:val="24"/>
          <w:szCs w:val="24"/>
        </w:rPr>
      </w:pPr>
    </w:p>
    <w:p w:rsidR="004B03A1" w:rsidRDefault="004B03A1" w:rsidP="004B03A1">
      <w:pPr>
        <w:pStyle w:val="NoSpacing"/>
        <w:rPr>
          <w:rFonts w:ascii="Verdana" w:hAnsi="Verdana"/>
          <w:sz w:val="24"/>
          <w:szCs w:val="24"/>
        </w:rPr>
      </w:pPr>
    </w:p>
    <w:p w:rsidR="004B03A1" w:rsidRDefault="004B03A1" w:rsidP="004B03A1">
      <w:pPr>
        <w:pStyle w:val="NoSpacing"/>
        <w:rPr>
          <w:rFonts w:ascii="Verdana" w:hAnsi="Verdana"/>
          <w:sz w:val="24"/>
          <w:szCs w:val="24"/>
        </w:rPr>
      </w:pPr>
      <w:r>
        <w:rPr>
          <w:rFonts w:ascii="Verdana" w:hAnsi="Verdana"/>
          <w:sz w:val="24"/>
          <w:szCs w:val="24"/>
        </w:rPr>
        <w:tab/>
      </w:r>
      <w:r>
        <w:rPr>
          <w:rFonts w:ascii="Verdana" w:hAnsi="Verdana"/>
          <w:sz w:val="24"/>
          <w:szCs w:val="24"/>
          <w:u w:val="single"/>
        </w:rPr>
        <w:t>Discounted Cash Flow Approach (DCF</w:t>
      </w:r>
      <w:proofErr w:type="gramStart"/>
      <w:r>
        <w:rPr>
          <w:rFonts w:ascii="Verdana" w:hAnsi="Verdana"/>
          <w:sz w:val="24"/>
          <w:szCs w:val="24"/>
          <w:u w:val="single"/>
        </w:rPr>
        <w:t>) :</w:t>
      </w:r>
      <w:proofErr w:type="gramEnd"/>
    </w:p>
    <w:p w:rsidR="004B03A1" w:rsidRDefault="004B03A1" w:rsidP="004B03A1">
      <w:pPr>
        <w:pStyle w:val="NoSpacing"/>
        <w:rPr>
          <w:rFonts w:ascii="Verdana" w:hAnsi="Verdana"/>
          <w:sz w:val="24"/>
          <w:szCs w:val="24"/>
        </w:rPr>
      </w:pPr>
    </w:p>
    <w:p w:rsidR="00A460AA" w:rsidRDefault="004B03A1" w:rsidP="004B03A1">
      <w:pPr>
        <w:pStyle w:val="NoSpacing"/>
        <w:ind w:left="720"/>
        <w:rPr>
          <w:rFonts w:ascii="Verdana" w:hAnsi="Verdana"/>
          <w:sz w:val="24"/>
          <w:szCs w:val="24"/>
        </w:rPr>
      </w:pPr>
      <w:r>
        <w:rPr>
          <w:rFonts w:ascii="Verdana" w:hAnsi="Verdana"/>
          <w:sz w:val="24"/>
          <w:szCs w:val="24"/>
        </w:rPr>
        <w:t xml:space="preserve">This is considered as the best method for valuing Trade mark. In simple terms, discounted cash flow tries to work out the value of TM today based on projections of how much money it’s going to make in the future. Arguable the best reason to use this method is that it produces the closest thing to an intrinsic asset value. Unlike </w:t>
      </w:r>
      <w:r w:rsidR="00784916">
        <w:rPr>
          <w:rFonts w:ascii="Verdana" w:hAnsi="Verdana"/>
          <w:sz w:val="24"/>
          <w:szCs w:val="24"/>
        </w:rPr>
        <w:t xml:space="preserve">standard valuation tools such as P/E ratio, DCF relies on fresh cash flows. For the most part, free cash flows </w:t>
      </w:r>
      <w:proofErr w:type="gramStart"/>
      <w:r w:rsidR="00784916">
        <w:rPr>
          <w:rFonts w:ascii="Verdana" w:hAnsi="Verdana"/>
          <w:sz w:val="24"/>
          <w:szCs w:val="24"/>
        </w:rPr>
        <w:t>is</w:t>
      </w:r>
      <w:proofErr w:type="gramEnd"/>
      <w:r w:rsidR="00784916">
        <w:rPr>
          <w:rFonts w:ascii="Verdana" w:hAnsi="Verdana"/>
          <w:sz w:val="24"/>
          <w:szCs w:val="24"/>
        </w:rPr>
        <w:t xml:space="preserve"> trustworthy measures.</w:t>
      </w:r>
    </w:p>
    <w:p w:rsidR="00A460AA" w:rsidRDefault="00A460AA" w:rsidP="004B03A1">
      <w:pPr>
        <w:pStyle w:val="NoSpacing"/>
        <w:ind w:left="720"/>
        <w:rPr>
          <w:rFonts w:ascii="Verdana" w:hAnsi="Verdana"/>
          <w:sz w:val="24"/>
          <w:szCs w:val="24"/>
        </w:rPr>
      </w:pPr>
    </w:p>
    <w:p w:rsidR="006F0DE3" w:rsidRDefault="00A460AA" w:rsidP="004B03A1">
      <w:pPr>
        <w:pStyle w:val="NoSpacing"/>
        <w:ind w:left="720"/>
        <w:rPr>
          <w:rFonts w:ascii="Verdana" w:hAnsi="Verdana"/>
          <w:sz w:val="24"/>
          <w:szCs w:val="24"/>
        </w:rPr>
      </w:pPr>
      <w:r>
        <w:rPr>
          <w:rFonts w:ascii="Verdana" w:hAnsi="Verdana"/>
          <w:sz w:val="24"/>
          <w:szCs w:val="24"/>
        </w:rPr>
        <w:t xml:space="preserve">Thus we estimate the expected cash flows from owing the </w:t>
      </w:r>
      <w:proofErr w:type="gramStart"/>
      <w:r>
        <w:rPr>
          <w:rFonts w:ascii="Verdana" w:hAnsi="Verdana"/>
          <w:sz w:val="24"/>
          <w:szCs w:val="24"/>
        </w:rPr>
        <w:t>asset,</w:t>
      </w:r>
      <w:proofErr w:type="gramEnd"/>
      <w:r>
        <w:rPr>
          <w:rFonts w:ascii="Verdana" w:hAnsi="Verdana"/>
          <w:sz w:val="24"/>
          <w:szCs w:val="24"/>
        </w:rPr>
        <w:t xml:space="preserve"> attach a discount rate to these cash flows that reflects their uncertainty and take the present value, which will yield a discounted cash flow value of the assets.</w:t>
      </w:r>
    </w:p>
    <w:p w:rsidR="006F0DE3" w:rsidRDefault="006F0DE3" w:rsidP="004B03A1">
      <w:pPr>
        <w:pStyle w:val="NoSpacing"/>
        <w:ind w:left="720"/>
        <w:rPr>
          <w:rFonts w:ascii="Verdana" w:hAnsi="Verdana"/>
          <w:sz w:val="24"/>
          <w:szCs w:val="24"/>
        </w:rPr>
      </w:pPr>
    </w:p>
    <w:p w:rsidR="00AB6448" w:rsidRDefault="006F0DE3" w:rsidP="004B03A1">
      <w:pPr>
        <w:pStyle w:val="NoSpacing"/>
        <w:ind w:left="720"/>
        <w:rPr>
          <w:rFonts w:ascii="Verdana" w:hAnsi="Verdana"/>
          <w:sz w:val="24"/>
          <w:szCs w:val="24"/>
        </w:rPr>
      </w:pPr>
      <w:r>
        <w:rPr>
          <w:rFonts w:ascii="Verdana" w:hAnsi="Verdana"/>
          <w:sz w:val="24"/>
          <w:szCs w:val="24"/>
        </w:rPr>
        <w:t xml:space="preserve">In making these estimates, we are likely to run into estimation issues that are unique to these assets. First, we have to consider the fact that a trade mark provides us with exclusive rights for a finite period. Consequently the cash flows estimation will be for only this period. Second, we have to factor in the expected costs of violations of the trade mark. These costs can include at least two items. The first is the legal and monitoring cost associated with enforcing exclusivity. The second is the fact that no matter how careful we are with the monitoring, we cannot ensure how careful we are with the </w:t>
      </w:r>
      <w:proofErr w:type="gramStart"/>
      <w:r>
        <w:rPr>
          <w:rFonts w:ascii="Verdana" w:hAnsi="Verdana"/>
          <w:sz w:val="24"/>
          <w:szCs w:val="24"/>
        </w:rPr>
        <w:t>monitoring,</w:t>
      </w:r>
      <w:proofErr w:type="gramEnd"/>
      <w:r>
        <w:rPr>
          <w:rFonts w:ascii="Verdana" w:hAnsi="Verdana"/>
          <w:sz w:val="24"/>
          <w:szCs w:val="24"/>
        </w:rPr>
        <w:t xml:space="preserve"> we cannot ensure that there will be no violations and the lost revenues that arise as a consequence will </w:t>
      </w:r>
      <w:r w:rsidR="00D81A5C">
        <w:rPr>
          <w:rFonts w:ascii="Verdana" w:hAnsi="Verdana"/>
          <w:sz w:val="24"/>
          <w:szCs w:val="24"/>
        </w:rPr>
        <w:t>lower the value of the right.</w:t>
      </w:r>
    </w:p>
    <w:p w:rsidR="00AB6448" w:rsidRDefault="00AB6448" w:rsidP="00AB6448">
      <w:pPr>
        <w:pStyle w:val="NoSpacing"/>
        <w:rPr>
          <w:rFonts w:ascii="Verdana" w:hAnsi="Verdana"/>
          <w:sz w:val="24"/>
          <w:szCs w:val="24"/>
        </w:rPr>
      </w:pPr>
    </w:p>
    <w:p w:rsidR="00AB6448" w:rsidRDefault="00AB6448" w:rsidP="00AB6448">
      <w:pPr>
        <w:pStyle w:val="NoSpacing"/>
        <w:rPr>
          <w:rFonts w:ascii="Verdana" w:hAnsi="Verdana"/>
          <w:sz w:val="24"/>
          <w:szCs w:val="24"/>
        </w:rPr>
      </w:pPr>
    </w:p>
    <w:p w:rsidR="00AB6448" w:rsidRDefault="00AB6448" w:rsidP="00AB6448">
      <w:pPr>
        <w:pStyle w:val="NoSpacing"/>
        <w:rPr>
          <w:rFonts w:ascii="Verdana" w:hAnsi="Verdana"/>
          <w:sz w:val="24"/>
          <w:szCs w:val="24"/>
        </w:rPr>
      </w:pPr>
    </w:p>
    <w:p w:rsidR="00AB6448" w:rsidRDefault="00AB6448" w:rsidP="00AB6448">
      <w:pPr>
        <w:pStyle w:val="NoSpacing"/>
        <w:rPr>
          <w:rFonts w:ascii="Verdana" w:hAnsi="Verdana"/>
          <w:sz w:val="24"/>
          <w:szCs w:val="24"/>
        </w:rPr>
      </w:pPr>
    </w:p>
    <w:p w:rsidR="00AB6448" w:rsidRDefault="00AB6448" w:rsidP="00AB6448">
      <w:pPr>
        <w:pStyle w:val="NoSpacing"/>
        <w:numPr>
          <w:ilvl w:val="0"/>
          <w:numId w:val="1"/>
        </w:numPr>
        <w:rPr>
          <w:rFonts w:ascii="Verdana" w:hAnsi="Verdana"/>
          <w:sz w:val="24"/>
          <w:szCs w:val="24"/>
        </w:rPr>
      </w:pPr>
      <w:r>
        <w:rPr>
          <w:rFonts w:ascii="Verdana" w:hAnsi="Verdana"/>
          <w:b/>
          <w:i/>
          <w:sz w:val="24"/>
          <w:szCs w:val="24"/>
          <w:u w:val="single"/>
        </w:rPr>
        <w:t>CONCLUSION :</w:t>
      </w:r>
    </w:p>
    <w:p w:rsidR="00AB6448" w:rsidRDefault="00AB6448" w:rsidP="00AB6448">
      <w:pPr>
        <w:pStyle w:val="NoSpacing"/>
        <w:ind w:left="1440"/>
        <w:rPr>
          <w:rFonts w:ascii="Verdana" w:hAnsi="Verdana"/>
          <w:sz w:val="24"/>
          <w:szCs w:val="24"/>
        </w:rPr>
      </w:pPr>
    </w:p>
    <w:p w:rsidR="00AB6448" w:rsidRDefault="00AB6448" w:rsidP="00AB6448">
      <w:pPr>
        <w:pStyle w:val="NoSpacing"/>
        <w:ind w:left="1440"/>
        <w:rPr>
          <w:rFonts w:ascii="Verdana" w:hAnsi="Verdana"/>
          <w:sz w:val="24"/>
          <w:szCs w:val="24"/>
        </w:rPr>
      </w:pPr>
    </w:p>
    <w:p w:rsidR="00763DF2" w:rsidRDefault="00AB6448" w:rsidP="00AB6448">
      <w:pPr>
        <w:pStyle w:val="NoSpacing"/>
        <w:ind w:left="1440"/>
        <w:rPr>
          <w:rFonts w:ascii="Verdana" w:hAnsi="Verdana"/>
          <w:sz w:val="24"/>
          <w:szCs w:val="24"/>
        </w:rPr>
      </w:pPr>
      <w:r>
        <w:rPr>
          <w:rFonts w:ascii="Verdana" w:hAnsi="Verdana"/>
          <w:sz w:val="24"/>
          <w:szCs w:val="24"/>
        </w:rPr>
        <w:t xml:space="preserve">It should be understood that due to the very fluid nature of the IP assets and dependence on the valuation exercise on factors governing a specific situation, no book or article can exhaustively provide for all situation and the valuers should use different principles and methods to give a way to their common sense. Valuation is not an objective exercise, and any preconceptions and biases that </w:t>
      </w:r>
      <w:proofErr w:type="gramStart"/>
      <w:r>
        <w:rPr>
          <w:rFonts w:ascii="Verdana" w:hAnsi="Verdana"/>
          <w:sz w:val="24"/>
          <w:szCs w:val="24"/>
        </w:rPr>
        <w:t>an</w:t>
      </w:r>
      <w:proofErr w:type="gramEnd"/>
      <w:r>
        <w:rPr>
          <w:rFonts w:ascii="Verdana" w:hAnsi="Verdana"/>
          <w:sz w:val="24"/>
          <w:szCs w:val="24"/>
        </w:rPr>
        <w:t xml:space="preserve"> valuer brings to the process will find their way into value.  </w:t>
      </w:r>
      <w:r w:rsidR="004B03A1">
        <w:rPr>
          <w:rFonts w:ascii="Verdana" w:hAnsi="Verdana"/>
          <w:sz w:val="24"/>
          <w:szCs w:val="24"/>
        </w:rPr>
        <w:t xml:space="preserve"> </w:t>
      </w:r>
      <w:r w:rsidR="00C53467">
        <w:rPr>
          <w:rFonts w:ascii="Verdana" w:hAnsi="Verdana"/>
          <w:sz w:val="24"/>
          <w:szCs w:val="24"/>
        </w:rPr>
        <w:t xml:space="preserve"> </w:t>
      </w:r>
      <w:r w:rsidR="00763DF2">
        <w:rPr>
          <w:rFonts w:ascii="Verdana" w:hAnsi="Verdana"/>
          <w:sz w:val="24"/>
          <w:szCs w:val="24"/>
        </w:rPr>
        <w:t xml:space="preserve">   </w:t>
      </w:r>
    </w:p>
    <w:p w:rsidR="00CC344E" w:rsidRDefault="00CC344E" w:rsidP="00CC344E">
      <w:pPr>
        <w:pStyle w:val="NoSpacing"/>
        <w:ind w:left="1440"/>
        <w:rPr>
          <w:rFonts w:ascii="Verdana" w:hAnsi="Verdana"/>
          <w:sz w:val="24"/>
          <w:szCs w:val="24"/>
        </w:rPr>
      </w:pPr>
    </w:p>
    <w:p w:rsidR="00E6360D" w:rsidRDefault="00E6360D" w:rsidP="00E6360D">
      <w:pPr>
        <w:pStyle w:val="NoSpacing"/>
        <w:rPr>
          <w:rFonts w:ascii="Verdana" w:hAnsi="Verdana"/>
          <w:sz w:val="24"/>
          <w:szCs w:val="24"/>
        </w:rPr>
      </w:pPr>
    </w:p>
    <w:p w:rsidR="00F82FDA" w:rsidRPr="00405D91" w:rsidRDefault="00F82FDA" w:rsidP="00F82FDA">
      <w:pPr>
        <w:pStyle w:val="NoSpacing"/>
        <w:ind w:left="1440"/>
        <w:rPr>
          <w:rFonts w:ascii="Verdana" w:hAnsi="Verdana"/>
          <w:sz w:val="24"/>
          <w:szCs w:val="24"/>
        </w:rPr>
      </w:pPr>
      <w:r>
        <w:rPr>
          <w:rFonts w:ascii="Verdana" w:hAnsi="Verdana"/>
          <w:sz w:val="24"/>
          <w:szCs w:val="24"/>
          <w:u w:val="single"/>
        </w:rPr>
        <w:lastRenderedPageBreak/>
        <w:t xml:space="preserve"> </w:t>
      </w:r>
    </w:p>
    <w:p w:rsidR="009D400A" w:rsidRDefault="009D400A" w:rsidP="009D400A">
      <w:pPr>
        <w:pStyle w:val="NoSpacing"/>
        <w:ind w:left="720"/>
        <w:rPr>
          <w:rFonts w:ascii="Verdana" w:hAnsi="Verdana"/>
          <w:sz w:val="24"/>
          <w:szCs w:val="24"/>
        </w:rPr>
      </w:pPr>
    </w:p>
    <w:p w:rsidR="009D400A" w:rsidRPr="000F7AAD" w:rsidRDefault="009D400A" w:rsidP="009D400A">
      <w:pPr>
        <w:pStyle w:val="NoSpacing"/>
        <w:rPr>
          <w:rFonts w:ascii="Verdana" w:hAnsi="Verdana"/>
          <w:sz w:val="24"/>
          <w:szCs w:val="24"/>
        </w:rPr>
      </w:pPr>
    </w:p>
    <w:p w:rsidR="008F7008" w:rsidRDefault="008F7008" w:rsidP="00C129B9">
      <w:pPr>
        <w:pStyle w:val="NoSpacing"/>
        <w:ind w:left="720"/>
        <w:rPr>
          <w:rFonts w:ascii="Verdana" w:hAnsi="Verdana"/>
          <w:sz w:val="24"/>
          <w:szCs w:val="24"/>
        </w:rPr>
      </w:pPr>
      <w:r>
        <w:rPr>
          <w:rFonts w:ascii="Verdana" w:hAnsi="Verdana"/>
          <w:sz w:val="24"/>
          <w:szCs w:val="24"/>
        </w:rPr>
        <w:t xml:space="preserve">   </w:t>
      </w:r>
    </w:p>
    <w:p w:rsidR="00C129B9" w:rsidRDefault="00C129B9" w:rsidP="00C129B9">
      <w:pPr>
        <w:pStyle w:val="NoSpacing"/>
        <w:ind w:left="360"/>
        <w:rPr>
          <w:rFonts w:ascii="Verdana" w:hAnsi="Verdana"/>
          <w:sz w:val="24"/>
          <w:szCs w:val="24"/>
        </w:rPr>
      </w:pPr>
    </w:p>
    <w:p w:rsidR="00FA4600" w:rsidRPr="00FA4600" w:rsidRDefault="00AB3B76" w:rsidP="00C129B9">
      <w:pPr>
        <w:pStyle w:val="NoSpacing"/>
        <w:ind w:left="720"/>
        <w:rPr>
          <w:rFonts w:ascii="Verdana" w:hAnsi="Verdana"/>
          <w:sz w:val="24"/>
          <w:szCs w:val="24"/>
        </w:rPr>
      </w:pPr>
      <w:r>
        <w:rPr>
          <w:rFonts w:ascii="Verdana" w:hAnsi="Verdana"/>
          <w:sz w:val="24"/>
          <w:szCs w:val="24"/>
        </w:rPr>
        <w:t xml:space="preserve"> </w:t>
      </w:r>
      <w:r w:rsidR="00FA4600">
        <w:rPr>
          <w:rFonts w:ascii="Verdana" w:hAnsi="Verdana"/>
          <w:sz w:val="24"/>
          <w:szCs w:val="24"/>
        </w:rPr>
        <w:t xml:space="preserve"> </w:t>
      </w:r>
    </w:p>
    <w:p w:rsidR="00CC2B85" w:rsidRPr="00102657" w:rsidRDefault="00CC2B85" w:rsidP="00102657">
      <w:pPr>
        <w:pStyle w:val="NoSpacing"/>
        <w:rPr>
          <w:rFonts w:ascii="Verdana" w:hAnsi="Verdana"/>
          <w:sz w:val="24"/>
          <w:szCs w:val="24"/>
        </w:rPr>
      </w:pPr>
    </w:p>
    <w:sectPr w:rsidR="00CC2B85" w:rsidRPr="00102657" w:rsidSect="00EA2D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5D635A"/>
    <w:multiLevelType w:val="hybridMultilevel"/>
    <w:tmpl w:val="846C8966"/>
    <w:lvl w:ilvl="0" w:tplc="C714ECBC">
      <w:start w:val="1"/>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566245"/>
    <w:multiLevelType w:val="hybridMultilevel"/>
    <w:tmpl w:val="CA40887C"/>
    <w:lvl w:ilvl="0" w:tplc="A1782228">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593D437A"/>
    <w:multiLevelType w:val="hybridMultilevel"/>
    <w:tmpl w:val="819821D0"/>
    <w:lvl w:ilvl="0" w:tplc="693ECCC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02657"/>
    <w:rsid w:val="000F7AAD"/>
    <w:rsid w:val="00102657"/>
    <w:rsid w:val="00167966"/>
    <w:rsid w:val="002E321F"/>
    <w:rsid w:val="002F5ED1"/>
    <w:rsid w:val="0032341E"/>
    <w:rsid w:val="003E1664"/>
    <w:rsid w:val="00405D91"/>
    <w:rsid w:val="004B03A1"/>
    <w:rsid w:val="00533F66"/>
    <w:rsid w:val="005E771F"/>
    <w:rsid w:val="0061467B"/>
    <w:rsid w:val="006F0DE3"/>
    <w:rsid w:val="00741C0C"/>
    <w:rsid w:val="00763DF2"/>
    <w:rsid w:val="00784916"/>
    <w:rsid w:val="00785522"/>
    <w:rsid w:val="007F7C1E"/>
    <w:rsid w:val="008F7008"/>
    <w:rsid w:val="009742CB"/>
    <w:rsid w:val="009D400A"/>
    <w:rsid w:val="00A460AA"/>
    <w:rsid w:val="00A50536"/>
    <w:rsid w:val="00AB3B76"/>
    <w:rsid w:val="00AB6448"/>
    <w:rsid w:val="00B12073"/>
    <w:rsid w:val="00B76B85"/>
    <w:rsid w:val="00C033F8"/>
    <w:rsid w:val="00C129B9"/>
    <w:rsid w:val="00C53467"/>
    <w:rsid w:val="00CB7C6E"/>
    <w:rsid w:val="00CC2B85"/>
    <w:rsid w:val="00CC344E"/>
    <w:rsid w:val="00D677E6"/>
    <w:rsid w:val="00D81A5C"/>
    <w:rsid w:val="00DD0C70"/>
    <w:rsid w:val="00DE4EFF"/>
    <w:rsid w:val="00E46D0F"/>
    <w:rsid w:val="00E61915"/>
    <w:rsid w:val="00E6360D"/>
    <w:rsid w:val="00EA2DD3"/>
    <w:rsid w:val="00F82FDA"/>
    <w:rsid w:val="00FA2C4C"/>
    <w:rsid w:val="00FA4600"/>
    <w:rsid w:val="00FB09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D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265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7</Pages>
  <Words>1247</Words>
  <Characters>7112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COM7</dc:creator>
  <cp:keywords/>
  <dc:description/>
  <cp:lastModifiedBy>COM7</cp:lastModifiedBy>
  <cp:revision>38</cp:revision>
  <dcterms:created xsi:type="dcterms:W3CDTF">2015-02-19T08:51:00Z</dcterms:created>
  <dcterms:modified xsi:type="dcterms:W3CDTF">2015-02-23T12:00:00Z</dcterms:modified>
</cp:coreProperties>
</file>