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06" w:type="dxa"/>
        <w:tblInd w:w="-612" w:type="dxa"/>
        <w:tblLook w:val="04A0"/>
      </w:tblPr>
      <w:tblGrid>
        <w:gridCol w:w="810"/>
        <w:gridCol w:w="960"/>
        <w:gridCol w:w="960"/>
        <w:gridCol w:w="960"/>
        <w:gridCol w:w="960"/>
        <w:gridCol w:w="960"/>
        <w:gridCol w:w="960"/>
        <w:gridCol w:w="960"/>
        <w:gridCol w:w="960"/>
        <w:gridCol w:w="960"/>
        <w:gridCol w:w="900"/>
        <w:gridCol w:w="60"/>
        <w:gridCol w:w="960"/>
        <w:gridCol w:w="236"/>
      </w:tblGrid>
      <w:tr w:rsidR="00557D72" w:rsidRPr="00557D72" w:rsidTr="001B64D3">
        <w:trPr>
          <w:trHeight w:val="315"/>
        </w:trPr>
        <w:tc>
          <w:tcPr>
            <w:tcW w:w="81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4800" w:type="dxa"/>
            <w:gridSpan w:val="5"/>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b/>
                <w:bCs/>
                <w:color w:val="494949"/>
                <w:sz w:val="24"/>
                <w:szCs w:val="24"/>
                <w:u w:val="single"/>
              </w:rPr>
            </w:pPr>
            <w:r w:rsidRPr="00557D72">
              <w:rPr>
                <w:rFonts w:ascii="Calibri" w:eastAsia="Times New Roman" w:hAnsi="Calibri" w:cs="Times New Roman"/>
                <w:b/>
                <w:bCs/>
                <w:color w:val="494949"/>
                <w:sz w:val="24"/>
                <w:szCs w:val="24"/>
                <w:u w:val="single"/>
              </w:rPr>
              <w:t xml:space="preserve">Main features of Kisan Vikas Patra (KVP </w:t>
            </w:r>
            <w:r w:rsidRPr="00557D72">
              <w:rPr>
                <w:rFonts w:ascii="Calibri" w:eastAsia="Times New Roman" w:hAnsi="Calibri" w:cs="Times New Roman"/>
                <w:b/>
                <w:bCs/>
                <w:color w:val="494949"/>
                <w:sz w:val="24"/>
                <w:szCs w:val="24"/>
              </w:rPr>
              <w:t>)</w:t>
            </w: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r>
      <w:tr w:rsidR="00557D72" w:rsidRPr="00557D72" w:rsidTr="001B64D3">
        <w:trPr>
          <w:trHeight w:val="315"/>
        </w:trPr>
        <w:tc>
          <w:tcPr>
            <w:tcW w:w="81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b/>
                <w:bCs/>
                <w:color w:val="494949"/>
                <w:sz w:val="24"/>
                <w:szCs w:val="24"/>
                <w:u w:val="single"/>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557D72">
            <w:pPr>
              <w:spacing w:after="0" w:line="240" w:lineRule="auto"/>
              <w:rPr>
                <w:rFonts w:ascii="Calibri" w:eastAsia="Times New Roman" w:hAnsi="Calibri" w:cs="Times New Roman"/>
                <w:color w:val="000000"/>
              </w:rPr>
            </w:pPr>
          </w:p>
        </w:tc>
      </w:tr>
      <w:tr w:rsidR="00557D72" w:rsidRPr="00557D72" w:rsidTr="001B64D3">
        <w:trPr>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8640" w:type="dxa"/>
            <w:gridSpan w:val="9"/>
            <w:tcBorders>
              <w:top w:val="nil"/>
              <w:left w:val="nil"/>
              <w:bottom w:val="nil"/>
              <w:right w:val="nil"/>
            </w:tcBorders>
            <w:shd w:val="clear" w:color="auto" w:fill="auto"/>
            <w:noWrap/>
            <w:vAlign w:val="bottom"/>
            <w:hideMark/>
          </w:tcPr>
          <w:p w:rsidR="001B64D3"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Amount invested in Kisan Vikas Patra (KVP) doubles in 100 months at the present rates.</w:t>
            </w:r>
          </w:p>
        </w:tc>
        <w:tc>
          <w:tcPr>
            <w:tcW w:w="960" w:type="dxa"/>
            <w:gridSpan w:val="2"/>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0" w:type="dxa"/>
            <w:gridSpan w:val="11"/>
            <w:tcBorders>
              <w:top w:val="nil"/>
              <w:left w:val="nil"/>
              <w:bottom w:val="nil"/>
              <w:right w:val="nil"/>
            </w:tcBorders>
            <w:shd w:val="clear" w:color="auto" w:fill="auto"/>
            <w:noWrap/>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 xml:space="preserve">The certificates can be </w:t>
            </w:r>
            <w:r w:rsidRPr="001B64D3">
              <w:rPr>
                <w:rFonts w:ascii="Calibri" w:eastAsia="Times New Roman" w:hAnsi="Calibri" w:cs="Times New Roman"/>
                <w:color w:val="000000"/>
              </w:rPr>
              <w:t>purchased by an adult for himself or on behalf of a minor or to a minor.</w:t>
            </w: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4800" w:type="dxa"/>
            <w:gridSpan w:val="5"/>
            <w:tcBorders>
              <w:top w:val="nil"/>
              <w:left w:val="nil"/>
              <w:bottom w:val="nil"/>
              <w:right w:val="nil"/>
            </w:tcBorders>
            <w:shd w:val="clear" w:color="auto" w:fill="auto"/>
            <w:noWrap/>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It can also be purchased jointly by two adults.</w:t>
            </w: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val="restart"/>
            <w:tcBorders>
              <w:top w:val="nil"/>
              <w:left w:val="nil"/>
              <w:bottom w:val="nil"/>
              <w:right w:val="nil"/>
            </w:tcBorders>
            <w:shd w:val="clear" w:color="auto" w:fill="auto"/>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 xml:space="preserve">A certificate may be transferred from one person to another with consent in writing to an </w:t>
            </w:r>
            <w:r w:rsidRPr="001B64D3">
              <w:rPr>
                <w:rFonts w:ascii="Calibri" w:eastAsia="Times New Roman" w:hAnsi="Calibri" w:cs="Times New Roman"/>
                <w:color w:val="000000"/>
              </w:rPr>
              <w:t xml:space="preserve">officer of the Post Office or Bank. Under the scheme the transferee has to </w:t>
            </w:r>
            <w:r w:rsidR="001B64D3" w:rsidRPr="001B64D3">
              <w:rPr>
                <w:rFonts w:ascii="Calibri" w:eastAsia="Times New Roman" w:hAnsi="Calibri" w:cs="Times New Roman"/>
                <w:color w:val="000000"/>
              </w:rPr>
              <w:t>be eligible</w:t>
            </w:r>
            <w:r w:rsidRPr="001B64D3">
              <w:rPr>
                <w:rFonts w:ascii="Calibri" w:eastAsia="Times New Roman" w:hAnsi="Calibri" w:cs="Times New Roman"/>
                <w:color w:val="000000"/>
              </w:rPr>
              <w:t> to purchase the certificate.</w:t>
            </w: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tcBorders>
              <w:top w:val="nil"/>
              <w:left w:val="nil"/>
              <w:bottom w:val="nil"/>
              <w:right w:val="nil"/>
            </w:tcBorders>
            <w:vAlign w:val="center"/>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val="restart"/>
            <w:tcBorders>
              <w:top w:val="nil"/>
              <w:left w:val="nil"/>
              <w:bottom w:val="nil"/>
              <w:right w:val="nil"/>
            </w:tcBorders>
            <w:shd w:val="clear" w:color="auto" w:fill="auto"/>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 xml:space="preserve">The certificate may be prematurely encashed any time after two years and a half </w:t>
            </w:r>
            <w:r w:rsidRPr="001B64D3">
              <w:rPr>
                <w:rFonts w:ascii="Calibri" w:eastAsia="Times New Roman" w:hAnsi="Calibri" w:cs="Times New Roman"/>
                <w:color w:val="000000"/>
              </w:rPr>
              <w:t xml:space="preserve">from the date of purchase, in </w:t>
            </w:r>
            <w:r w:rsidR="001B64D3" w:rsidRPr="001B64D3">
              <w:rPr>
                <w:rFonts w:ascii="Calibri" w:eastAsia="Times New Roman" w:hAnsi="Calibri" w:cs="Times New Roman"/>
                <w:color w:val="000000"/>
              </w:rPr>
              <w:t xml:space="preserve"> </w:t>
            </w:r>
            <w:r w:rsidRPr="001B64D3">
              <w:rPr>
                <w:rFonts w:ascii="Calibri" w:eastAsia="Times New Roman" w:hAnsi="Calibri" w:cs="Times New Roman"/>
                <w:color w:val="000000"/>
              </w:rPr>
              <w:t>the event of death of holder or any holder in case of joint holder, on order of court of Law and forfeiture by a pledge.</w:t>
            </w: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tcBorders>
              <w:top w:val="nil"/>
              <w:left w:val="nil"/>
              <w:bottom w:val="nil"/>
              <w:right w:val="nil"/>
            </w:tcBorders>
            <w:vAlign w:val="center"/>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val="restart"/>
            <w:tcBorders>
              <w:top w:val="nil"/>
              <w:left w:val="nil"/>
              <w:bottom w:val="nil"/>
              <w:right w:val="nil"/>
            </w:tcBorders>
            <w:shd w:val="clear" w:color="auto" w:fill="auto"/>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 xml:space="preserve">The Government has no proposal to separately tax benefit on KVP. </w:t>
            </w:r>
            <w:r w:rsidRPr="001B64D3">
              <w:rPr>
                <w:rFonts w:ascii="Calibri" w:eastAsia="Times New Roman" w:hAnsi="Calibri" w:cs="Times New Roman"/>
                <w:color w:val="000000"/>
              </w:rPr>
              <w:t>However, income on KVP would be taxable as per existing provisions.</w:t>
            </w: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tcBorders>
              <w:top w:val="nil"/>
              <w:left w:val="nil"/>
              <w:bottom w:val="nil"/>
              <w:right w:val="nil"/>
            </w:tcBorders>
            <w:vAlign w:val="center"/>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600" w:type="dxa"/>
            <w:gridSpan w:val="11"/>
            <w:tcBorders>
              <w:top w:val="nil"/>
              <w:left w:val="nil"/>
              <w:bottom w:val="nil"/>
              <w:right w:val="nil"/>
            </w:tcBorders>
            <w:shd w:val="clear" w:color="auto" w:fill="auto"/>
            <w:noWrap/>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Investor will have to undergo Know Your Customer (KYC) modalities at the time of application.</w:t>
            </w:r>
          </w:p>
        </w:tc>
        <w:tc>
          <w:tcPr>
            <w:tcW w:w="96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val="restart"/>
            <w:tcBorders>
              <w:top w:val="nil"/>
              <w:left w:val="nil"/>
              <w:bottom w:val="nil"/>
              <w:right w:val="nil"/>
            </w:tcBorders>
            <w:shd w:val="clear" w:color="auto" w:fill="auto"/>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 xml:space="preserve">In the </w:t>
            </w:r>
            <w:r w:rsidRPr="001B64D3">
              <w:rPr>
                <w:rFonts w:ascii="Calibri" w:eastAsia="Times New Roman" w:hAnsi="Calibri" w:cs="Times New Roman"/>
                <w:color w:val="000000"/>
              </w:rPr>
              <w:t>case of transfer of KVP from one customer to another, a request has to be made in writing to an officer of the Post Office or Bank and the transferee has to be eligible to purchase KVP certification in the first instance.</w:t>
            </w:r>
          </w:p>
        </w:tc>
      </w:tr>
      <w:tr w:rsidR="00557D72" w:rsidRPr="00557D72" w:rsidTr="001B64D3">
        <w:trPr>
          <w:gridAfter w:val="3"/>
          <w:wAfter w:w="1256" w:type="dxa"/>
          <w:trHeight w:val="207"/>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tcBorders>
              <w:top w:val="nil"/>
              <w:left w:val="nil"/>
              <w:bottom w:val="nil"/>
              <w:right w:val="nil"/>
            </w:tcBorders>
            <w:vAlign w:val="center"/>
            <w:hideMark/>
          </w:tcPr>
          <w:p w:rsidR="00557D72" w:rsidRPr="00557D72" w:rsidRDefault="00557D72" w:rsidP="001B64D3">
            <w:pPr>
              <w:spacing w:after="0" w:line="240" w:lineRule="auto"/>
              <w:jc w:val="both"/>
              <w:rPr>
                <w:rFonts w:ascii="Calibri" w:eastAsia="Times New Roman" w:hAnsi="Calibri" w:cs="Times New Roman"/>
                <w:color w:val="000000"/>
              </w:rPr>
            </w:pP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val="restart"/>
            <w:tcBorders>
              <w:top w:val="nil"/>
              <w:left w:val="nil"/>
              <w:bottom w:val="nil"/>
              <w:right w:val="nil"/>
            </w:tcBorders>
            <w:shd w:val="clear" w:color="auto" w:fill="auto"/>
            <w:vAlign w:val="bottom"/>
            <w:hideMark/>
          </w:tcPr>
          <w:p w:rsidR="00557D72" w:rsidRPr="001B64D3" w:rsidRDefault="00557D72" w:rsidP="001B64D3">
            <w:pPr>
              <w:pStyle w:val="ListParagraph"/>
              <w:numPr>
                <w:ilvl w:val="0"/>
                <w:numId w:val="1"/>
              </w:numPr>
              <w:spacing w:after="0" w:line="240" w:lineRule="auto"/>
              <w:jc w:val="both"/>
              <w:rPr>
                <w:rFonts w:ascii="Calibri" w:eastAsia="Times New Roman" w:hAnsi="Calibri" w:cs="Times New Roman"/>
                <w:color w:val="000000"/>
              </w:rPr>
            </w:pPr>
            <w:r w:rsidRPr="001B64D3">
              <w:rPr>
                <w:rFonts w:ascii="Calibri" w:eastAsia="Times New Roman" w:hAnsi="Calibri" w:cs="Times New Roman"/>
                <w:color w:val="000000"/>
              </w:rPr>
              <w:t>Kisan Vikas Patra (KYP) has been reintroduced and is available in Post Offices. In future, KVP will be available in banks which are/will be authorized for handling small savings schemes</w:t>
            </w:r>
          </w:p>
        </w:tc>
      </w:tr>
      <w:tr w:rsidR="00557D72" w:rsidRPr="00557D72" w:rsidTr="001B64D3">
        <w:trPr>
          <w:gridAfter w:val="3"/>
          <w:wAfter w:w="1256" w:type="dxa"/>
          <w:trHeight w:val="300"/>
        </w:trPr>
        <w:tc>
          <w:tcPr>
            <w:tcW w:w="810" w:type="dxa"/>
            <w:tcBorders>
              <w:top w:val="nil"/>
              <w:left w:val="nil"/>
              <w:bottom w:val="nil"/>
              <w:right w:val="nil"/>
            </w:tcBorders>
            <w:shd w:val="clear" w:color="auto" w:fill="auto"/>
            <w:noWrap/>
            <w:vAlign w:val="bottom"/>
            <w:hideMark/>
          </w:tcPr>
          <w:p w:rsidR="00557D72" w:rsidRPr="00557D72" w:rsidRDefault="00557D72" w:rsidP="001B64D3">
            <w:pPr>
              <w:spacing w:after="0" w:line="240" w:lineRule="auto"/>
              <w:jc w:val="both"/>
              <w:rPr>
                <w:rFonts w:ascii="Calibri" w:eastAsia="Times New Roman" w:hAnsi="Calibri" w:cs="Times New Roman"/>
                <w:color w:val="000000"/>
              </w:rPr>
            </w:pPr>
          </w:p>
        </w:tc>
        <w:tc>
          <w:tcPr>
            <w:tcW w:w="9540" w:type="dxa"/>
            <w:gridSpan w:val="10"/>
            <w:vMerge/>
            <w:tcBorders>
              <w:top w:val="nil"/>
              <w:left w:val="nil"/>
              <w:bottom w:val="nil"/>
              <w:right w:val="nil"/>
            </w:tcBorders>
            <w:vAlign w:val="center"/>
            <w:hideMark/>
          </w:tcPr>
          <w:p w:rsidR="00557D72" w:rsidRPr="00557D72" w:rsidRDefault="00557D72" w:rsidP="001B64D3">
            <w:pPr>
              <w:spacing w:after="0" w:line="240" w:lineRule="auto"/>
              <w:jc w:val="both"/>
              <w:rPr>
                <w:rFonts w:ascii="Calibri" w:eastAsia="Times New Roman" w:hAnsi="Calibri" w:cs="Times New Roman"/>
                <w:color w:val="000000"/>
              </w:rPr>
            </w:pPr>
          </w:p>
        </w:tc>
      </w:tr>
    </w:tbl>
    <w:p w:rsidR="00EB7E03" w:rsidRDefault="00EB7E03" w:rsidP="001B64D3">
      <w:pPr>
        <w:jc w:val="both"/>
      </w:pPr>
    </w:p>
    <w:sectPr w:rsidR="00EB7E03" w:rsidSect="00EB7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6062"/>
    <w:multiLevelType w:val="hybridMultilevel"/>
    <w:tmpl w:val="2B2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D72"/>
    <w:rsid w:val="001B64D3"/>
    <w:rsid w:val="001D2435"/>
    <w:rsid w:val="00266817"/>
    <w:rsid w:val="00557D72"/>
    <w:rsid w:val="00790E68"/>
    <w:rsid w:val="00AB4438"/>
    <w:rsid w:val="00CF0677"/>
    <w:rsid w:val="00EB7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4D3"/>
    <w:pPr>
      <w:ind w:left="720"/>
      <w:contextualSpacing/>
    </w:pPr>
  </w:style>
</w:styles>
</file>

<file path=word/webSettings.xml><?xml version="1.0" encoding="utf-8"?>
<w:webSettings xmlns:r="http://schemas.openxmlformats.org/officeDocument/2006/relationships" xmlns:w="http://schemas.openxmlformats.org/wordprocessingml/2006/main">
  <w:divs>
    <w:div w:id="109078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sfdd</dc:creator>
  <cp:keywords/>
  <dc:description/>
  <cp:lastModifiedBy>sfdd</cp:lastModifiedBy>
  <cp:revision>3</cp:revision>
  <dcterms:created xsi:type="dcterms:W3CDTF">2014-12-20T06:38:00Z</dcterms:created>
  <dcterms:modified xsi:type="dcterms:W3CDTF">2014-12-22T10:51:00Z</dcterms:modified>
</cp:coreProperties>
</file>