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A35258" w:rsidRPr="00A35258" w:rsidRDefault="00A35258" w:rsidP="00D2529D">
      <w:pPr>
        <w:shd w:val="clear" w:color="auto" w:fill="852824"/>
        <w:spacing w:after="180" w:line="540" w:lineRule="atLeast"/>
        <w:jc w:val="center"/>
        <w:outlineLvl w:val="2"/>
        <w:rPr>
          <w:rFonts w:ascii="Arial" w:eastAsia="Times New Roman" w:hAnsi="Arial" w:cs="Arial"/>
          <w:color w:val="FFFFFF"/>
          <w:sz w:val="36"/>
          <w:szCs w:val="36"/>
        </w:rPr>
      </w:pPr>
      <w:r w:rsidRPr="00A35258">
        <w:rPr>
          <w:rFonts w:ascii="Arial" w:eastAsia="Times New Roman" w:hAnsi="Arial" w:cs="Arial"/>
          <w:color w:val="FFFFFF"/>
          <w:sz w:val="36"/>
          <w:szCs w:val="36"/>
        </w:rPr>
        <w:t>Coverage under the ESI Act, 1948</w:t>
      </w:r>
    </w:p>
    <w:p w:rsidR="00A35258" w:rsidRPr="00A35258" w:rsidRDefault="00A35258" w:rsidP="00A35258">
      <w:pPr>
        <w:spacing w:after="0" w:line="360" w:lineRule="atLeast"/>
        <w:rPr>
          <w:rFonts w:ascii="Arial" w:eastAsia="Times New Roman" w:hAnsi="Arial" w:cs="Arial"/>
          <w:color w:val="242424"/>
          <w:sz w:val="23"/>
          <w:szCs w:val="23"/>
        </w:rPr>
      </w:pPr>
      <w:r w:rsidRPr="00A35258">
        <w:rPr>
          <w:rFonts w:ascii="Verdana" w:eastAsia="Times New Roman" w:hAnsi="Verdana" w:cs="Arial"/>
          <w:b/>
          <w:bCs/>
          <w:color w:val="1F1F1F"/>
          <w:sz w:val="27"/>
          <w:szCs w:val="27"/>
        </w:rPr>
        <w:t>APPLICABILITY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  <w:t xml:space="preserve">Under Section 2(12) the Act is applicable to non-seasonal factories employing 10 or more persons.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  <w:t xml:space="preserve">Under Section 1(5) of the Act, the Scheme has been extended to shops, hotels, restaurants, cinemas including preview theatres, road-motor transport undertakings and newspaper establishments employing 20* or more persons.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  <w:t xml:space="preserve">Further under section 1(5) of the Act, the Scheme has been extended to Private Medical and Educational institutions employing 20* or more persons in certain States/UTs.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</w:r>
      <w:r w:rsidRPr="00A35258">
        <w:rPr>
          <w:rFonts w:ascii="Arial" w:eastAsia="Times New Roman" w:hAnsi="Arial" w:cs="Arial"/>
          <w:i/>
          <w:iCs/>
          <w:color w:val="242424"/>
          <w:sz w:val="23"/>
        </w:rPr>
        <w:t xml:space="preserve">*Note: 14 State </w:t>
      </w:r>
      <w:proofErr w:type="spellStart"/>
      <w:r w:rsidRPr="00A35258">
        <w:rPr>
          <w:rFonts w:ascii="Arial" w:eastAsia="Times New Roman" w:hAnsi="Arial" w:cs="Arial"/>
          <w:i/>
          <w:iCs/>
          <w:color w:val="242424"/>
          <w:sz w:val="23"/>
        </w:rPr>
        <w:t>Govts</w:t>
      </w:r>
      <w:proofErr w:type="spellEnd"/>
      <w:r w:rsidRPr="00A35258">
        <w:rPr>
          <w:rFonts w:ascii="Arial" w:eastAsia="Times New Roman" w:hAnsi="Arial" w:cs="Arial"/>
          <w:i/>
          <w:iCs/>
          <w:color w:val="242424"/>
          <w:sz w:val="23"/>
        </w:rPr>
        <w:t>. / UTs have reduced the threshold limit for coverage of shops and other establishments from 20 to 10 or more persons. Remaining State Governments/UTs are in the process of reducing the same.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  <w:t xml:space="preserve">The existing wage limit for coverage under the Act is Rs. 15,000/- per month </w:t>
      </w:r>
      <w:proofErr w:type="gramStart"/>
      <w:r w:rsidRPr="00A35258">
        <w:rPr>
          <w:rFonts w:ascii="Arial" w:eastAsia="Times New Roman" w:hAnsi="Arial" w:cs="Arial"/>
          <w:color w:val="242424"/>
          <w:sz w:val="23"/>
          <w:szCs w:val="23"/>
        </w:rPr>
        <w:t xml:space="preserve">( </w:t>
      </w:r>
      <w:proofErr w:type="spellStart"/>
      <w:r w:rsidRPr="00A35258">
        <w:rPr>
          <w:rFonts w:ascii="Arial" w:eastAsia="Times New Roman" w:hAnsi="Arial" w:cs="Arial"/>
          <w:color w:val="242424"/>
          <w:sz w:val="23"/>
          <w:szCs w:val="23"/>
        </w:rPr>
        <w:t>w.e.f</w:t>
      </w:r>
      <w:proofErr w:type="spellEnd"/>
      <w:proofErr w:type="gramEnd"/>
      <w:r w:rsidRPr="00A35258">
        <w:rPr>
          <w:rFonts w:ascii="Arial" w:eastAsia="Times New Roman" w:hAnsi="Arial" w:cs="Arial"/>
          <w:color w:val="242424"/>
          <w:sz w:val="23"/>
          <w:szCs w:val="23"/>
        </w:rPr>
        <w:t xml:space="preserve">. 01/05/2010).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</w:r>
      <w:r w:rsidRPr="00A35258">
        <w:rPr>
          <w:rFonts w:ascii="Verdana" w:eastAsia="Times New Roman" w:hAnsi="Verdana" w:cs="Arial"/>
          <w:b/>
          <w:bCs/>
          <w:color w:val="1F1F1F"/>
          <w:sz w:val="27"/>
          <w:szCs w:val="27"/>
        </w:rPr>
        <w:t>AREAS COVERED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  <w:t xml:space="preserve">The ESI Scheme is being implemented area-wise by stages. The Scheme has already been implemented in different areas in the following States/Union Territories of Indian Union.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</w:r>
      <w:proofErr w:type="gramStart"/>
      <w:r w:rsidRPr="00A35258">
        <w:rPr>
          <w:rFonts w:ascii="Verdana" w:eastAsia="Times New Roman" w:hAnsi="Verdana" w:cs="Arial"/>
          <w:b/>
          <w:bCs/>
          <w:color w:val="1F1F1F"/>
          <w:sz w:val="27"/>
          <w:szCs w:val="27"/>
        </w:rPr>
        <w:t>STATES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  <w:t>All the States except Manipur, Sikkim, Arunachal Pradesh and Mizoram.</w:t>
      </w:r>
      <w:proofErr w:type="gramEnd"/>
      <w:r w:rsidRPr="00A35258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</w:r>
      <w:r w:rsidRPr="00A35258">
        <w:rPr>
          <w:rFonts w:ascii="Verdana" w:eastAsia="Times New Roman" w:hAnsi="Verdana" w:cs="Arial"/>
          <w:b/>
          <w:bCs/>
          <w:color w:val="1F1F1F"/>
          <w:sz w:val="27"/>
          <w:szCs w:val="27"/>
        </w:rPr>
        <w:t>UNION TERRITORIES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A35258">
        <w:rPr>
          <w:rFonts w:ascii="Arial" w:eastAsia="Times New Roman" w:hAnsi="Arial" w:cs="Arial"/>
          <w:color w:val="242424"/>
          <w:sz w:val="23"/>
          <w:szCs w:val="23"/>
        </w:rPr>
        <w:br/>
        <w:t xml:space="preserve">Delhi and Chandigarh </w:t>
      </w:r>
    </w:p>
    <w:p w:rsidR="002312A4" w:rsidRDefault="00D2529D">
      <w: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84pt" o:ole="">
            <v:imagedata r:id="rId4" o:title=""/>
          </v:shape>
          <o:OLEObject Type="Embed" ProgID="Excel.Sheet.8" ShapeID="_x0000_i1025" DrawAspect="Icon" ObjectID="_1471785729" r:id="rId5"/>
        </w:object>
      </w:r>
    </w:p>
    <w:sectPr w:rsidR="002312A4" w:rsidSect="00231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A35258"/>
    <w:rsid w:val="001D6B5D"/>
    <w:rsid w:val="002312A4"/>
    <w:rsid w:val="004C4625"/>
    <w:rsid w:val="00A35258"/>
    <w:rsid w:val="00D2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2A4"/>
  </w:style>
  <w:style w:type="paragraph" w:styleId="Heading3">
    <w:name w:val="heading 3"/>
    <w:basedOn w:val="Normal"/>
    <w:link w:val="Heading3Char"/>
    <w:uiPriority w:val="9"/>
    <w:qFormat/>
    <w:rsid w:val="00A35258"/>
    <w:pPr>
      <w:shd w:val="clear" w:color="auto" w:fill="852824"/>
      <w:spacing w:after="180" w:line="540" w:lineRule="atLeast"/>
      <w:outlineLvl w:val="2"/>
    </w:pPr>
    <w:rPr>
      <w:rFonts w:ascii="Times New Roman" w:eastAsia="Times New Roman" w:hAnsi="Times New Roman" w:cs="Times New Roman"/>
      <w:color w:val="FFFFF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35258"/>
    <w:rPr>
      <w:rFonts w:ascii="Times New Roman" w:eastAsia="Times New Roman" w:hAnsi="Times New Roman" w:cs="Times New Roman"/>
      <w:color w:val="FFFFFF"/>
      <w:sz w:val="36"/>
      <w:szCs w:val="36"/>
      <w:shd w:val="clear" w:color="auto" w:fill="852824"/>
    </w:rPr>
  </w:style>
  <w:style w:type="character" w:styleId="Emphasis">
    <w:name w:val="Emphasis"/>
    <w:basedOn w:val="DefaultParagraphFont"/>
    <w:uiPriority w:val="20"/>
    <w:qFormat/>
    <w:rsid w:val="00A352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4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Office_Excel_97-2003_Worksheet1.xls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stfc47374</dc:creator>
  <cp:lastModifiedBy>stfc47374</cp:lastModifiedBy>
  <cp:revision>2</cp:revision>
  <dcterms:created xsi:type="dcterms:W3CDTF">2014-09-09T11:03:00Z</dcterms:created>
  <dcterms:modified xsi:type="dcterms:W3CDTF">2014-09-09T11:06:00Z</dcterms:modified>
</cp:coreProperties>
</file>