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987" w:rsidRPr="00CA4DAF" w:rsidRDefault="000A2987" w:rsidP="00CA4DAF">
      <w:pPr>
        <w:jc w:val="center"/>
        <w:rPr>
          <w:rFonts w:asciiTheme="majorHAnsi" w:hAnsiTheme="majorHAnsi"/>
          <w:sz w:val="36"/>
          <w:szCs w:val="36"/>
        </w:rPr>
      </w:pPr>
      <w:r w:rsidRPr="00CA4DAF">
        <w:rPr>
          <w:rFonts w:asciiTheme="majorHAnsi" w:hAnsiTheme="majorHAnsi"/>
          <w:sz w:val="36"/>
          <w:szCs w:val="36"/>
        </w:rPr>
        <w:t>Various kinds of DEEDS</w:t>
      </w:r>
    </w:p>
    <w:p w:rsidR="000A2987" w:rsidRPr="00071B90" w:rsidRDefault="000A2987" w:rsidP="00B60850">
      <w:pPr>
        <w:tabs>
          <w:tab w:val="left" w:pos="2127"/>
        </w:tabs>
        <w:jc w:val="both"/>
        <w:rPr>
          <w:rFonts w:asciiTheme="majorHAnsi" w:hAnsiTheme="majorHAnsi"/>
          <w:sz w:val="24"/>
          <w:szCs w:val="24"/>
        </w:rPr>
      </w:pPr>
      <w:r w:rsidRPr="00071B90">
        <w:rPr>
          <w:rFonts w:asciiTheme="majorHAnsi" w:hAnsiTheme="majorHAnsi"/>
          <w:b/>
          <w:sz w:val="24"/>
          <w:szCs w:val="24"/>
        </w:rPr>
        <w:t>Good Deed</w:t>
      </w:r>
      <w:r w:rsidR="00B60850" w:rsidRPr="00071B90">
        <w:rPr>
          <w:rFonts w:asciiTheme="majorHAnsi" w:hAnsiTheme="majorHAnsi"/>
          <w:b/>
          <w:sz w:val="24"/>
          <w:szCs w:val="24"/>
        </w:rPr>
        <w:tab/>
      </w:r>
      <w:r w:rsidR="00B60850" w:rsidRPr="00071B90">
        <w:rPr>
          <w:rFonts w:asciiTheme="majorHAnsi" w:hAnsiTheme="majorHAnsi"/>
          <w:sz w:val="24"/>
          <w:szCs w:val="24"/>
        </w:rPr>
        <w:tab/>
      </w:r>
      <w:r w:rsidRPr="00071B90">
        <w:rPr>
          <w:rFonts w:asciiTheme="majorHAnsi" w:hAnsiTheme="majorHAnsi"/>
          <w:sz w:val="24"/>
          <w:szCs w:val="24"/>
        </w:rPr>
        <w:t>- one conveying a good title.</w:t>
      </w:r>
    </w:p>
    <w:p w:rsidR="000A2987" w:rsidRPr="00071B90" w:rsidRDefault="000A2987" w:rsidP="00CA4DAF">
      <w:pPr>
        <w:jc w:val="both"/>
        <w:rPr>
          <w:rFonts w:asciiTheme="majorHAnsi" w:hAnsiTheme="majorHAnsi"/>
          <w:sz w:val="24"/>
          <w:szCs w:val="24"/>
        </w:rPr>
      </w:pPr>
      <w:r w:rsidRPr="00071B90">
        <w:rPr>
          <w:rFonts w:asciiTheme="majorHAnsi" w:hAnsiTheme="majorHAnsi"/>
          <w:b/>
          <w:sz w:val="24"/>
          <w:szCs w:val="24"/>
        </w:rPr>
        <w:t>Marketable Deed</w:t>
      </w:r>
      <w:r w:rsidR="00B60850" w:rsidRPr="00071B90">
        <w:rPr>
          <w:rFonts w:asciiTheme="majorHAnsi" w:hAnsiTheme="majorHAnsi"/>
          <w:sz w:val="24"/>
          <w:szCs w:val="24"/>
        </w:rPr>
        <w:tab/>
      </w:r>
      <w:r w:rsidRPr="00071B90">
        <w:rPr>
          <w:rFonts w:asciiTheme="majorHAnsi" w:hAnsiTheme="majorHAnsi"/>
          <w:sz w:val="24"/>
          <w:szCs w:val="24"/>
        </w:rPr>
        <w:t>- one which passes good title to the land it purports to convey.</w:t>
      </w:r>
    </w:p>
    <w:p w:rsidR="000A2987" w:rsidRPr="00071B90" w:rsidRDefault="000A2987" w:rsidP="00B60850">
      <w:pPr>
        <w:ind w:left="2160" w:hanging="2160"/>
        <w:jc w:val="both"/>
        <w:rPr>
          <w:rFonts w:asciiTheme="majorHAnsi" w:hAnsiTheme="majorHAnsi"/>
          <w:sz w:val="24"/>
          <w:szCs w:val="24"/>
        </w:rPr>
      </w:pPr>
      <w:r w:rsidRPr="00071B90">
        <w:rPr>
          <w:rFonts w:asciiTheme="majorHAnsi" w:hAnsiTheme="majorHAnsi"/>
          <w:b/>
          <w:sz w:val="24"/>
          <w:szCs w:val="24"/>
        </w:rPr>
        <w:t>Inclusive Deed</w:t>
      </w:r>
      <w:r w:rsidR="00B60850" w:rsidRPr="00071B90">
        <w:rPr>
          <w:rFonts w:asciiTheme="majorHAnsi" w:hAnsiTheme="majorHAnsi"/>
          <w:sz w:val="24"/>
          <w:szCs w:val="24"/>
        </w:rPr>
        <w:tab/>
      </w:r>
      <w:r w:rsidRPr="00071B90">
        <w:rPr>
          <w:rFonts w:asciiTheme="majorHAnsi" w:hAnsiTheme="majorHAnsi"/>
          <w:sz w:val="24"/>
          <w:szCs w:val="24"/>
        </w:rPr>
        <w:t xml:space="preserve">-one containing within the designated boundaries land which are </w:t>
      </w:r>
      <w:r w:rsidR="006627E4" w:rsidRPr="00071B90">
        <w:rPr>
          <w:rFonts w:asciiTheme="majorHAnsi" w:hAnsiTheme="majorHAnsi"/>
          <w:sz w:val="24"/>
          <w:szCs w:val="24"/>
        </w:rPr>
        <w:t xml:space="preserve">     </w:t>
      </w:r>
      <w:bookmarkStart w:id="0" w:name="_GoBack"/>
      <w:r w:rsidRPr="00071B90">
        <w:rPr>
          <w:rFonts w:asciiTheme="majorHAnsi" w:hAnsiTheme="majorHAnsi"/>
          <w:sz w:val="24"/>
          <w:szCs w:val="24"/>
        </w:rPr>
        <w:t>expected from the operation of the deed.</w:t>
      </w:r>
    </w:p>
    <w:bookmarkEnd w:id="0"/>
    <w:p w:rsidR="000A2987" w:rsidRPr="00071B90" w:rsidRDefault="000A2987" w:rsidP="00B60850">
      <w:pPr>
        <w:ind w:left="2160" w:hanging="2160"/>
        <w:jc w:val="both"/>
        <w:rPr>
          <w:rFonts w:asciiTheme="majorHAnsi" w:hAnsiTheme="majorHAnsi"/>
          <w:sz w:val="24"/>
          <w:szCs w:val="24"/>
        </w:rPr>
      </w:pPr>
      <w:r w:rsidRPr="00071B90">
        <w:rPr>
          <w:rFonts w:asciiTheme="majorHAnsi" w:hAnsiTheme="majorHAnsi"/>
          <w:b/>
          <w:sz w:val="24"/>
          <w:szCs w:val="24"/>
        </w:rPr>
        <w:t>Latent Deed</w:t>
      </w:r>
      <w:r w:rsidR="00B60850" w:rsidRPr="00071B90">
        <w:rPr>
          <w:rFonts w:asciiTheme="majorHAnsi" w:hAnsiTheme="majorHAnsi"/>
          <w:sz w:val="24"/>
          <w:szCs w:val="24"/>
        </w:rPr>
        <w:tab/>
      </w:r>
      <w:r w:rsidR="006627E4" w:rsidRPr="00071B90">
        <w:rPr>
          <w:rFonts w:asciiTheme="majorHAnsi" w:hAnsiTheme="majorHAnsi"/>
          <w:sz w:val="24"/>
          <w:szCs w:val="24"/>
        </w:rPr>
        <w:t>-</w:t>
      </w:r>
      <w:r w:rsidRPr="00071B90">
        <w:rPr>
          <w:rFonts w:asciiTheme="majorHAnsi" w:hAnsiTheme="majorHAnsi"/>
          <w:sz w:val="24"/>
          <w:szCs w:val="24"/>
        </w:rPr>
        <w:t>deed which is kept for twenty years or more in man’s escritoire or strong box.</w:t>
      </w:r>
    </w:p>
    <w:p w:rsidR="000A2987" w:rsidRPr="00071B90" w:rsidRDefault="000A2987" w:rsidP="00CA4DAF">
      <w:pPr>
        <w:jc w:val="both"/>
        <w:rPr>
          <w:rFonts w:asciiTheme="majorHAnsi" w:hAnsiTheme="majorHAnsi"/>
          <w:sz w:val="24"/>
          <w:szCs w:val="24"/>
        </w:rPr>
      </w:pPr>
      <w:r w:rsidRPr="00071B90">
        <w:rPr>
          <w:rFonts w:asciiTheme="majorHAnsi" w:hAnsiTheme="majorHAnsi"/>
          <w:b/>
          <w:sz w:val="24"/>
          <w:szCs w:val="24"/>
        </w:rPr>
        <w:t>Lawful Deed</w:t>
      </w:r>
      <w:r w:rsidR="00B60850" w:rsidRPr="00071B90">
        <w:rPr>
          <w:rFonts w:asciiTheme="majorHAnsi" w:hAnsiTheme="majorHAnsi"/>
          <w:b/>
          <w:sz w:val="24"/>
          <w:szCs w:val="24"/>
        </w:rPr>
        <w:tab/>
      </w:r>
      <w:r w:rsidR="00B60850" w:rsidRPr="00071B90">
        <w:rPr>
          <w:rFonts w:asciiTheme="majorHAnsi" w:hAnsiTheme="majorHAnsi"/>
          <w:sz w:val="24"/>
          <w:szCs w:val="24"/>
        </w:rPr>
        <w:tab/>
      </w:r>
      <w:r w:rsidRPr="00071B90">
        <w:rPr>
          <w:rFonts w:asciiTheme="majorHAnsi" w:hAnsiTheme="majorHAnsi"/>
          <w:sz w:val="24"/>
          <w:szCs w:val="24"/>
        </w:rPr>
        <w:t>-conveying a good or lawful deed.</w:t>
      </w:r>
    </w:p>
    <w:p w:rsidR="000A2987" w:rsidRPr="00071B90" w:rsidRDefault="000A2987" w:rsidP="00CA4DAF">
      <w:pPr>
        <w:jc w:val="both"/>
        <w:rPr>
          <w:rFonts w:asciiTheme="majorHAnsi" w:hAnsiTheme="majorHAnsi"/>
          <w:sz w:val="24"/>
          <w:szCs w:val="24"/>
        </w:rPr>
      </w:pPr>
      <w:r w:rsidRPr="00071B90">
        <w:rPr>
          <w:rFonts w:asciiTheme="majorHAnsi" w:hAnsiTheme="majorHAnsi"/>
          <w:b/>
          <w:sz w:val="24"/>
          <w:szCs w:val="24"/>
        </w:rPr>
        <w:t>Pretended Deed</w:t>
      </w:r>
      <w:r w:rsidR="00B60850" w:rsidRPr="00071B90">
        <w:rPr>
          <w:rFonts w:asciiTheme="majorHAnsi" w:hAnsiTheme="majorHAnsi"/>
          <w:sz w:val="24"/>
          <w:szCs w:val="24"/>
        </w:rPr>
        <w:tab/>
      </w:r>
      <w:r w:rsidR="006627E4" w:rsidRPr="00071B90">
        <w:rPr>
          <w:rFonts w:asciiTheme="majorHAnsi" w:hAnsiTheme="majorHAnsi"/>
          <w:sz w:val="24"/>
          <w:szCs w:val="24"/>
        </w:rPr>
        <w:t>-</w:t>
      </w:r>
      <w:r w:rsidRPr="00071B90">
        <w:rPr>
          <w:rFonts w:asciiTheme="majorHAnsi" w:hAnsiTheme="majorHAnsi"/>
          <w:sz w:val="24"/>
          <w:szCs w:val="24"/>
        </w:rPr>
        <w:t>deed apparently or prima facie valid.</w:t>
      </w:r>
    </w:p>
    <w:p w:rsidR="000A2987" w:rsidRPr="00071B90" w:rsidRDefault="000A2987" w:rsidP="00CA4DAF">
      <w:pPr>
        <w:jc w:val="both"/>
        <w:rPr>
          <w:rFonts w:asciiTheme="majorHAnsi" w:hAnsiTheme="majorHAnsi"/>
          <w:b/>
          <w:sz w:val="24"/>
          <w:szCs w:val="24"/>
        </w:rPr>
      </w:pPr>
      <w:r w:rsidRPr="00071B90">
        <w:rPr>
          <w:rFonts w:asciiTheme="majorHAnsi" w:hAnsiTheme="majorHAnsi"/>
          <w:b/>
          <w:sz w:val="24"/>
          <w:szCs w:val="24"/>
        </w:rPr>
        <w:t>Voluntary Deed</w:t>
      </w:r>
      <w:r w:rsidRPr="00071B90">
        <w:rPr>
          <w:rFonts w:asciiTheme="majorHAnsi" w:hAnsiTheme="majorHAnsi"/>
          <w:sz w:val="24"/>
          <w:szCs w:val="24"/>
        </w:rPr>
        <w:t xml:space="preserve"> </w:t>
      </w:r>
      <w:r w:rsidR="00B60850" w:rsidRPr="00071B90">
        <w:rPr>
          <w:rFonts w:asciiTheme="majorHAnsi" w:hAnsiTheme="majorHAnsi"/>
          <w:sz w:val="24"/>
          <w:szCs w:val="24"/>
        </w:rPr>
        <w:tab/>
      </w:r>
      <w:r w:rsidRPr="00071B90">
        <w:rPr>
          <w:rFonts w:asciiTheme="majorHAnsi" w:hAnsiTheme="majorHAnsi"/>
          <w:sz w:val="24"/>
          <w:szCs w:val="24"/>
        </w:rPr>
        <w:t>–is one which is given without any valuable consideration.</w:t>
      </w:r>
    </w:p>
    <w:p w:rsidR="000A2987" w:rsidRPr="00071B90" w:rsidRDefault="000A2987" w:rsidP="00CA4DAF">
      <w:pPr>
        <w:jc w:val="both"/>
        <w:rPr>
          <w:rFonts w:asciiTheme="majorHAnsi" w:hAnsiTheme="majorHAnsi"/>
          <w:sz w:val="24"/>
          <w:szCs w:val="24"/>
        </w:rPr>
      </w:pPr>
      <w:r w:rsidRPr="00071B90">
        <w:rPr>
          <w:rFonts w:asciiTheme="majorHAnsi" w:hAnsiTheme="majorHAnsi"/>
          <w:b/>
          <w:sz w:val="24"/>
          <w:szCs w:val="24"/>
        </w:rPr>
        <w:t>Warranty Deed</w:t>
      </w:r>
      <w:r w:rsidR="006627E4" w:rsidRPr="00071B90">
        <w:rPr>
          <w:rFonts w:asciiTheme="majorHAnsi" w:hAnsiTheme="majorHAnsi"/>
          <w:sz w:val="24"/>
          <w:szCs w:val="24"/>
        </w:rPr>
        <w:tab/>
      </w:r>
      <w:r w:rsidRPr="00071B90">
        <w:rPr>
          <w:rFonts w:asciiTheme="majorHAnsi" w:hAnsiTheme="majorHAnsi"/>
          <w:sz w:val="24"/>
          <w:szCs w:val="24"/>
        </w:rPr>
        <w:t>-a deed containing a covenant of warranty.</w:t>
      </w:r>
    </w:p>
    <w:p w:rsidR="000A2987" w:rsidRPr="00071B90" w:rsidRDefault="000A2987" w:rsidP="00B60850">
      <w:pPr>
        <w:ind w:left="2160" w:hanging="2160"/>
        <w:jc w:val="both"/>
        <w:rPr>
          <w:rFonts w:asciiTheme="majorHAnsi" w:hAnsiTheme="majorHAnsi"/>
          <w:sz w:val="24"/>
          <w:szCs w:val="24"/>
        </w:rPr>
      </w:pPr>
      <w:r w:rsidRPr="00071B90">
        <w:rPr>
          <w:rFonts w:asciiTheme="majorHAnsi" w:hAnsiTheme="majorHAnsi"/>
          <w:b/>
          <w:sz w:val="24"/>
          <w:szCs w:val="24"/>
        </w:rPr>
        <w:t>Special Warranty Deed</w:t>
      </w:r>
      <w:r w:rsidRPr="00071B90">
        <w:rPr>
          <w:rFonts w:asciiTheme="majorHAnsi" w:hAnsiTheme="majorHAnsi"/>
          <w:sz w:val="24"/>
          <w:szCs w:val="24"/>
        </w:rPr>
        <w:t xml:space="preserve">-which is in terms a general warranty </w:t>
      </w:r>
      <w:r w:rsidR="00B60850" w:rsidRPr="00071B90">
        <w:rPr>
          <w:rFonts w:asciiTheme="majorHAnsi" w:hAnsiTheme="majorHAnsi"/>
          <w:sz w:val="24"/>
          <w:szCs w:val="24"/>
        </w:rPr>
        <w:t>deed, but</w:t>
      </w:r>
      <w:r w:rsidRPr="00071B90">
        <w:rPr>
          <w:rFonts w:asciiTheme="majorHAnsi" w:hAnsiTheme="majorHAnsi"/>
          <w:sz w:val="24"/>
          <w:szCs w:val="24"/>
        </w:rPr>
        <w:t xml:space="preserve"> warrants title only against those claiming </w:t>
      </w:r>
      <w:r w:rsidR="00B60850" w:rsidRPr="00071B90">
        <w:rPr>
          <w:rFonts w:asciiTheme="majorHAnsi" w:hAnsiTheme="majorHAnsi"/>
          <w:sz w:val="24"/>
          <w:szCs w:val="24"/>
        </w:rPr>
        <w:t xml:space="preserve">by, </w:t>
      </w:r>
      <w:proofErr w:type="spellStart"/>
      <w:r w:rsidR="00B60850" w:rsidRPr="00071B90">
        <w:rPr>
          <w:rFonts w:asciiTheme="majorHAnsi" w:hAnsiTheme="majorHAnsi"/>
          <w:sz w:val="24"/>
          <w:szCs w:val="24"/>
        </w:rPr>
        <w:t>through</w:t>
      </w:r>
      <w:proofErr w:type="spellEnd"/>
      <w:r w:rsidRPr="00071B90">
        <w:rPr>
          <w:rFonts w:asciiTheme="majorHAnsi" w:hAnsiTheme="majorHAnsi"/>
          <w:sz w:val="24"/>
          <w:szCs w:val="24"/>
        </w:rPr>
        <w:t xml:space="preserve">, or under the </w:t>
      </w:r>
      <w:r w:rsidR="00B60850" w:rsidRPr="00071B90">
        <w:rPr>
          <w:rFonts w:asciiTheme="majorHAnsi" w:hAnsiTheme="majorHAnsi"/>
          <w:sz w:val="24"/>
          <w:szCs w:val="24"/>
        </w:rPr>
        <w:t>grantor, conveys</w:t>
      </w:r>
      <w:r w:rsidRPr="00071B90">
        <w:rPr>
          <w:rFonts w:asciiTheme="majorHAnsi" w:hAnsiTheme="majorHAnsi"/>
          <w:sz w:val="24"/>
          <w:szCs w:val="24"/>
        </w:rPr>
        <w:t xml:space="preserve"> the described land </w:t>
      </w:r>
      <w:r w:rsidR="00B60850" w:rsidRPr="00071B90">
        <w:rPr>
          <w:rFonts w:asciiTheme="majorHAnsi" w:hAnsiTheme="majorHAnsi"/>
          <w:sz w:val="24"/>
          <w:szCs w:val="24"/>
        </w:rPr>
        <w:t>itself, and</w:t>
      </w:r>
      <w:r w:rsidRPr="00071B90">
        <w:rPr>
          <w:rFonts w:asciiTheme="majorHAnsi" w:hAnsiTheme="majorHAnsi"/>
          <w:sz w:val="24"/>
          <w:szCs w:val="24"/>
        </w:rPr>
        <w:t xml:space="preserve"> the limited warranty does </w:t>
      </w:r>
      <w:r w:rsidR="00B60850" w:rsidRPr="00071B90">
        <w:rPr>
          <w:rFonts w:asciiTheme="majorHAnsi" w:hAnsiTheme="majorHAnsi"/>
          <w:sz w:val="24"/>
          <w:szCs w:val="24"/>
        </w:rPr>
        <w:t>not, of</w:t>
      </w:r>
      <w:r w:rsidRPr="00071B90">
        <w:rPr>
          <w:rFonts w:asciiTheme="majorHAnsi" w:hAnsiTheme="majorHAnsi"/>
          <w:sz w:val="24"/>
          <w:szCs w:val="24"/>
        </w:rPr>
        <w:t xml:space="preserve"> itself, carry notice of title defects.</w:t>
      </w:r>
    </w:p>
    <w:sectPr w:rsidR="000A2987" w:rsidRPr="00071B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987"/>
    <w:rsid w:val="00045510"/>
    <w:rsid w:val="00071B90"/>
    <w:rsid w:val="000A2987"/>
    <w:rsid w:val="006627E4"/>
    <w:rsid w:val="00B60850"/>
    <w:rsid w:val="00BE5DE9"/>
    <w:rsid w:val="00CA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agarwal</dc:creator>
  <cp:lastModifiedBy>agarwal</cp:lastModifiedBy>
  <cp:revision>6</cp:revision>
  <dcterms:created xsi:type="dcterms:W3CDTF">2013-09-15T05:40:00Z</dcterms:created>
  <dcterms:modified xsi:type="dcterms:W3CDTF">2013-09-15T05:55:00Z</dcterms:modified>
</cp:coreProperties>
</file>