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FE" w:rsidRDefault="003076FE" w:rsidP="00632556">
      <w:pPr>
        <w:pStyle w:val="NormalWeb"/>
        <w:spacing w:before="30" w:beforeAutospacing="0" w:after="30" w:afterAutospacing="0" w:line="360" w:lineRule="atLeast"/>
        <w:jc w:val="both"/>
        <w:rPr>
          <w:rStyle w:val="Strong"/>
          <w:rFonts w:ascii="Verdana" w:hAnsi="Verdana"/>
          <w:color w:val="000000"/>
          <w:sz w:val="18"/>
          <w:szCs w:val="18"/>
        </w:rPr>
      </w:pPr>
    </w:p>
    <w:p w:rsidR="003076FE" w:rsidRDefault="003076FE" w:rsidP="00632556">
      <w:pPr>
        <w:pStyle w:val="NormalWeb"/>
        <w:spacing w:before="30" w:beforeAutospacing="0" w:after="30" w:afterAutospacing="0" w:line="360" w:lineRule="atLeast"/>
        <w:jc w:val="both"/>
        <w:rPr>
          <w:rStyle w:val="Strong"/>
          <w:rFonts w:ascii="Verdana" w:hAnsi="Verdana"/>
          <w:color w:val="000000"/>
          <w:sz w:val="18"/>
          <w:szCs w:val="18"/>
        </w:rPr>
      </w:pPr>
    </w:p>
    <w:p w:rsidR="003076FE" w:rsidRDefault="003076FE" w:rsidP="00632556">
      <w:pPr>
        <w:pStyle w:val="NormalWeb"/>
        <w:spacing w:before="30" w:beforeAutospacing="0" w:after="30" w:afterAutospacing="0" w:line="360" w:lineRule="atLeast"/>
        <w:jc w:val="both"/>
        <w:rPr>
          <w:rStyle w:val="Strong"/>
          <w:rFonts w:ascii="Verdana" w:hAnsi="Verdana"/>
          <w:color w:val="000000"/>
          <w:sz w:val="18"/>
          <w:szCs w:val="18"/>
        </w:rPr>
      </w:pPr>
    </w:p>
    <w:p w:rsidR="003076FE" w:rsidRPr="003076FE" w:rsidRDefault="003076FE" w:rsidP="003076FE">
      <w:pPr>
        <w:shd w:val="clear" w:color="auto" w:fill="ECF5FC"/>
        <w:spacing w:after="0" w:line="285" w:lineRule="atLeast"/>
        <w:jc w:val="both"/>
        <w:outlineLvl w:val="1"/>
        <w:rPr>
          <w:rFonts w:ascii="Georgia" w:eastAsia="Times New Roman" w:hAnsi="Georgia" w:cs="Times New Roman"/>
          <w:b/>
          <w:bCs/>
          <w:sz w:val="24"/>
          <w:szCs w:val="24"/>
          <w:lang w:eastAsia="en-IN"/>
        </w:rPr>
      </w:pPr>
      <w:r w:rsidRPr="003076FE">
        <w:rPr>
          <w:rFonts w:ascii="Georgia" w:eastAsia="Times New Roman" w:hAnsi="Georgia" w:cs="Times New Roman"/>
          <w:b/>
          <w:bCs/>
          <w:sz w:val="24"/>
          <w:szCs w:val="24"/>
          <w:lang w:eastAsia="en-IN"/>
        </w:rPr>
        <w:t>Shiv Mandir Devsttan Panch Committee Sanstan vs. CIT (ITAT Nagpur)</w:t>
      </w:r>
    </w:p>
    <w:p w:rsidR="003076FE" w:rsidRDefault="003076FE" w:rsidP="00632556">
      <w:pPr>
        <w:pStyle w:val="NormalWeb"/>
        <w:spacing w:before="30" w:beforeAutospacing="0" w:after="30" w:afterAutospacing="0" w:line="360" w:lineRule="atLeast"/>
        <w:jc w:val="both"/>
        <w:rPr>
          <w:rStyle w:val="Strong"/>
          <w:rFonts w:ascii="Verdana" w:hAnsi="Verdana"/>
          <w:color w:val="000000"/>
          <w:sz w:val="18"/>
          <w:szCs w:val="18"/>
        </w:rPr>
      </w:pPr>
    </w:p>
    <w:p w:rsidR="003076FE" w:rsidRDefault="003076FE" w:rsidP="00632556">
      <w:pPr>
        <w:pStyle w:val="NormalWeb"/>
        <w:spacing w:before="30" w:beforeAutospacing="0" w:after="30" w:afterAutospacing="0" w:line="360" w:lineRule="atLeast"/>
        <w:jc w:val="both"/>
        <w:rPr>
          <w:rStyle w:val="Strong"/>
          <w:rFonts w:ascii="Verdana" w:hAnsi="Verdana"/>
          <w:color w:val="000000"/>
          <w:sz w:val="18"/>
          <w:szCs w:val="18"/>
        </w:rPr>
      </w:pPr>
    </w:p>
    <w:p w:rsidR="00632556" w:rsidRDefault="00632556" w:rsidP="00632556">
      <w:pPr>
        <w:pStyle w:val="NormalWeb"/>
        <w:spacing w:before="30" w:beforeAutospacing="0" w:after="30" w:afterAutospacing="0" w:line="360" w:lineRule="atLeast"/>
        <w:jc w:val="both"/>
        <w:rPr>
          <w:rFonts w:ascii="Verdana" w:hAnsi="Verdana"/>
          <w:color w:val="000000"/>
          <w:sz w:val="18"/>
          <w:szCs w:val="18"/>
        </w:rPr>
      </w:pPr>
      <w:r>
        <w:rPr>
          <w:rStyle w:val="Strong"/>
          <w:rFonts w:ascii="Verdana" w:hAnsi="Verdana"/>
          <w:color w:val="000000"/>
          <w:sz w:val="18"/>
          <w:szCs w:val="18"/>
        </w:rPr>
        <w:t>“Hinduism” is not a religion &amp; worship of Hindu Gods is not “religious purpose”</w:t>
      </w:r>
    </w:p>
    <w:p w:rsidR="00632556" w:rsidRDefault="00632556" w:rsidP="00632556">
      <w:pPr>
        <w:pStyle w:val="NormalWeb"/>
        <w:spacing w:before="30" w:beforeAutospacing="0" w:after="30" w:afterAutospacing="0" w:line="360" w:lineRule="atLeast"/>
        <w:jc w:val="both"/>
        <w:rPr>
          <w:rFonts w:ascii="Verdana" w:hAnsi="Verdana"/>
          <w:color w:val="000000"/>
          <w:sz w:val="18"/>
          <w:szCs w:val="18"/>
        </w:rPr>
      </w:pPr>
      <w:r>
        <w:rPr>
          <w:rFonts w:ascii="Verdana" w:hAnsi="Verdana"/>
          <w:color w:val="000000"/>
          <w:sz w:val="18"/>
          <w:szCs w:val="18"/>
        </w:rPr>
        <w:t> </w:t>
      </w:r>
    </w:p>
    <w:p w:rsidR="00632556" w:rsidRDefault="00632556" w:rsidP="00632556">
      <w:pPr>
        <w:pStyle w:val="NormalWeb"/>
        <w:spacing w:before="30" w:beforeAutospacing="0" w:after="30" w:afterAutospacing="0" w:line="360" w:lineRule="atLeast"/>
        <w:jc w:val="both"/>
        <w:rPr>
          <w:rFonts w:ascii="Verdana" w:hAnsi="Verdana"/>
          <w:color w:val="000000"/>
          <w:sz w:val="18"/>
          <w:szCs w:val="18"/>
        </w:rPr>
      </w:pPr>
      <w:r>
        <w:rPr>
          <w:rFonts w:ascii="Verdana" w:hAnsi="Verdana"/>
          <w:color w:val="000000"/>
          <w:sz w:val="18"/>
          <w:szCs w:val="18"/>
        </w:rPr>
        <w:t>The assessee trust was set up with the object of “</w:t>
      </w:r>
      <w:r>
        <w:rPr>
          <w:rStyle w:val="Emphasis"/>
          <w:rFonts w:ascii="Verdana" w:hAnsi="Verdana"/>
          <w:i w:val="0"/>
          <w:iCs w:val="0"/>
          <w:color w:val="000000"/>
          <w:sz w:val="18"/>
          <w:szCs w:val="18"/>
        </w:rPr>
        <w:t>worship of Lord Shiva, Hanumanji, Goddess Durga and maintaining of temple</w:t>
      </w:r>
      <w:r>
        <w:rPr>
          <w:rFonts w:ascii="Verdana" w:hAnsi="Verdana"/>
          <w:color w:val="000000"/>
          <w:sz w:val="18"/>
          <w:szCs w:val="18"/>
        </w:rPr>
        <w:t>” and “</w:t>
      </w:r>
      <w:r>
        <w:rPr>
          <w:rStyle w:val="Emphasis"/>
          <w:rFonts w:ascii="Verdana" w:hAnsi="Verdana"/>
          <w:i w:val="0"/>
          <w:iCs w:val="0"/>
          <w:color w:val="000000"/>
          <w:sz w:val="18"/>
          <w:szCs w:val="18"/>
        </w:rPr>
        <w:t xml:space="preserve">to celebrate festivals like Shivratri, Hanuman Jayanti, Ganesh Uttasav, </w:t>
      </w:r>
      <w:proofErr w:type="gramStart"/>
      <w:r>
        <w:rPr>
          <w:rStyle w:val="Emphasis"/>
          <w:rFonts w:ascii="Verdana" w:hAnsi="Verdana"/>
          <w:i w:val="0"/>
          <w:iCs w:val="0"/>
          <w:color w:val="000000"/>
          <w:sz w:val="18"/>
          <w:szCs w:val="18"/>
        </w:rPr>
        <w:t>Makar</w:t>
      </w:r>
      <w:proofErr w:type="gramEnd"/>
      <w:r>
        <w:rPr>
          <w:rStyle w:val="Emphasis"/>
          <w:rFonts w:ascii="Verdana" w:hAnsi="Verdana"/>
          <w:i w:val="0"/>
          <w:iCs w:val="0"/>
          <w:color w:val="000000"/>
          <w:sz w:val="18"/>
          <w:szCs w:val="18"/>
        </w:rPr>
        <w:t xml:space="preserve"> Sankranti</w:t>
      </w:r>
      <w:r>
        <w:rPr>
          <w:rFonts w:ascii="Verdana" w:hAnsi="Verdana"/>
          <w:color w:val="000000"/>
          <w:sz w:val="18"/>
          <w:szCs w:val="18"/>
        </w:rPr>
        <w:t>”. It applied for a certificate under section 80G. S. 80G (5) provides that the trust should be established for a “</w:t>
      </w:r>
      <w:r>
        <w:rPr>
          <w:rStyle w:val="Emphasis"/>
          <w:rFonts w:ascii="Verdana" w:hAnsi="Verdana"/>
          <w:i w:val="0"/>
          <w:iCs w:val="0"/>
          <w:color w:val="000000"/>
          <w:sz w:val="18"/>
          <w:szCs w:val="18"/>
        </w:rPr>
        <w:t>charitable purpose</w:t>
      </w:r>
      <w:r>
        <w:rPr>
          <w:rFonts w:ascii="Verdana" w:hAnsi="Verdana"/>
          <w:color w:val="000000"/>
          <w:sz w:val="18"/>
          <w:szCs w:val="18"/>
        </w:rPr>
        <w:t>”. Explanation 3 to s. 80G provides that “</w:t>
      </w:r>
      <w:r>
        <w:rPr>
          <w:rStyle w:val="Emphasis"/>
          <w:rFonts w:ascii="Verdana" w:hAnsi="Verdana"/>
          <w:i w:val="0"/>
          <w:iCs w:val="0"/>
          <w:color w:val="000000"/>
          <w:sz w:val="18"/>
          <w:szCs w:val="18"/>
        </w:rPr>
        <w:t>charitable purpose</w:t>
      </w:r>
      <w:r>
        <w:rPr>
          <w:rFonts w:ascii="Verdana" w:hAnsi="Verdana"/>
          <w:color w:val="000000"/>
          <w:sz w:val="18"/>
          <w:szCs w:val="18"/>
        </w:rPr>
        <w:t>” does not include a purpose which is of a “</w:t>
      </w:r>
      <w:r>
        <w:rPr>
          <w:rStyle w:val="Emphasis"/>
          <w:rFonts w:ascii="Verdana" w:hAnsi="Verdana"/>
          <w:i w:val="0"/>
          <w:iCs w:val="0"/>
          <w:color w:val="000000"/>
          <w:sz w:val="18"/>
          <w:szCs w:val="18"/>
        </w:rPr>
        <w:t>religious nature</w:t>
      </w:r>
      <w:r>
        <w:rPr>
          <w:rFonts w:ascii="Verdana" w:hAnsi="Verdana"/>
          <w:color w:val="000000"/>
          <w:sz w:val="18"/>
          <w:szCs w:val="18"/>
        </w:rPr>
        <w:t xml:space="preserve">”. S. </w:t>
      </w:r>
      <w:proofErr w:type="gramStart"/>
      <w:r>
        <w:rPr>
          <w:rFonts w:ascii="Verdana" w:hAnsi="Verdana"/>
          <w:color w:val="000000"/>
          <w:sz w:val="18"/>
          <w:szCs w:val="18"/>
        </w:rPr>
        <w:t>80G(</w:t>
      </w:r>
      <w:proofErr w:type="gramEnd"/>
      <w:r>
        <w:rPr>
          <w:rFonts w:ascii="Verdana" w:hAnsi="Verdana"/>
          <w:color w:val="000000"/>
          <w:sz w:val="18"/>
          <w:szCs w:val="18"/>
        </w:rPr>
        <w:t>5)(iii) also stipulates that the trust should not be expressed to be for the benefit of any particular religious community or caste. The CIT rejected the application on the ground that the assessee was set up for “religious” purposes. On appeal by the assessee to the Tribunal, HELD reversing the CIT:</w:t>
      </w:r>
    </w:p>
    <w:p w:rsidR="00632556" w:rsidRDefault="00632556" w:rsidP="00632556">
      <w:pPr>
        <w:pStyle w:val="NormalWeb"/>
        <w:spacing w:before="30" w:beforeAutospacing="0" w:after="30" w:afterAutospacing="0" w:line="360" w:lineRule="atLeast"/>
        <w:jc w:val="both"/>
        <w:rPr>
          <w:rFonts w:ascii="Verdana" w:hAnsi="Verdana"/>
          <w:color w:val="000000"/>
          <w:sz w:val="18"/>
          <w:szCs w:val="18"/>
        </w:rPr>
      </w:pPr>
      <w:r>
        <w:rPr>
          <w:rFonts w:ascii="Verdana" w:hAnsi="Verdana"/>
          <w:color w:val="000000"/>
          <w:sz w:val="18"/>
          <w:szCs w:val="18"/>
        </w:rPr>
        <w:t> </w:t>
      </w:r>
    </w:p>
    <w:p w:rsidR="00632556" w:rsidRDefault="00632556" w:rsidP="00632556">
      <w:pPr>
        <w:pStyle w:val="NormalWeb"/>
        <w:spacing w:before="30" w:beforeAutospacing="0" w:after="30" w:afterAutospacing="0" w:line="360" w:lineRule="atLeast"/>
        <w:jc w:val="both"/>
        <w:rPr>
          <w:rFonts w:ascii="Verdana" w:hAnsi="Verdana" w:cs="Arial"/>
          <w:color w:val="000000"/>
          <w:sz w:val="18"/>
          <w:szCs w:val="18"/>
        </w:rPr>
      </w:pPr>
      <w:r>
        <w:rPr>
          <w:rFonts w:ascii="Verdana" w:hAnsi="Verdana" w:cs="Arial"/>
          <w:color w:val="000000"/>
          <w:sz w:val="18"/>
          <w:szCs w:val="18"/>
        </w:rPr>
        <w:t>The object</w:t>
      </w:r>
      <w:bookmarkStart w:id="0" w:name="_GoBack"/>
      <w:bookmarkEnd w:id="0"/>
      <w:r>
        <w:rPr>
          <w:rFonts w:ascii="Verdana" w:hAnsi="Verdana" w:cs="Arial"/>
          <w:color w:val="000000"/>
          <w:sz w:val="18"/>
          <w:szCs w:val="18"/>
        </w:rPr>
        <w:t>s of the assessee is not for advancement, support or propagation of a particular religion. Worshipping Lord Shiva, Hanumanji, Goddess Durga and maintaining the temple is not advancement, support or propagation of a particular religion.</w:t>
      </w:r>
      <w:r>
        <w:rPr>
          <w:rStyle w:val="apple-converted-space"/>
          <w:rFonts w:ascii="Verdana" w:hAnsi="Verdana" w:cs="Arial"/>
          <w:color w:val="000000"/>
          <w:sz w:val="18"/>
          <w:szCs w:val="18"/>
        </w:rPr>
        <w:t> </w:t>
      </w:r>
      <w:r>
        <w:rPr>
          <w:rStyle w:val="Strong"/>
          <w:rFonts w:ascii="Verdana" w:hAnsi="Verdana" w:cs="Arial"/>
          <w:color w:val="000000"/>
          <w:sz w:val="18"/>
          <w:szCs w:val="18"/>
        </w:rPr>
        <w:t>Lord Shiva, Hanumanji &amp; Goddess Durga do not represent any particular religion</w:t>
      </w:r>
      <w:r>
        <w:rPr>
          <w:rFonts w:ascii="Verdana" w:hAnsi="Verdana" w:cs="Arial"/>
          <w:color w:val="000000"/>
          <w:sz w:val="18"/>
          <w:szCs w:val="18"/>
        </w:rPr>
        <w:t>. They are merely regarded to be the super power of the universe. Further,</w:t>
      </w:r>
      <w:r>
        <w:rPr>
          <w:rStyle w:val="apple-converted-space"/>
          <w:rFonts w:ascii="Verdana" w:hAnsi="Verdana" w:cs="Arial"/>
          <w:color w:val="000000"/>
          <w:sz w:val="18"/>
          <w:szCs w:val="18"/>
        </w:rPr>
        <w:t> </w:t>
      </w:r>
      <w:r>
        <w:rPr>
          <w:rStyle w:val="Strong"/>
          <w:rFonts w:ascii="Verdana" w:hAnsi="Verdana" w:cs="Arial"/>
          <w:color w:val="000000"/>
          <w:sz w:val="18"/>
          <w:szCs w:val="18"/>
        </w:rPr>
        <w:t>there is no religion like “Hinduism”</w:t>
      </w:r>
      <w:r>
        <w:rPr>
          <w:rFonts w:ascii="Verdana" w:hAnsi="Verdana" w:cs="Arial"/>
          <w:color w:val="000000"/>
          <w:sz w:val="18"/>
          <w:szCs w:val="18"/>
        </w:rPr>
        <w:t xml:space="preserve">. The word “Hindu” is not defined in any of the texts </w:t>
      </w:r>
      <w:proofErr w:type="gramStart"/>
      <w:r>
        <w:rPr>
          <w:rFonts w:ascii="Verdana" w:hAnsi="Verdana" w:cs="Arial"/>
          <w:color w:val="000000"/>
          <w:sz w:val="18"/>
          <w:szCs w:val="18"/>
        </w:rPr>
        <w:t>nor</w:t>
      </w:r>
      <w:proofErr w:type="gramEnd"/>
      <w:r>
        <w:rPr>
          <w:rFonts w:ascii="Verdana" w:hAnsi="Verdana" w:cs="Arial"/>
          <w:color w:val="000000"/>
          <w:sz w:val="18"/>
          <w:szCs w:val="18"/>
        </w:rPr>
        <w:t xml:space="preserve"> in judge made law. The word was given by British administrators to inhabitants of India, who were not Christians, Muslims, Parsis or Jews.</w:t>
      </w:r>
      <w:r>
        <w:rPr>
          <w:rStyle w:val="apple-converted-space"/>
          <w:rFonts w:ascii="Verdana" w:hAnsi="Verdana" w:cs="Arial"/>
          <w:color w:val="000000"/>
          <w:sz w:val="18"/>
          <w:szCs w:val="18"/>
        </w:rPr>
        <w:t> </w:t>
      </w:r>
      <w:r>
        <w:rPr>
          <w:rStyle w:val="Strong"/>
          <w:rFonts w:ascii="Verdana" w:hAnsi="Verdana" w:cs="Arial"/>
          <w:color w:val="000000"/>
          <w:sz w:val="18"/>
          <w:szCs w:val="18"/>
        </w:rPr>
        <w:t>Hinduism is a way of life</w:t>
      </w:r>
      <w:r>
        <w:rPr>
          <w:rFonts w:ascii="Verdana" w:hAnsi="Verdana" w:cs="Arial"/>
          <w:color w:val="000000"/>
          <w:sz w:val="18"/>
          <w:szCs w:val="18"/>
        </w:rPr>
        <w:t xml:space="preserve">. It consists of a number of communities having different gods who are being worshipped in a different manner, different rituals, </w:t>
      </w:r>
      <w:proofErr w:type="gramStart"/>
      <w:r>
        <w:rPr>
          <w:rFonts w:ascii="Verdana" w:hAnsi="Verdana" w:cs="Arial"/>
          <w:color w:val="000000"/>
          <w:sz w:val="18"/>
          <w:szCs w:val="18"/>
        </w:rPr>
        <w:t>different</w:t>
      </w:r>
      <w:proofErr w:type="gramEnd"/>
      <w:r>
        <w:rPr>
          <w:rFonts w:ascii="Verdana" w:hAnsi="Verdana" w:cs="Arial"/>
          <w:color w:val="000000"/>
          <w:sz w:val="18"/>
          <w:szCs w:val="18"/>
        </w:rPr>
        <w:t xml:space="preserve"> ethical codes. The</w:t>
      </w:r>
      <w:r>
        <w:rPr>
          <w:rStyle w:val="apple-converted-space"/>
          <w:rFonts w:ascii="Verdana" w:hAnsi="Verdana" w:cs="Arial"/>
          <w:color w:val="000000"/>
          <w:sz w:val="18"/>
          <w:szCs w:val="18"/>
        </w:rPr>
        <w:t> </w:t>
      </w:r>
      <w:r>
        <w:rPr>
          <w:rStyle w:val="Strong"/>
          <w:rFonts w:ascii="Verdana" w:hAnsi="Verdana" w:cs="Arial"/>
          <w:color w:val="000000"/>
          <w:sz w:val="18"/>
          <w:szCs w:val="18"/>
        </w:rPr>
        <w:t>worship of god is not essential</w:t>
      </w:r>
      <w:r>
        <w:rPr>
          <w:rStyle w:val="apple-converted-space"/>
          <w:rFonts w:ascii="Verdana" w:hAnsi="Verdana" w:cs="Arial"/>
          <w:color w:val="000000"/>
          <w:sz w:val="18"/>
          <w:szCs w:val="18"/>
        </w:rPr>
        <w:t> </w:t>
      </w:r>
      <w:r>
        <w:rPr>
          <w:rFonts w:ascii="Verdana" w:hAnsi="Verdana" w:cs="Arial"/>
          <w:color w:val="000000"/>
          <w:sz w:val="18"/>
          <w:szCs w:val="18"/>
        </w:rPr>
        <w:t xml:space="preserve">for a person who has adopted Hinduism way of life. Therefore, expenses incurred for worshipping of Lord Shiva, Hanuman, </w:t>
      </w:r>
      <w:proofErr w:type="gramStart"/>
      <w:r>
        <w:rPr>
          <w:rFonts w:ascii="Verdana" w:hAnsi="Verdana" w:cs="Arial"/>
          <w:color w:val="000000"/>
          <w:sz w:val="18"/>
          <w:szCs w:val="18"/>
        </w:rPr>
        <w:t>Goddess</w:t>
      </w:r>
      <w:proofErr w:type="gramEnd"/>
      <w:r>
        <w:rPr>
          <w:rFonts w:ascii="Verdana" w:hAnsi="Verdana" w:cs="Arial"/>
          <w:color w:val="000000"/>
          <w:sz w:val="18"/>
          <w:szCs w:val="18"/>
        </w:rPr>
        <w:t xml:space="preserve"> Durga and for maintenance of temple cannot be regarded to be for religious purpose (</w:t>
      </w:r>
      <w:r>
        <w:rPr>
          <w:rStyle w:val="Strong"/>
          <w:rFonts w:ascii="Verdana" w:hAnsi="Verdana" w:cs="Arial"/>
          <w:color w:val="000000"/>
          <w:sz w:val="18"/>
          <w:szCs w:val="18"/>
        </w:rPr>
        <w:t>Commissioner of Hindu Religious and Charitable Endowments vs. Sri Lakshmindra Thirtha Swamiar</w:t>
      </w:r>
      <w:r>
        <w:rPr>
          <w:rStyle w:val="apple-converted-space"/>
          <w:rFonts w:ascii="Verdana" w:hAnsi="Verdana" w:cs="Arial"/>
          <w:color w:val="000000"/>
          <w:sz w:val="18"/>
          <w:szCs w:val="18"/>
        </w:rPr>
        <w:t> </w:t>
      </w:r>
      <w:r>
        <w:rPr>
          <w:rFonts w:ascii="Verdana" w:hAnsi="Verdana" w:cs="Arial"/>
          <w:color w:val="000000"/>
          <w:sz w:val="18"/>
          <w:szCs w:val="18"/>
        </w:rPr>
        <w:t>1954 SCJ 335 &amp;</w:t>
      </w:r>
      <w:r>
        <w:rPr>
          <w:rStyle w:val="apple-converted-space"/>
          <w:rFonts w:ascii="Verdana" w:hAnsi="Verdana" w:cs="Arial"/>
          <w:color w:val="000000"/>
          <w:sz w:val="18"/>
          <w:szCs w:val="18"/>
        </w:rPr>
        <w:t> </w:t>
      </w:r>
      <w:r>
        <w:rPr>
          <w:rStyle w:val="Strong"/>
          <w:rFonts w:ascii="Verdana" w:hAnsi="Verdana" w:cs="Arial"/>
          <w:color w:val="000000"/>
          <w:sz w:val="18"/>
          <w:szCs w:val="18"/>
        </w:rPr>
        <w:t>T. T. Kuppuswamy Chettiar Vs. State of Tamil Nadu</w:t>
      </w:r>
      <w:r>
        <w:rPr>
          <w:rStyle w:val="apple-converted-space"/>
          <w:rFonts w:ascii="Verdana" w:hAnsi="Verdana" w:cs="Arial"/>
          <w:color w:val="000000"/>
          <w:sz w:val="18"/>
          <w:szCs w:val="18"/>
        </w:rPr>
        <w:t> </w:t>
      </w:r>
      <w:r>
        <w:rPr>
          <w:rFonts w:ascii="Verdana" w:hAnsi="Verdana" w:cs="Arial"/>
          <w:color w:val="000000"/>
          <w:sz w:val="18"/>
          <w:szCs w:val="18"/>
        </w:rPr>
        <w:t>(1987) 100 LW 1031 followed).</w:t>
      </w:r>
    </w:p>
    <w:p w:rsidR="0077041F" w:rsidRDefault="0077041F"/>
    <w:p w:rsidR="00632556" w:rsidRDefault="00632556" w:rsidP="003076FE"/>
    <w:p w:rsidR="00770843" w:rsidRDefault="00770843" w:rsidP="003076FE"/>
    <w:p w:rsidR="00830FE9" w:rsidRDefault="00830FE9" w:rsidP="00830FE9">
      <w:pPr>
        <w:autoSpaceDE w:val="0"/>
        <w:autoSpaceDN w:val="0"/>
        <w:adjustRightInd w:val="0"/>
        <w:spacing w:after="0" w:line="240" w:lineRule="auto"/>
      </w:pPr>
    </w:p>
    <w:p w:rsidR="00830FE9" w:rsidRDefault="00830FE9" w:rsidP="00830FE9">
      <w:pPr>
        <w:autoSpaceDE w:val="0"/>
        <w:autoSpaceDN w:val="0"/>
        <w:adjustRightInd w:val="0"/>
        <w:spacing w:after="0" w:line="240" w:lineRule="auto"/>
        <w:rPr>
          <w:rFonts w:ascii="Courier New" w:hAnsi="Courier New" w:cs="Courier New"/>
          <w:i/>
          <w:iCs/>
          <w:sz w:val="15"/>
          <w:szCs w:val="15"/>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lastRenderedPageBreak/>
        <w:t>IN TH</w:t>
      </w:r>
      <w:r>
        <w:rPr>
          <w:rFonts w:ascii="Tahoma" w:hAnsi="Tahoma" w:cs="Tahoma"/>
          <w:sz w:val="23"/>
          <w:szCs w:val="23"/>
        </w:rPr>
        <w:t xml:space="preserve">E INCOME TAX APPELLATE TRIBUNAL </w:t>
      </w:r>
      <w:r>
        <w:rPr>
          <w:rFonts w:ascii="Tahoma" w:hAnsi="Tahoma" w:cs="Tahoma"/>
          <w:sz w:val="23"/>
          <w:szCs w:val="23"/>
        </w:rPr>
        <w:t>NAGPUR BENCH, NAGPUR</w:t>
      </w:r>
    </w:p>
    <w:p w:rsidR="00830FE9" w:rsidRDefault="00830FE9" w:rsidP="00830FE9">
      <w:pPr>
        <w:autoSpaceDE w:val="0"/>
        <w:autoSpaceDN w:val="0"/>
        <w:adjustRightInd w:val="0"/>
        <w:spacing w:after="0" w:line="240" w:lineRule="auto"/>
        <w:rPr>
          <w:rFonts w:ascii="Tahoma" w:hAnsi="Tahoma" w:cs="Tahoma"/>
          <w:b/>
          <w:bCs/>
          <w:sz w:val="23"/>
          <w:szCs w:val="23"/>
        </w:rPr>
      </w:pP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BEFORE: SHRI P.K. BANSAL, ACCOUNTANT MEMBER</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AND</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SHRI D.T. GARASIA, JUDICIAL MEMBER</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ITA No.223/Nagpur/2009</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Assessment Year : NA</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Shiv Mandir Devsttan Panch Committee Sanstan Nagpur Vs. CIT-1</w:t>
      </w:r>
      <w:r>
        <w:rPr>
          <w:rFonts w:ascii="Tahoma" w:hAnsi="Tahoma" w:cs="Tahoma"/>
          <w:b/>
          <w:bCs/>
          <w:sz w:val="23"/>
          <w:szCs w:val="23"/>
        </w:rPr>
        <w:t>Nagpur</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(Appellant) (Respondent)</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sz w:val="23"/>
          <w:szCs w:val="23"/>
        </w:rPr>
        <w:t xml:space="preserve">Appellant By: </w:t>
      </w:r>
      <w:r>
        <w:rPr>
          <w:rFonts w:ascii="Tahoma" w:hAnsi="Tahoma" w:cs="Tahoma"/>
          <w:b/>
          <w:bCs/>
          <w:sz w:val="23"/>
          <w:szCs w:val="23"/>
        </w:rPr>
        <w:t>Shri P.R. Gandhi, Advocate</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sz w:val="23"/>
          <w:szCs w:val="23"/>
        </w:rPr>
        <w:t xml:space="preserve">Respondent By: </w:t>
      </w:r>
      <w:r>
        <w:rPr>
          <w:rFonts w:ascii="Tahoma" w:hAnsi="Tahoma" w:cs="Tahoma"/>
          <w:b/>
          <w:bCs/>
          <w:sz w:val="23"/>
          <w:szCs w:val="23"/>
        </w:rPr>
        <w:t>Shri Suresh R. Kirtane, JCIT</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sz w:val="23"/>
          <w:szCs w:val="23"/>
        </w:rPr>
        <w:t xml:space="preserve">Date of hearing: </w:t>
      </w:r>
      <w:r>
        <w:rPr>
          <w:rFonts w:ascii="Tahoma" w:hAnsi="Tahoma" w:cs="Tahoma"/>
          <w:b/>
          <w:bCs/>
          <w:sz w:val="23"/>
          <w:szCs w:val="23"/>
        </w:rPr>
        <w:t>09.10.2012</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sz w:val="23"/>
          <w:szCs w:val="23"/>
        </w:rPr>
        <w:t xml:space="preserve">Date of pronouncement: </w:t>
      </w:r>
      <w:r>
        <w:rPr>
          <w:rFonts w:ascii="Tahoma" w:hAnsi="Tahoma" w:cs="Tahoma"/>
          <w:b/>
          <w:bCs/>
          <w:sz w:val="23"/>
          <w:szCs w:val="23"/>
        </w:rPr>
        <w:t>11.10.2012</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ORDER</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Per P.K. Bansal, Accountant Member:-</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The only issue involved in this appeal filed</w:t>
      </w:r>
      <w:r>
        <w:rPr>
          <w:rFonts w:ascii="Tahoma" w:hAnsi="Tahoma" w:cs="Tahoma"/>
          <w:sz w:val="23"/>
          <w:szCs w:val="23"/>
        </w:rPr>
        <w:t xml:space="preserve"> by the assessee relates to the </w:t>
      </w:r>
      <w:r>
        <w:rPr>
          <w:rFonts w:ascii="Tahoma" w:hAnsi="Tahoma" w:cs="Tahoma"/>
          <w:sz w:val="23"/>
          <w:szCs w:val="23"/>
        </w:rPr>
        <w:t xml:space="preserve">grant of approval u/s </w:t>
      </w:r>
      <w:proofErr w:type="gramStart"/>
      <w:r>
        <w:rPr>
          <w:rFonts w:ascii="Tahoma" w:hAnsi="Tahoma" w:cs="Tahoma"/>
          <w:sz w:val="23"/>
          <w:szCs w:val="23"/>
        </w:rPr>
        <w:t>80G(</w:t>
      </w:r>
      <w:proofErr w:type="gramEnd"/>
      <w:r>
        <w:rPr>
          <w:rFonts w:ascii="Tahoma" w:hAnsi="Tahoma" w:cs="Tahoma"/>
          <w:sz w:val="23"/>
          <w:szCs w:val="23"/>
        </w:rPr>
        <w:t>5)(vi) of the Income-tax Ac</w:t>
      </w:r>
      <w:r>
        <w:rPr>
          <w:rFonts w:ascii="Tahoma" w:hAnsi="Tahoma" w:cs="Tahoma"/>
          <w:sz w:val="23"/>
          <w:szCs w:val="23"/>
        </w:rPr>
        <w:t xml:space="preserve">t, 1961. The brief facts of the </w:t>
      </w:r>
      <w:r>
        <w:rPr>
          <w:rFonts w:ascii="Tahoma" w:hAnsi="Tahoma" w:cs="Tahoma"/>
          <w:sz w:val="23"/>
          <w:szCs w:val="23"/>
        </w:rPr>
        <w:t>case are that Shiv Mandir Devsttan Panch Committee Sanstan, Nagpur</w:t>
      </w:r>
      <w:r>
        <w:rPr>
          <w:rFonts w:ascii="Tahoma" w:hAnsi="Tahoma" w:cs="Tahoma"/>
          <w:sz w:val="23"/>
          <w:szCs w:val="23"/>
        </w:rPr>
        <w:t xml:space="preserve"> filed an </w:t>
      </w:r>
      <w:r>
        <w:rPr>
          <w:rFonts w:ascii="Tahoma" w:hAnsi="Tahoma" w:cs="Tahoma"/>
          <w:sz w:val="23"/>
          <w:szCs w:val="23"/>
        </w:rPr>
        <w:t>application in form no.10G on 9.7.2008 seeking</w:t>
      </w:r>
      <w:r>
        <w:rPr>
          <w:rFonts w:ascii="Tahoma" w:hAnsi="Tahoma" w:cs="Tahoma"/>
          <w:sz w:val="23"/>
          <w:szCs w:val="23"/>
        </w:rPr>
        <w:t xml:space="preserve"> approval u/s 80G(5)(vi) of the </w:t>
      </w:r>
      <w:r>
        <w:rPr>
          <w:rFonts w:ascii="Tahoma" w:hAnsi="Tahoma" w:cs="Tahoma"/>
          <w:sz w:val="23"/>
          <w:szCs w:val="23"/>
        </w:rPr>
        <w:t>Income-tax Act. The copy of the accounts for the ye</w:t>
      </w:r>
      <w:r>
        <w:rPr>
          <w:rFonts w:ascii="Tahoma" w:hAnsi="Tahoma" w:cs="Tahoma"/>
          <w:sz w:val="23"/>
          <w:szCs w:val="23"/>
        </w:rPr>
        <w:t xml:space="preserve">ar 31.3.2008 was also filed. As </w:t>
      </w:r>
      <w:r>
        <w:rPr>
          <w:rFonts w:ascii="Tahoma" w:hAnsi="Tahoma" w:cs="Tahoma"/>
          <w:sz w:val="23"/>
          <w:szCs w:val="23"/>
        </w:rPr>
        <w:t>per this, the assessee has incurred total expend</w:t>
      </w:r>
      <w:r>
        <w:rPr>
          <w:rFonts w:ascii="Tahoma" w:hAnsi="Tahoma" w:cs="Tahoma"/>
          <w:sz w:val="23"/>
          <w:szCs w:val="23"/>
        </w:rPr>
        <w:t>iture amounting to Rs.82</w:t>
      </w:r>
      <w:proofErr w:type="gramStart"/>
      <w:r>
        <w:rPr>
          <w:rFonts w:ascii="Tahoma" w:hAnsi="Tahoma" w:cs="Tahoma"/>
          <w:sz w:val="23"/>
          <w:szCs w:val="23"/>
        </w:rPr>
        <w:t>,977</w:t>
      </w:r>
      <w:proofErr w:type="gramEnd"/>
      <w:r>
        <w:rPr>
          <w:rFonts w:ascii="Tahoma" w:hAnsi="Tahoma" w:cs="Tahoma"/>
          <w:sz w:val="23"/>
          <w:szCs w:val="23"/>
        </w:rPr>
        <w:t xml:space="preserve">/-, </w:t>
      </w:r>
      <w:r>
        <w:rPr>
          <w:rFonts w:ascii="Tahoma" w:hAnsi="Tahoma" w:cs="Tahoma"/>
          <w:sz w:val="23"/>
          <w:szCs w:val="23"/>
        </w:rPr>
        <w:t>which consist of building maintenance expenses – Rs.23,530/-; Free food expenses –</w:t>
      </w:r>
      <w:r>
        <w:rPr>
          <w:rFonts w:ascii="Tahoma" w:hAnsi="Tahoma" w:cs="Tahoma"/>
          <w:sz w:val="23"/>
          <w:szCs w:val="23"/>
        </w:rPr>
        <w:t xml:space="preserve"> </w:t>
      </w:r>
      <w:r>
        <w:rPr>
          <w:rFonts w:ascii="Tahoma" w:hAnsi="Tahoma" w:cs="Tahoma"/>
          <w:sz w:val="23"/>
          <w:szCs w:val="23"/>
        </w:rPr>
        <w:t xml:space="preserve">Rs.34,399/-; Festival prayer &amp; daily expenses – </w:t>
      </w:r>
      <w:r>
        <w:rPr>
          <w:rFonts w:ascii="Tahoma" w:hAnsi="Tahoma" w:cs="Tahoma"/>
          <w:sz w:val="23"/>
          <w:szCs w:val="23"/>
        </w:rPr>
        <w:t xml:space="preserve">Rs.18,328/-; Tailoring training </w:t>
      </w:r>
      <w:r>
        <w:rPr>
          <w:rFonts w:ascii="Tahoma" w:hAnsi="Tahoma" w:cs="Tahoma"/>
          <w:sz w:val="23"/>
          <w:szCs w:val="23"/>
        </w:rPr>
        <w:t>expenses – 1,225/-; Yoga training expenses – Rs.2,475/- and Free distribution of</w:t>
      </w:r>
      <w:r>
        <w:rPr>
          <w:rFonts w:ascii="Tahoma" w:hAnsi="Tahoma" w:cs="Tahoma"/>
          <w:sz w:val="23"/>
          <w:szCs w:val="23"/>
        </w:rPr>
        <w:t xml:space="preserve"> </w:t>
      </w:r>
      <w:r>
        <w:rPr>
          <w:rFonts w:ascii="Tahoma" w:hAnsi="Tahoma" w:cs="Tahoma"/>
          <w:sz w:val="23"/>
          <w:szCs w:val="23"/>
        </w:rPr>
        <w:t>opticals – Rs.3,020/-.</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 xml:space="preserve">2. The CIT took the view that the expenses for </w:t>
      </w:r>
      <w:r>
        <w:rPr>
          <w:rFonts w:ascii="Tahoma" w:hAnsi="Tahoma" w:cs="Tahoma"/>
          <w:sz w:val="23"/>
          <w:szCs w:val="23"/>
        </w:rPr>
        <w:t xml:space="preserve">building maintenance, free food </w:t>
      </w:r>
      <w:r>
        <w:rPr>
          <w:rFonts w:ascii="Tahoma" w:hAnsi="Tahoma" w:cs="Tahoma"/>
          <w:sz w:val="23"/>
          <w:szCs w:val="23"/>
        </w:rPr>
        <w:t>expenses and festival prayer &amp; daily expenses relate</w:t>
      </w:r>
      <w:r>
        <w:rPr>
          <w:rFonts w:ascii="Tahoma" w:hAnsi="Tahoma" w:cs="Tahoma"/>
          <w:sz w:val="23"/>
          <w:szCs w:val="23"/>
        </w:rPr>
        <w:t xml:space="preserve">d to the religious object. Only </w:t>
      </w:r>
      <w:r>
        <w:rPr>
          <w:rFonts w:ascii="Tahoma" w:hAnsi="Tahoma" w:cs="Tahoma"/>
          <w:sz w:val="23"/>
          <w:szCs w:val="23"/>
        </w:rPr>
        <w:t>balance sum of Rs.6</w:t>
      </w:r>
      <w:proofErr w:type="gramStart"/>
      <w:r>
        <w:rPr>
          <w:rFonts w:ascii="Tahoma" w:hAnsi="Tahoma" w:cs="Tahoma"/>
          <w:sz w:val="23"/>
          <w:szCs w:val="23"/>
        </w:rPr>
        <w:t>,700</w:t>
      </w:r>
      <w:proofErr w:type="gramEnd"/>
      <w:r>
        <w:rPr>
          <w:rFonts w:ascii="Tahoma" w:hAnsi="Tahoma" w:cs="Tahoma"/>
          <w:sz w:val="23"/>
          <w:szCs w:val="23"/>
        </w:rPr>
        <w:t>/- were incurred for no</w:t>
      </w:r>
      <w:r>
        <w:rPr>
          <w:rFonts w:ascii="Tahoma" w:hAnsi="Tahoma" w:cs="Tahoma"/>
          <w:sz w:val="23"/>
          <w:szCs w:val="23"/>
        </w:rPr>
        <w:t xml:space="preserve">n-religious objects. In view of </w:t>
      </w:r>
      <w:r>
        <w:rPr>
          <w:rFonts w:ascii="Tahoma" w:hAnsi="Tahoma" w:cs="Tahoma"/>
          <w:sz w:val="23"/>
          <w:szCs w:val="23"/>
        </w:rPr>
        <w:t xml:space="preserve">explanation 3 to section 80G read with sub-section </w:t>
      </w:r>
      <w:r>
        <w:rPr>
          <w:rFonts w:ascii="Tahoma" w:hAnsi="Tahoma" w:cs="Tahoma"/>
          <w:sz w:val="23"/>
          <w:szCs w:val="23"/>
        </w:rPr>
        <w:t xml:space="preserve">5B, he took the view that since </w:t>
      </w:r>
      <w:r>
        <w:rPr>
          <w:rFonts w:ascii="Tahoma" w:hAnsi="Tahoma" w:cs="Tahoma"/>
          <w:sz w:val="23"/>
          <w:szCs w:val="23"/>
        </w:rPr>
        <w:t>the expenditure on religious object exceeds 5% of the total income of the as</w:t>
      </w:r>
      <w:r>
        <w:rPr>
          <w:rFonts w:ascii="Tahoma" w:hAnsi="Tahoma" w:cs="Tahoma"/>
          <w:sz w:val="23"/>
          <w:szCs w:val="23"/>
        </w:rPr>
        <w:t xml:space="preserve">sessee </w:t>
      </w:r>
      <w:r>
        <w:rPr>
          <w:rFonts w:ascii="Tahoma" w:hAnsi="Tahoma" w:cs="Tahoma"/>
          <w:sz w:val="23"/>
          <w:szCs w:val="23"/>
        </w:rPr>
        <w:t>trust, therefore, he did not approve the assessee u/s 80G(5)(vi).</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3. The Ld. A.R. before us contended that t</w:t>
      </w:r>
      <w:r>
        <w:rPr>
          <w:rFonts w:ascii="Tahoma" w:hAnsi="Tahoma" w:cs="Tahoma"/>
          <w:sz w:val="23"/>
          <w:szCs w:val="23"/>
        </w:rPr>
        <w:t xml:space="preserve">he assessee is carrying on yoga training, </w:t>
      </w:r>
      <w:r>
        <w:rPr>
          <w:rFonts w:ascii="Tahoma" w:hAnsi="Tahoma" w:cs="Tahoma"/>
          <w:sz w:val="23"/>
          <w:szCs w:val="23"/>
        </w:rPr>
        <w:t>tailoring training and free distribution of</w:t>
      </w:r>
      <w:r>
        <w:rPr>
          <w:rFonts w:ascii="Tahoma" w:hAnsi="Tahoma" w:cs="Tahoma"/>
          <w:sz w:val="23"/>
          <w:szCs w:val="23"/>
        </w:rPr>
        <w:t xml:space="preserve"> opticals to the poor and needy </w:t>
      </w:r>
      <w:r>
        <w:rPr>
          <w:rFonts w:ascii="Tahoma" w:hAnsi="Tahoma" w:cs="Tahoma"/>
          <w:sz w:val="23"/>
          <w:szCs w:val="23"/>
        </w:rPr>
        <w:t>people. The building is required for the trai</w:t>
      </w:r>
      <w:r>
        <w:rPr>
          <w:rFonts w:ascii="Tahoma" w:hAnsi="Tahoma" w:cs="Tahoma"/>
          <w:sz w:val="23"/>
          <w:szCs w:val="23"/>
        </w:rPr>
        <w:t xml:space="preserve">ning, yoga etc. The maintenance </w:t>
      </w:r>
      <w:r>
        <w:rPr>
          <w:rFonts w:ascii="Tahoma" w:hAnsi="Tahoma" w:cs="Tahoma"/>
          <w:sz w:val="23"/>
          <w:szCs w:val="23"/>
        </w:rPr>
        <w:t>expenses incurred over the building relate to the ch</w:t>
      </w:r>
      <w:r>
        <w:rPr>
          <w:rFonts w:ascii="Tahoma" w:hAnsi="Tahoma" w:cs="Tahoma"/>
          <w:sz w:val="23"/>
          <w:szCs w:val="23"/>
        </w:rPr>
        <w:t xml:space="preserve">aritable activities and not the </w:t>
      </w:r>
      <w:r>
        <w:rPr>
          <w:rFonts w:ascii="Tahoma" w:hAnsi="Tahoma" w:cs="Tahoma"/>
          <w:sz w:val="23"/>
          <w:szCs w:val="23"/>
        </w:rPr>
        <w:t>religious activities. Food distributed to the needy m</w:t>
      </w:r>
      <w:r>
        <w:rPr>
          <w:rFonts w:ascii="Tahoma" w:hAnsi="Tahoma" w:cs="Tahoma"/>
          <w:sz w:val="23"/>
          <w:szCs w:val="23"/>
        </w:rPr>
        <w:t xml:space="preserve">ay be called as maha prasad and </w:t>
      </w:r>
      <w:r>
        <w:rPr>
          <w:rFonts w:ascii="Tahoma" w:hAnsi="Tahoma" w:cs="Tahoma"/>
          <w:sz w:val="23"/>
          <w:szCs w:val="23"/>
        </w:rPr>
        <w:t>distribution of the food to the poor people is not a re</w:t>
      </w:r>
      <w:r>
        <w:rPr>
          <w:rFonts w:ascii="Tahoma" w:hAnsi="Tahoma" w:cs="Tahoma"/>
          <w:sz w:val="23"/>
          <w:szCs w:val="23"/>
        </w:rPr>
        <w:t xml:space="preserve">ligious expenditure. Similarly, </w:t>
      </w:r>
      <w:r>
        <w:rPr>
          <w:rFonts w:ascii="Tahoma" w:hAnsi="Tahoma" w:cs="Tahoma"/>
          <w:sz w:val="23"/>
          <w:szCs w:val="23"/>
        </w:rPr>
        <w:t>the expenses incurred on festival prayer &amp; daily exp</w:t>
      </w:r>
      <w:r>
        <w:rPr>
          <w:rFonts w:ascii="Tahoma" w:hAnsi="Tahoma" w:cs="Tahoma"/>
          <w:sz w:val="23"/>
          <w:szCs w:val="23"/>
        </w:rPr>
        <w:t xml:space="preserve">enses represent Rs.3,600/- paid </w:t>
      </w:r>
      <w:r>
        <w:rPr>
          <w:rFonts w:ascii="Tahoma" w:hAnsi="Tahoma" w:cs="Tahoma"/>
          <w:sz w:val="23"/>
          <w:szCs w:val="23"/>
        </w:rPr>
        <w:t>to safai worker, Rs.1,080/- for news papers, Rs.1,13</w:t>
      </w:r>
      <w:r>
        <w:rPr>
          <w:rFonts w:ascii="Tahoma" w:hAnsi="Tahoma" w:cs="Tahoma"/>
          <w:sz w:val="23"/>
          <w:szCs w:val="23"/>
        </w:rPr>
        <w:t xml:space="preserve">6/- for cleaning the cloths and </w:t>
      </w:r>
      <w:r>
        <w:rPr>
          <w:rFonts w:ascii="Tahoma" w:hAnsi="Tahoma" w:cs="Tahoma"/>
          <w:sz w:val="23"/>
          <w:szCs w:val="23"/>
        </w:rPr>
        <w:t>Rs.5,373/- for miscellaneous purchases for day to da</w:t>
      </w:r>
      <w:r>
        <w:rPr>
          <w:rFonts w:ascii="Tahoma" w:hAnsi="Tahoma" w:cs="Tahoma"/>
          <w:sz w:val="23"/>
          <w:szCs w:val="23"/>
        </w:rPr>
        <w:t xml:space="preserve">y consumption. It is only a sum </w:t>
      </w:r>
      <w:r>
        <w:rPr>
          <w:rFonts w:ascii="Tahoma" w:hAnsi="Tahoma" w:cs="Tahoma"/>
          <w:sz w:val="23"/>
          <w:szCs w:val="23"/>
        </w:rPr>
        <w:t>of Rs.7,139/- which is less than 5% can be regarded to have been spent for the</w:t>
      </w:r>
      <w:r>
        <w:rPr>
          <w:rFonts w:ascii="Tahoma" w:hAnsi="Tahoma" w:cs="Tahoma"/>
          <w:sz w:val="23"/>
          <w:szCs w:val="23"/>
        </w:rPr>
        <w:t xml:space="preserve"> </w:t>
      </w:r>
      <w:r>
        <w:rPr>
          <w:rFonts w:ascii="Tahoma" w:hAnsi="Tahoma" w:cs="Tahoma"/>
          <w:sz w:val="23"/>
          <w:szCs w:val="23"/>
        </w:rPr>
        <w:t>religious purpose even if it is treated that maintenan</w:t>
      </w:r>
      <w:r>
        <w:rPr>
          <w:rFonts w:ascii="Tahoma" w:hAnsi="Tahoma" w:cs="Tahoma"/>
          <w:sz w:val="23"/>
          <w:szCs w:val="23"/>
        </w:rPr>
        <w:t xml:space="preserve">ce of the temple is a religious </w:t>
      </w:r>
      <w:r>
        <w:rPr>
          <w:rFonts w:ascii="Tahoma" w:hAnsi="Tahoma" w:cs="Tahoma"/>
          <w:sz w:val="23"/>
          <w:szCs w:val="23"/>
        </w:rPr>
        <w:t>purpose. He contended that the temple is open</w:t>
      </w:r>
      <w:r>
        <w:rPr>
          <w:rFonts w:ascii="Tahoma" w:hAnsi="Tahoma" w:cs="Tahoma"/>
          <w:sz w:val="23"/>
          <w:szCs w:val="23"/>
        </w:rPr>
        <w:t xml:space="preserve"> to everybody without caste and </w:t>
      </w:r>
      <w:r>
        <w:rPr>
          <w:rFonts w:ascii="Tahoma" w:hAnsi="Tahoma" w:cs="Tahoma"/>
          <w:sz w:val="23"/>
          <w:szCs w:val="23"/>
        </w:rPr>
        <w:t xml:space="preserve">creed. Anybody who </w:t>
      </w:r>
      <w:proofErr w:type="gramStart"/>
      <w:r>
        <w:rPr>
          <w:rFonts w:ascii="Tahoma" w:hAnsi="Tahoma" w:cs="Tahoma"/>
          <w:sz w:val="23"/>
          <w:szCs w:val="23"/>
        </w:rPr>
        <w:t>have</w:t>
      </w:r>
      <w:proofErr w:type="gramEnd"/>
      <w:r>
        <w:rPr>
          <w:rFonts w:ascii="Tahoma" w:hAnsi="Tahoma" w:cs="Tahoma"/>
          <w:sz w:val="23"/>
          <w:szCs w:val="23"/>
        </w:rPr>
        <w:t xml:space="preserve"> faith or not in Shiva, </w:t>
      </w:r>
      <w:r>
        <w:rPr>
          <w:rFonts w:ascii="Tahoma" w:hAnsi="Tahoma" w:cs="Tahoma"/>
          <w:sz w:val="23"/>
          <w:szCs w:val="23"/>
        </w:rPr>
        <w:t xml:space="preserve">Hanuman, Durga may come or even </w:t>
      </w:r>
      <w:r>
        <w:rPr>
          <w:rFonts w:ascii="Tahoma" w:hAnsi="Tahoma" w:cs="Tahoma"/>
          <w:sz w:val="23"/>
          <w:szCs w:val="23"/>
        </w:rPr>
        <w:t>the person who does not have faith in these dei</w:t>
      </w:r>
      <w:r>
        <w:rPr>
          <w:rFonts w:ascii="Tahoma" w:hAnsi="Tahoma" w:cs="Tahoma"/>
          <w:sz w:val="23"/>
          <w:szCs w:val="23"/>
        </w:rPr>
        <w:t xml:space="preserve">ties, can also come. The temple </w:t>
      </w:r>
      <w:r>
        <w:rPr>
          <w:rFonts w:ascii="Tahoma" w:hAnsi="Tahoma" w:cs="Tahoma"/>
          <w:sz w:val="23"/>
          <w:szCs w:val="23"/>
        </w:rPr>
        <w:t>does not belong to a particular religion. The expenditure so in</w:t>
      </w:r>
      <w:r>
        <w:rPr>
          <w:rFonts w:ascii="Tahoma" w:hAnsi="Tahoma" w:cs="Tahoma"/>
          <w:sz w:val="23"/>
          <w:szCs w:val="23"/>
        </w:rPr>
        <w:t xml:space="preserve">curred are not of </w:t>
      </w:r>
      <w:r>
        <w:rPr>
          <w:rFonts w:ascii="Tahoma" w:hAnsi="Tahoma" w:cs="Tahoma"/>
          <w:sz w:val="23"/>
          <w:szCs w:val="23"/>
        </w:rPr>
        <w:t xml:space="preserve">religious nature. </w:t>
      </w: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lastRenderedPageBreak/>
        <w:t>Even the objects of the assessee are not the religious nature.</w:t>
      </w:r>
      <w:r>
        <w:rPr>
          <w:rFonts w:ascii="Tahoma" w:hAnsi="Tahoma" w:cs="Tahoma"/>
          <w:sz w:val="23"/>
          <w:szCs w:val="23"/>
        </w:rPr>
        <w:t xml:space="preserve"> </w:t>
      </w:r>
      <w:r>
        <w:rPr>
          <w:rFonts w:ascii="Tahoma" w:hAnsi="Tahoma" w:cs="Tahoma"/>
          <w:sz w:val="23"/>
          <w:szCs w:val="23"/>
        </w:rPr>
        <w:t>Putting the idols is not a religious activity. The CIT has</w:t>
      </w:r>
      <w:r>
        <w:rPr>
          <w:rFonts w:ascii="Tahoma" w:hAnsi="Tahoma" w:cs="Tahoma"/>
          <w:sz w:val="23"/>
          <w:szCs w:val="23"/>
        </w:rPr>
        <w:t xml:space="preserve"> not stated how the activity so </w:t>
      </w:r>
      <w:r>
        <w:rPr>
          <w:rFonts w:ascii="Tahoma" w:hAnsi="Tahoma" w:cs="Tahoma"/>
          <w:sz w:val="23"/>
          <w:szCs w:val="23"/>
        </w:rPr>
        <w:t>carried are religious. The assessee has duly been regi</w:t>
      </w:r>
      <w:r>
        <w:rPr>
          <w:rFonts w:ascii="Tahoma" w:hAnsi="Tahoma" w:cs="Tahoma"/>
          <w:sz w:val="23"/>
          <w:szCs w:val="23"/>
        </w:rPr>
        <w:t xml:space="preserve">stered u/s 12A of the Income tax </w:t>
      </w:r>
      <w:r>
        <w:rPr>
          <w:rFonts w:ascii="Tahoma" w:hAnsi="Tahoma" w:cs="Tahoma"/>
          <w:sz w:val="23"/>
          <w:szCs w:val="23"/>
        </w:rPr>
        <w:t>Act.</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4. The Ld. D.R. on the other hand contended tha</w:t>
      </w:r>
      <w:r>
        <w:rPr>
          <w:rFonts w:ascii="Tahoma" w:hAnsi="Tahoma" w:cs="Tahoma"/>
          <w:sz w:val="23"/>
          <w:szCs w:val="23"/>
        </w:rPr>
        <w:t xml:space="preserve">t the CIT(A) has rightly denied </w:t>
      </w:r>
      <w:r>
        <w:rPr>
          <w:rFonts w:ascii="Tahoma" w:hAnsi="Tahoma" w:cs="Tahoma"/>
          <w:sz w:val="23"/>
          <w:szCs w:val="23"/>
        </w:rPr>
        <w:t xml:space="preserve">the approval u/s 80G. The assessee was carrying </w:t>
      </w:r>
      <w:r>
        <w:rPr>
          <w:rFonts w:ascii="Tahoma" w:hAnsi="Tahoma" w:cs="Tahoma"/>
          <w:sz w:val="23"/>
          <w:szCs w:val="23"/>
        </w:rPr>
        <w:t xml:space="preserve">on religious activities and has </w:t>
      </w:r>
      <w:r>
        <w:rPr>
          <w:rFonts w:ascii="Tahoma" w:hAnsi="Tahoma" w:cs="Tahoma"/>
          <w:sz w:val="23"/>
          <w:szCs w:val="23"/>
        </w:rPr>
        <w:t>spent money for the maintenance of the temples.</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5. We have heard both the parties and ha</w:t>
      </w:r>
      <w:r>
        <w:rPr>
          <w:rFonts w:ascii="Tahoma" w:hAnsi="Tahoma" w:cs="Tahoma"/>
          <w:sz w:val="23"/>
          <w:szCs w:val="23"/>
        </w:rPr>
        <w:t xml:space="preserve">ve carefully perused the entire </w:t>
      </w:r>
      <w:r>
        <w:rPr>
          <w:rFonts w:ascii="Tahoma" w:hAnsi="Tahoma" w:cs="Tahoma"/>
          <w:sz w:val="23"/>
          <w:szCs w:val="23"/>
        </w:rPr>
        <w:t>material available on record along with the order of</w:t>
      </w:r>
      <w:r>
        <w:rPr>
          <w:rFonts w:ascii="Tahoma" w:hAnsi="Tahoma" w:cs="Tahoma"/>
          <w:sz w:val="23"/>
          <w:szCs w:val="23"/>
        </w:rPr>
        <w:t xml:space="preserve"> CIT. The provisions of section </w:t>
      </w:r>
      <w:r>
        <w:rPr>
          <w:rFonts w:ascii="Tahoma" w:hAnsi="Tahoma" w:cs="Tahoma"/>
          <w:sz w:val="23"/>
          <w:szCs w:val="23"/>
        </w:rPr>
        <w:t>80G sub-section (5) of the Income-tax Act lays down as und</w:t>
      </w:r>
      <w:r>
        <w:rPr>
          <w:rFonts w:ascii="Tahoma" w:hAnsi="Tahoma" w:cs="Tahoma"/>
          <w:sz w:val="23"/>
          <w:szCs w:val="23"/>
        </w:rPr>
        <w:t>er</w:t>
      </w:r>
      <w:r>
        <w:rPr>
          <w:rFonts w:ascii="Tahoma" w:hAnsi="Tahoma" w:cs="Tahoma"/>
          <w:sz w:val="23"/>
          <w:szCs w:val="23"/>
        </w:rPr>
        <w:t>:</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 xml:space="preserve"> </w:t>
      </w:r>
      <w:r>
        <w:rPr>
          <w:rFonts w:ascii="Tahoma" w:hAnsi="Tahoma" w:cs="Tahoma"/>
          <w:sz w:val="23"/>
          <w:szCs w:val="23"/>
        </w:rPr>
        <w:t>“(5). This section applies to donat</w:t>
      </w:r>
      <w:r>
        <w:rPr>
          <w:rFonts w:ascii="Tahoma" w:hAnsi="Tahoma" w:cs="Tahoma"/>
          <w:sz w:val="23"/>
          <w:szCs w:val="23"/>
        </w:rPr>
        <w:t xml:space="preserve">ions to any institution or fund </w:t>
      </w:r>
      <w:r>
        <w:rPr>
          <w:rFonts w:ascii="Tahoma" w:hAnsi="Tahoma" w:cs="Tahoma"/>
          <w:sz w:val="23"/>
          <w:szCs w:val="23"/>
        </w:rPr>
        <w:t xml:space="preserve">referred to in sub-clause (iv) of clause (a) </w:t>
      </w:r>
      <w:r>
        <w:rPr>
          <w:rFonts w:ascii="Tahoma" w:hAnsi="Tahoma" w:cs="Tahoma"/>
          <w:sz w:val="23"/>
          <w:szCs w:val="23"/>
        </w:rPr>
        <w:t xml:space="preserve">of sub-section (2), on if it is </w:t>
      </w:r>
      <w:r>
        <w:rPr>
          <w:rFonts w:ascii="Tahoma" w:hAnsi="Tahoma" w:cs="Tahoma"/>
          <w:sz w:val="23"/>
          <w:szCs w:val="23"/>
        </w:rPr>
        <w:t>established in India for a charitabl</w:t>
      </w:r>
      <w:r>
        <w:rPr>
          <w:rFonts w:ascii="Tahoma" w:hAnsi="Tahoma" w:cs="Tahoma"/>
          <w:sz w:val="23"/>
          <w:szCs w:val="23"/>
        </w:rPr>
        <w:t xml:space="preserve">e purpose and if it fulfils the </w:t>
      </w:r>
      <w:r>
        <w:rPr>
          <w:rFonts w:ascii="Tahoma" w:hAnsi="Tahoma" w:cs="Tahoma"/>
          <w:sz w:val="23"/>
          <w:szCs w:val="23"/>
        </w:rPr>
        <w:t>following conditions, namely –</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w:t>
      </w:r>
      <w:proofErr w:type="spellStart"/>
      <w:r>
        <w:rPr>
          <w:rFonts w:ascii="Tahoma" w:hAnsi="Tahoma" w:cs="Tahoma"/>
          <w:sz w:val="23"/>
          <w:szCs w:val="23"/>
        </w:rPr>
        <w:t>i</w:t>
      </w:r>
      <w:proofErr w:type="spellEnd"/>
      <w:r>
        <w:rPr>
          <w:rFonts w:ascii="Tahoma" w:hAnsi="Tahoma" w:cs="Tahoma"/>
          <w:sz w:val="23"/>
          <w:szCs w:val="23"/>
        </w:rPr>
        <w:t xml:space="preserve">). where the institution or fund </w:t>
      </w:r>
      <w:r>
        <w:rPr>
          <w:rFonts w:ascii="Tahoma" w:hAnsi="Tahoma" w:cs="Tahoma"/>
          <w:sz w:val="23"/>
          <w:szCs w:val="23"/>
        </w:rPr>
        <w:t xml:space="preserve">derives any income, such income </w:t>
      </w:r>
      <w:r>
        <w:rPr>
          <w:rFonts w:ascii="Tahoma" w:hAnsi="Tahoma" w:cs="Tahoma"/>
          <w:sz w:val="23"/>
          <w:szCs w:val="23"/>
        </w:rPr>
        <w:t>would not be liable to inclusio</w:t>
      </w:r>
      <w:r>
        <w:rPr>
          <w:rFonts w:ascii="Tahoma" w:hAnsi="Tahoma" w:cs="Tahoma"/>
          <w:sz w:val="23"/>
          <w:szCs w:val="23"/>
        </w:rPr>
        <w:t xml:space="preserve">n in its total income under the </w:t>
      </w:r>
      <w:r>
        <w:rPr>
          <w:rFonts w:ascii="Tahoma" w:hAnsi="Tahoma" w:cs="Tahoma"/>
          <w:sz w:val="23"/>
          <w:szCs w:val="23"/>
        </w:rPr>
        <w:t>provisions of section 11 and 12 or</w:t>
      </w:r>
      <w:r>
        <w:rPr>
          <w:rFonts w:ascii="Tahoma" w:hAnsi="Tahoma" w:cs="Tahoma"/>
          <w:sz w:val="23"/>
          <w:szCs w:val="23"/>
        </w:rPr>
        <w:t xml:space="preserve"> clause (23AA) or clause (23C) of section 10</w:t>
      </w:r>
      <w:r>
        <w:rPr>
          <w:rFonts w:ascii="Tahoma" w:hAnsi="Tahoma" w:cs="Tahoma"/>
          <w:sz w:val="23"/>
          <w:szCs w:val="23"/>
        </w:rPr>
        <w:t>:</w:t>
      </w:r>
    </w:p>
    <w:p w:rsidR="00830FE9" w:rsidRDefault="00830FE9" w:rsidP="00830FE9">
      <w:pPr>
        <w:autoSpaceDE w:val="0"/>
        <w:autoSpaceDN w:val="0"/>
        <w:adjustRightInd w:val="0"/>
        <w:spacing w:after="0" w:line="240" w:lineRule="auto"/>
        <w:rPr>
          <w:rFonts w:ascii="Tahoma" w:hAnsi="Tahoma" w:cs="Tahoma"/>
          <w:sz w:val="23"/>
          <w:szCs w:val="23"/>
        </w:rPr>
      </w:pP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b/>
          <w:bCs/>
          <w:sz w:val="23"/>
          <w:szCs w:val="23"/>
        </w:rPr>
        <w:t xml:space="preserve">Provided </w:t>
      </w:r>
      <w:r>
        <w:rPr>
          <w:rFonts w:ascii="Tahoma" w:hAnsi="Tahoma" w:cs="Tahoma"/>
          <w:sz w:val="23"/>
          <w:szCs w:val="23"/>
        </w:rPr>
        <w:t>that where an institut</w:t>
      </w:r>
      <w:r>
        <w:rPr>
          <w:rFonts w:ascii="Tahoma" w:hAnsi="Tahoma" w:cs="Tahoma"/>
          <w:sz w:val="23"/>
          <w:szCs w:val="23"/>
        </w:rPr>
        <w:t xml:space="preserve">ion or fund derives any income, </w:t>
      </w:r>
      <w:r>
        <w:rPr>
          <w:rFonts w:ascii="Tahoma" w:hAnsi="Tahoma" w:cs="Tahoma"/>
          <w:sz w:val="23"/>
          <w:szCs w:val="23"/>
        </w:rPr>
        <w:t>being profits and gains of bu</w:t>
      </w:r>
      <w:r>
        <w:rPr>
          <w:rFonts w:ascii="Tahoma" w:hAnsi="Tahoma" w:cs="Tahoma"/>
          <w:sz w:val="23"/>
          <w:szCs w:val="23"/>
        </w:rPr>
        <w:t xml:space="preserve">siness, the condition that such </w:t>
      </w:r>
      <w:r>
        <w:rPr>
          <w:rFonts w:ascii="Tahoma" w:hAnsi="Tahoma" w:cs="Tahoma"/>
          <w:sz w:val="23"/>
          <w:szCs w:val="23"/>
        </w:rPr>
        <w:t>income would not be liable to incl</w:t>
      </w:r>
      <w:r>
        <w:rPr>
          <w:rFonts w:ascii="Tahoma" w:hAnsi="Tahoma" w:cs="Tahoma"/>
          <w:sz w:val="23"/>
          <w:szCs w:val="23"/>
        </w:rPr>
        <w:t xml:space="preserve">usion in its total income under </w:t>
      </w:r>
      <w:r>
        <w:rPr>
          <w:rFonts w:ascii="Tahoma" w:hAnsi="Tahoma" w:cs="Tahoma"/>
          <w:sz w:val="23"/>
          <w:szCs w:val="23"/>
        </w:rPr>
        <w:t>the provisions of section 11 shal</w:t>
      </w:r>
      <w:r>
        <w:rPr>
          <w:rFonts w:ascii="Tahoma" w:hAnsi="Tahoma" w:cs="Tahoma"/>
          <w:sz w:val="23"/>
          <w:szCs w:val="23"/>
        </w:rPr>
        <w:t xml:space="preserve">l not apply in relation to such </w:t>
      </w:r>
      <w:r>
        <w:rPr>
          <w:rFonts w:ascii="Tahoma" w:hAnsi="Tahoma" w:cs="Tahoma"/>
          <w:sz w:val="23"/>
          <w:szCs w:val="23"/>
        </w:rPr>
        <w:t>income, if –</w:t>
      </w: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(a) the institution or f</w:t>
      </w:r>
      <w:r>
        <w:rPr>
          <w:rFonts w:ascii="Tahoma" w:hAnsi="Tahoma" w:cs="Tahoma"/>
          <w:sz w:val="23"/>
          <w:szCs w:val="23"/>
        </w:rPr>
        <w:t xml:space="preserve">und maintains separate books of account in respect of such </w:t>
      </w:r>
      <w:r>
        <w:rPr>
          <w:rFonts w:ascii="Tahoma" w:hAnsi="Tahoma" w:cs="Tahoma"/>
          <w:sz w:val="23"/>
          <w:szCs w:val="23"/>
        </w:rPr>
        <w:t>business;</w:t>
      </w: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 xml:space="preserve">(b) the donations made to </w:t>
      </w:r>
      <w:r>
        <w:rPr>
          <w:rFonts w:ascii="Tahoma" w:hAnsi="Tahoma" w:cs="Tahoma"/>
          <w:sz w:val="23"/>
          <w:szCs w:val="23"/>
        </w:rPr>
        <w:t xml:space="preserve">the institution or fund are not </w:t>
      </w:r>
      <w:r>
        <w:rPr>
          <w:rFonts w:ascii="Tahoma" w:hAnsi="Tahoma" w:cs="Tahoma"/>
          <w:sz w:val="23"/>
          <w:szCs w:val="23"/>
        </w:rPr>
        <w:t>used by it directly or indir</w:t>
      </w:r>
      <w:r>
        <w:rPr>
          <w:rFonts w:ascii="Tahoma" w:hAnsi="Tahoma" w:cs="Tahoma"/>
          <w:sz w:val="23"/>
          <w:szCs w:val="23"/>
        </w:rPr>
        <w:t xml:space="preserve">ectly, for the purposes of such </w:t>
      </w:r>
      <w:r>
        <w:rPr>
          <w:rFonts w:ascii="Tahoma" w:hAnsi="Tahoma" w:cs="Tahoma"/>
          <w:sz w:val="23"/>
          <w:szCs w:val="23"/>
        </w:rPr>
        <w:t>business; and</w:t>
      </w:r>
    </w:p>
    <w:p w:rsidR="00830FE9" w:rsidRDefault="00830FE9" w:rsidP="007F224B">
      <w:pPr>
        <w:autoSpaceDE w:val="0"/>
        <w:autoSpaceDN w:val="0"/>
        <w:adjustRightInd w:val="0"/>
        <w:spacing w:after="0" w:line="240" w:lineRule="auto"/>
        <w:rPr>
          <w:rFonts w:ascii="Tahoma" w:hAnsi="Tahoma" w:cs="Tahoma"/>
          <w:sz w:val="23"/>
          <w:szCs w:val="23"/>
        </w:rPr>
      </w:pPr>
      <w:r>
        <w:rPr>
          <w:rFonts w:ascii="Tahoma" w:hAnsi="Tahoma" w:cs="Tahoma"/>
          <w:sz w:val="23"/>
          <w:szCs w:val="23"/>
        </w:rPr>
        <w:t>(c) the institution or fun</w:t>
      </w:r>
      <w:r>
        <w:rPr>
          <w:rFonts w:ascii="Tahoma" w:hAnsi="Tahoma" w:cs="Tahoma"/>
          <w:sz w:val="23"/>
          <w:szCs w:val="23"/>
        </w:rPr>
        <w:t xml:space="preserve">d issues to a person making the </w:t>
      </w:r>
      <w:r>
        <w:rPr>
          <w:rFonts w:ascii="Tahoma" w:hAnsi="Tahoma" w:cs="Tahoma"/>
          <w:sz w:val="23"/>
          <w:szCs w:val="23"/>
        </w:rPr>
        <w:t xml:space="preserve">donation a certificate </w:t>
      </w:r>
      <w:r>
        <w:rPr>
          <w:rFonts w:ascii="Tahoma" w:hAnsi="Tahoma" w:cs="Tahoma"/>
          <w:sz w:val="23"/>
          <w:szCs w:val="23"/>
        </w:rPr>
        <w:t xml:space="preserve">to the effect that it maintains </w:t>
      </w:r>
      <w:r>
        <w:rPr>
          <w:rFonts w:ascii="Tahoma" w:hAnsi="Tahoma" w:cs="Tahoma"/>
          <w:sz w:val="23"/>
          <w:szCs w:val="23"/>
        </w:rPr>
        <w:t>separate books or acco</w:t>
      </w:r>
      <w:r>
        <w:rPr>
          <w:rFonts w:ascii="Tahoma" w:hAnsi="Tahoma" w:cs="Tahoma"/>
          <w:sz w:val="23"/>
          <w:szCs w:val="23"/>
        </w:rPr>
        <w:t xml:space="preserve">unt in respect of such business </w:t>
      </w:r>
      <w:r>
        <w:rPr>
          <w:rFonts w:ascii="Tahoma" w:hAnsi="Tahoma" w:cs="Tahoma"/>
          <w:sz w:val="23"/>
          <w:szCs w:val="23"/>
        </w:rPr>
        <w:t>and that the donations r</w:t>
      </w:r>
      <w:r>
        <w:rPr>
          <w:rFonts w:ascii="Tahoma" w:hAnsi="Tahoma" w:cs="Tahoma"/>
          <w:sz w:val="23"/>
          <w:szCs w:val="23"/>
        </w:rPr>
        <w:t xml:space="preserve">eceived by it will not be used, </w:t>
      </w:r>
      <w:r>
        <w:rPr>
          <w:rFonts w:ascii="Tahoma" w:hAnsi="Tahoma" w:cs="Tahoma"/>
          <w:sz w:val="23"/>
          <w:szCs w:val="23"/>
        </w:rPr>
        <w:t>directly or indirectly, for the purposes of such business;</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(ii) the instrument under which the ins</w:t>
      </w:r>
      <w:r w:rsidR="007F224B">
        <w:rPr>
          <w:rFonts w:ascii="Tahoma" w:hAnsi="Tahoma" w:cs="Tahoma"/>
          <w:sz w:val="23"/>
          <w:szCs w:val="23"/>
        </w:rPr>
        <w:t xml:space="preserve">titution or fund is constituted does not, or the </w:t>
      </w:r>
      <w:r>
        <w:rPr>
          <w:rFonts w:ascii="Tahoma" w:hAnsi="Tahoma" w:cs="Tahoma"/>
          <w:sz w:val="23"/>
          <w:szCs w:val="23"/>
        </w:rPr>
        <w:t xml:space="preserve">rules governing </w:t>
      </w:r>
      <w:r w:rsidR="007F224B">
        <w:rPr>
          <w:rFonts w:ascii="Tahoma" w:hAnsi="Tahoma" w:cs="Tahoma"/>
          <w:sz w:val="23"/>
          <w:szCs w:val="23"/>
        </w:rPr>
        <w:t xml:space="preserve">the institution or fund do not, </w:t>
      </w:r>
      <w:r>
        <w:rPr>
          <w:rFonts w:ascii="Tahoma" w:hAnsi="Tahoma" w:cs="Tahoma"/>
          <w:sz w:val="23"/>
          <w:szCs w:val="23"/>
        </w:rPr>
        <w:t>contain any provision for the tran</w:t>
      </w:r>
      <w:r w:rsidR="007F224B">
        <w:rPr>
          <w:rFonts w:ascii="Tahoma" w:hAnsi="Tahoma" w:cs="Tahoma"/>
          <w:sz w:val="23"/>
          <w:szCs w:val="23"/>
        </w:rPr>
        <w:t xml:space="preserve">sfer or application at any time </w:t>
      </w:r>
      <w:r>
        <w:rPr>
          <w:rFonts w:ascii="Tahoma" w:hAnsi="Tahoma" w:cs="Tahoma"/>
          <w:sz w:val="23"/>
          <w:szCs w:val="23"/>
        </w:rPr>
        <w:t>of the whole or any part</w:t>
      </w:r>
      <w:r w:rsidR="007F224B">
        <w:rPr>
          <w:rFonts w:ascii="Tahoma" w:hAnsi="Tahoma" w:cs="Tahoma"/>
          <w:sz w:val="23"/>
          <w:szCs w:val="23"/>
        </w:rPr>
        <w:t xml:space="preserve"> of the income or assets of the </w:t>
      </w:r>
      <w:r>
        <w:rPr>
          <w:rFonts w:ascii="Tahoma" w:hAnsi="Tahoma" w:cs="Tahoma"/>
          <w:sz w:val="23"/>
          <w:szCs w:val="23"/>
        </w:rPr>
        <w:t xml:space="preserve">institution or fund for any </w:t>
      </w:r>
      <w:r w:rsidR="007F224B">
        <w:rPr>
          <w:rFonts w:ascii="Tahoma" w:hAnsi="Tahoma" w:cs="Tahoma"/>
          <w:sz w:val="23"/>
          <w:szCs w:val="23"/>
        </w:rPr>
        <w:t xml:space="preserve">purpose other than a charitable </w:t>
      </w:r>
      <w:r>
        <w:rPr>
          <w:rFonts w:ascii="Tahoma" w:hAnsi="Tahoma" w:cs="Tahoma"/>
          <w:sz w:val="23"/>
          <w:szCs w:val="23"/>
        </w:rPr>
        <w:t>purpose;</w:t>
      </w:r>
    </w:p>
    <w:p w:rsidR="007F224B" w:rsidRDefault="007F224B" w:rsidP="007F224B">
      <w:pPr>
        <w:autoSpaceDE w:val="0"/>
        <w:autoSpaceDN w:val="0"/>
        <w:adjustRightInd w:val="0"/>
        <w:spacing w:after="0" w:line="240" w:lineRule="auto"/>
        <w:jc w:val="both"/>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(iii) the institution or fund is not exp</w:t>
      </w:r>
      <w:r w:rsidR="007F224B">
        <w:rPr>
          <w:rFonts w:ascii="Tahoma" w:hAnsi="Tahoma" w:cs="Tahoma"/>
          <w:sz w:val="23"/>
          <w:szCs w:val="23"/>
        </w:rPr>
        <w:t xml:space="preserve">ressed to be for the benefit of </w:t>
      </w:r>
      <w:r>
        <w:rPr>
          <w:rFonts w:ascii="Tahoma" w:hAnsi="Tahoma" w:cs="Tahoma"/>
          <w:sz w:val="23"/>
          <w:szCs w:val="23"/>
        </w:rPr>
        <w:t>any particula</w:t>
      </w:r>
      <w:r w:rsidR="007F224B">
        <w:rPr>
          <w:rFonts w:ascii="Tahoma" w:hAnsi="Tahoma" w:cs="Tahoma"/>
          <w:sz w:val="23"/>
          <w:szCs w:val="23"/>
        </w:rPr>
        <w:t xml:space="preserve">r </w:t>
      </w:r>
      <w:r>
        <w:rPr>
          <w:rFonts w:ascii="Tahoma" w:hAnsi="Tahoma" w:cs="Tahoma"/>
          <w:sz w:val="23"/>
          <w:szCs w:val="23"/>
        </w:rPr>
        <w:t>religious community or caste;</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(iv) the institution or fund maintains r</w:t>
      </w:r>
      <w:r w:rsidR="007F224B">
        <w:rPr>
          <w:rFonts w:ascii="Tahoma" w:hAnsi="Tahoma" w:cs="Tahoma"/>
          <w:sz w:val="23"/>
          <w:szCs w:val="23"/>
        </w:rPr>
        <w:t xml:space="preserve">egular accounts of its receipts </w:t>
      </w:r>
      <w:r>
        <w:rPr>
          <w:rFonts w:ascii="Tahoma" w:hAnsi="Tahoma" w:cs="Tahoma"/>
          <w:sz w:val="23"/>
          <w:szCs w:val="23"/>
        </w:rPr>
        <w:t>and expenditure;</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 xml:space="preserve">(v) </w:t>
      </w:r>
      <w:proofErr w:type="gramStart"/>
      <w:r>
        <w:rPr>
          <w:rFonts w:ascii="Tahoma" w:hAnsi="Tahoma" w:cs="Tahoma"/>
          <w:sz w:val="23"/>
          <w:szCs w:val="23"/>
        </w:rPr>
        <w:t>the</w:t>
      </w:r>
      <w:proofErr w:type="gramEnd"/>
      <w:r>
        <w:rPr>
          <w:rFonts w:ascii="Tahoma" w:hAnsi="Tahoma" w:cs="Tahoma"/>
          <w:sz w:val="23"/>
          <w:szCs w:val="23"/>
        </w:rPr>
        <w:t xml:space="preserve"> institution or fund is either con</w:t>
      </w:r>
      <w:r w:rsidR="007F224B">
        <w:rPr>
          <w:rFonts w:ascii="Tahoma" w:hAnsi="Tahoma" w:cs="Tahoma"/>
          <w:sz w:val="23"/>
          <w:szCs w:val="23"/>
        </w:rPr>
        <w:t xml:space="preserve">stituted as a public charitable </w:t>
      </w:r>
      <w:r>
        <w:rPr>
          <w:rFonts w:ascii="Tahoma" w:hAnsi="Tahoma" w:cs="Tahoma"/>
          <w:sz w:val="23"/>
          <w:szCs w:val="23"/>
        </w:rPr>
        <w:t>trust or is registered under the Societies Registration Act, 1</w:t>
      </w:r>
      <w:r w:rsidR="007F224B">
        <w:rPr>
          <w:rFonts w:ascii="Tahoma" w:hAnsi="Tahoma" w:cs="Tahoma"/>
          <w:sz w:val="23"/>
          <w:szCs w:val="23"/>
        </w:rPr>
        <w:t xml:space="preserve">860 </w:t>
      </w:r>
      <w:r>
        <w:rPr>
          <w:rFonts w:ascii="Tahoma" w:hAnsi="Tahoma" w:cs="Tahoma"/>
          <w:sz w:val="23"/>
          <w:szCs w:val="23"/>
        </w:rPr>
        <w:t>(21 of 1860), or under any l</w:t>
      </w:r>
      <w:r w:rsidR="007F224B">
        <w:rPr>
          <w:rFonts w:ascii="Tahoma" w:hAnsi="Tahoma" w:cs="Tahoma"/>
          <w:sz w:val="23"/>
          <w:szCs w:val="23"/>
        </w:rPr>
        <w:t xml:space="preserve">aw corresponding to that Act in </w:t>
      </w:r>
      <w:r>
        <w:rPr>
          <w:rFonts w:ascii="Tahoma" w:hAnsi="Tahoma" w:cs="Tahoma"/>
          <w:sz w:val="23"/>
          <w:szCs w:val="23"/>
        </w:rPr>
        <w:t>force in any part of India or under section 253 of the Companies</w:t>
      </w:r>
    </w:p>
    <w:p w:rsidR="00830FE9" w:rsidRDefault="007F224B" w:rsidP="007F224B">
      <w:pPr>
        <w:autoSpaceDE w:val="0"/>
        <w:autoSpaceDN w:val="0"/>
        <w:adjustRightInd w:val="0"/>
        <w:spacing w:after="0" w:line="240" w:lineRule="auto"/>
        <w:jc w:val="both"/>
        <w:rPr>
          <w:rFonts w:ascii="Tahoma" w:hAnsi="Tahoma" w:cs="Tahoma"/>
          <w:sz w:val="23"/>
          <w:szCs w:val="23"/>
        </w:rPr>
      </w:pPr>
      <w:r>
        <w:rPr>
          <w:rFonts w:ascii="ArialBlack" w:hAnsi="ArialBlack" w:cs="ArialBlack"/>
          <w:sz w:val="20"/>
          <w:szCs w:val="20"/>
        </w:rPr>
        <w:t xml:space="preserve"> </w:t>
      </w:r>
      <w:r w:rsidR="00830FE9">
        <w:rPr>
          <w:rFonts w:ascii="Tahoma" w:hAnsi="Tahoma" w:cs="Tahoma"/>
          <w:sz w:val="23"/>
          <w:szCs w:val="23"/>
        </w:rPr>
        <w:t>Act, 1956 (1 of 1956), or is a Unive</w:t>
      </w:r>
      <w:r>
        <w:rPr>
          <w:rFonts w:ascii="Tahoma" w:hAnsi="Tahoma" w:cs="Tahoma"/>
          <w:sz w:val="23"/>
          <w:szCs w:val="23"/>
        </w:rPr>
        <w:t xml:space="preserve">rsity established by law, or is </w:t>
      </w:r>
      <w:r w:rsidR="00830FE9">
        <w:rPr>
          <w:rFonts w:ascii="Tahoma" w:hAnsi="Tahoma" w:cs="Tahoma"/>
          <w:sz w:val="23"/>
          <w:szCs w:val="23"/>
        </w:rPr>
        <w:t>any other educational instituti</w:t>
      </w:r>
      <w:r>
        <w:rPr>
          <w:rFonts w:ascii="Tahoma" w:hAnsi="Tahoma" w:cs="Tahoma"/>
          <w:sz w:val="23"/>
          <w:szCs w:val="23"/>
        </w:rPr>
        <w:t xml:space="preserve">on recognised by the Government </w:t>
      </w:r>
      <w:r w:rsidR="00830FE9">
        <w:rPr>
          <w:rFonts w:ascii="Tahoma" w:hAnsi="Tahoma" w:cs="Tahoma"/>
          <w:sz w:val="23"/>
          <w:szCs w:val="23"/>
        </w:rPr>
        <w:t>or by a University establish</w:t>
      </w:r>
      <w:r>
        <w:rPr>
          <w:rFonts w:ascii="Tahoma" w:hAnsi="Tahoma" w:cs="Tahoma"/>
          <w:sz w:val="23"/>
          <w:szCs w:val="23"/>
        </w:rPr>
        <w:t xml:space="preserve">ed by law, or affiliated to any </w:t>
      </w:r>
      <w:r w:rsidR="00830FE9">
        <w:rPr>
          <w:rFonts w:ascii="Tahoma" w:hAnsi="Tahoma" w:cs="Tahoma"/>
          <w:sz w:val="23"/>
          <w:szCs w:val="23"/>
        </w:rPr>
        <w:t>University established by law, or is</w:t>
      </w:r>
      <w:r>
        <w:rPr>
          <w:rFonts w:ascii="Tahoma" w:hAnsi="Tahoma" w:cs="Tahoma"/>
          <w:sz w:val="23"/>
          <w:szCs w:val="23"/>
        </w:rPr>
        <w:t xml:space="preserve"> an institution financed wholly </w:t>
      </w:r>
      <w:r w:rsidR="00830FE9">
        <w:rPr>
          <w:rFonts w:ascii="Tahoma" w:hAnsi="Tahoma" w:cs="Tahoma"/>
          <w:sz w:val="23"/>
          <w:szCs w:val="23"/>
        </w:rPr>
        <w:t>or in part by the Government or a local authority; and</w:t>
      </w:r>
    </w:p>
    <w:p w:rsidR="00830FE9" w:rsidRDefault="007F224B"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lastRenderedPageBreak/>
        <w:t>(</w:t>
      </w:r>
      <w:r w:rsidR="00830FE9">
        <w:rPr>
          <w:rFonts w:ascii="Tahoma" w:hAnsi="Tahoma" w:cs="Tahoma"/>
          <w:sz w:val="23"/>
          <w:szCs w:val="23"/>
        </w:rPr>
        <w:t xml:space="preserve">vi) </w:t>
      </w:r>
      <w:proofErr w:type="gramStart"/>
      <w:r w:rsidR="00830FE9">
        <w:rPr>
          <w:rFonts w:ascii="Tahoma" w:hAnsi="Tahoma" w:cs="Tahoma"/>
          <w:sz w:val="23"/>
          <w:szCs w:val="23"/>
        </w:rPr>
        <w:t>in</w:t>
      </w:r>
      <w:proofErr w:type="gramEnd"/>
      <w:r w:rsidR="00830FE9">
        <w:rPr>
          <w:rFonts w:ascii="Tahoma" w:hAnsi="Tahoma" w:cs="Tahoma"/>
          <w:sz w:val="23"/>
          <w:szCs w:val="23"/>
        </w:rPr>
        <w:t xml:space="preserve"> relation to donations made after the 31st day of March,</w:t>
      </w:r>
      <w:r>
        <w:rPr>
          <w:rFonts w:ascii="Tahoma" w:hAnsi="Tahoma" w:cs="Tahoma"/>
          <w:sz w:val="23"/>
          <w:szCs w:val="23"/>
        </w:rPr>
        <w:t xml:space="preserve"> </w:t>
      </w:r>
      <w:r w:rsidR="00830FE9">
        <w:rPr>
          <w:rFonts w:ascii="Tahoma" w:hAnsi="Tahoma" w:cs="Tahoma"/>
          <w:sz w:val="23"/>
          <w:szCs w:val="23"/>
        </w:rPr>
        <w:t>1992, the institution or fund is</w:t>
      </w:r>
      <w:r>
        <w:rPr>
          <w:rFonts w:ascii="Tahoma" w:hAnsi="Tahoma" w:cs="Tahoma"/>
          <w:sz w:val="23"/>
          <w:szCs w:val="23"/>
        </w:rPr>
        <w:t xml:space="preserve"> for the time being approved by </w:t>
      </w:r>
      <w:r w:rsidR="00830FE9">
        <w:rPr>
          <w:rFonts w:ascii="Tahoma" w:hAnsi="Tahoma" w:cs="Tahoma"/>
          <w:sz w:val="23"/>
          <w:szCs w:val="23"/>
        </w:rPr>
        <w:t>the Commissioner in accorda</w:t>
      </w:r>
      <w:r>
        <w:rPr>
          <w:rFonts w:ascii="Tahoma" w:hAnsi="Tahoma" w:cs="Tahoma"/>
          <w:sz w:val="23"/>
          <w:szCs w:val="23"/>
        </w:rPr>
        <w:t xml:space="preserve">nce with the rules made in this </w:t>
      </w:r>
      <w:r w:rsidR="00830FE9">
        <w:rPr>
          <w:rFonts w:ascii="Tahoma" w:hAnsi="Tahoma" w:cs="Tahoma"/>
          <w:sz w:val="23"/>
          <w:szCs w:val="23"/>
        </w:rPr>
        <w:t>behalf:</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b/>
          <w:bCs/>
          <w:sz w:val="23"/>
          <w:szCs w:val="23"/>
        </w:rPr>
        <w:t xml:space="preserve">Provided </w:t>
      </w:r>
      <w:r>
        <w:rPr>
          <w:rFonts w:ascii="Tahoma" w:hAnsi="Tahoma" w:cs="Tahoma"/>
          <w:sz w:val="23"/>
          <w:szCs w:val="23"/>
        </w:rPr>
        <w:t>that any appr</w:t>
      </w:r>
      <w:r w:rsidR="007F224B">
        <w:rPr>
          <w:rFonts w:ascii="Tahoma" w:hAnsi="Tahoma" w:cs="Tahoma"/>
          <w:sz w:val="23"/>
          <w:szCs w:val="23"/>
        </w:rPr>
        <w:t xml:space="preserve">oval shall have effect for such </w:t>
      </w:r>
      <w:r>
        <w:rPr>
          <w:rFonts w:ascii="Tahoma" w:hAnsi="Tahoma" w:cs="Tahoma"/>
          <w:sz w:val="23"/>
          <w:szCs w:val="23"/>
        </w:rPr>
        <w:t>assessment year or years, not e</w:t>
      </w:r>
      <w:r w:rsidR="007F224B">
        <w:rPr>
          <w:rFonts w:ascii="Tahoma" w:hAnsi="Tahoma" w:cs="Tahoma"/>
          <w:sz w:val="23"/>
          <w:szCs w:val="23"/>
        </w:rPr>
        <w:t xml:space="preserve">xceeding five assessment years, </w:t>
      </w:r>
      <w:r>
        <w:rPr>
          <w:rFonts w:ascii="Tahoma" w:hAnsi="Tahoma" w:cs="Tahoma"/>
          <w:sz w:val="23"/>
          <w:szCs w:val="23"/>
        </w:rPr>
        <w:t>as may be specified in the approval.”</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 xml:space="preserve">6. From the perusal of the aforesaid section, it </w:t>
      </w:r>
      <w:r w:rsidR="007F224B">
        <w:rPr>
          <w:rFonts w:ascii="Tahoma" w:hAnsi="Tahoma" w:cs="Tahoma"/>
          <w:sz w:val="23"/>
          <w:szCs w:val="23"/>
        </w:rPr>
        <w:t xml:space="preserve">is apparent that section 80G of </w:t>
      </w:r>
      <w:r>
        <w:rPr>
          <w:rFonts w:ascii="Tahoma" w:hAnsi="Tahoma" w:cs="Tahoma"/>
          <w:sz w:val="23"/>
          <w:szCs w:val="23"/>
        </w:rPr>
        <w:t>the Act provides for deduction in respect of the dona</w:t>
      </w:r>
      <w:r w:rsidR="007F224B">
        <w:rPr>
          <w:rFonts w:ascii="Tahoma" w:hAnsi="Tahoma" w:cs="Tahoma"/>
          <w:sz w:val="23"/>
          <w:szCs w:val="23"/>
        </w:rPr>
        <w:t xml:space="preserve">tions made by the tax payers to </w:t>
      </w:r>
      <w:r>
        <w:rPr>
          <w:rFonts w:ascii="Tahoma" w:hAnsi="Tahoma" w:cs="Tahoma"/>
          <w:sz w:val="23"/>
          <w:szCs w:val="23"/>
        </w:rPr>
        <w:t>certain trust or institution. These trusts or insti</w:t>
      </w:r>
      <w:r w:rsidR="007F224B">
        <w:rPr>
          <w:rFonts w:ascii="Tahoma" w:hAnsi="Tahoma" w:cs="Tahoma"/>
          <w:sz w:val="23"/>
          <w:szCs w:val="23"/>
        </w:rPr>
        <w:t xml:space="preserve">tutions have to comply with the </w:t>
      </w:r>
      <w:r>
        <w:rPr>
          <w:rFonts w:ascii="Tahoma" w:hAnsi="Tahoma" w:cs="Tahoma"/>
          <w:sz w:val="23"/>
          <w:szCs w:val="23"/>
        </w:rPr>
        <w:t>condition as laid down u/s. 80G(5)(</w:t>
      </w:r>
      <w:proofErr w:type="spellStart"/>
      <w:r>
        <w:rPr>
          <w:rFonts w:ascii="Tahoma" w:hAnsi="Tahoma" w:cs="Tahoma"/>
          <w:sz w:val="23"/>
          <w:szCs w:val="23"/>
        </w:rPr>
        <w:t>i</w:t>
      </w:r>
      <w:proofErr w:type="spellEnd"/>
      <w:r>
        <w:rPr>
          <w:rFonts w:ascii="Tahoma" w:hAnsi="Tahoma" w:cs="Tahoma"/>
          <w:sz w:val="23"/>
          <w:szCs w:val="23"/>
        </w:rPr>
        <w:t xml:space="preserve">) to (v) of the </w:t>
      </w:r>
      <w:r w:rsidR="007F224B">
        <w:rPr>
          <w:rFonts w:ascii="Tahoma" w:hAnsi="Tahoma" w:cs="Tahoma"/>
          <w:sz w:val="23"/>
          <w:szCs w:val="23"/>
        </w:rPr>
        <w:t xml:space="preserve">Income-tax Act. By Finance Act, </w:t>
      </w:r>
      <w:r>
        <w:rPr>
          <w:rFonts w:ascii="Tahoma" w:hAnsi="Tahoma" w:cs="Tahoma"/>
          <w:sz w:val="23"/>
          <w:szCs w:val="23"/>
        </w:rPr>
        <w:t xml:space="preserve">1991, the deduction under the provisions of section </w:t>
      </w:r>
      <w:r w:rsidR="007F224B">
        <w:rPr>
          <w:rFonts w:ascii="Tahoma" w:hAnsi="Tahoma" w:cs="Tahoma"/>
          <w:sz w:val="23"/>
          <w:szCs w:val="23"/>
        </w:rPr>
        <w:t xml:space="preserve">80G for any fund or Institution </w:t>
      </w:r>
      <w:r>
        <w:rPr>
          <w:rFonts w:ascii="Tahoma" w:hAnsi="Tahoma" w:cs="Tahoma"/>
          <w:sz w:val="23"/>
          <w:szCs w:val="23"/>
        </w:rPr>
        <w:t xml:space="preserve">not specifically mentioned is allowed if it is </w:t>
      </w:r>
      <w:r w:rsidR="007F224B">
        <w:rPr>
          <w:rFonts w:ascii="Tahoma" w:hAnsi="Tahoma" w:cs="Tahoma"/>
          <w:sz w:val="23"/>
          <w:szCs w:val="23"/>
        </w:rPr>
        <w:t xml:space="preserve">approved by the Commissioner of </w:t>
      </w:r>
      <w:r>
        <w:rPr>
          <w:rFonts w:ascii="Tahoma" w:hAnsi="Tahoma" w:cs="Tahoma"/>
          <w:sz w:val="23"/>
          <w:szCs w:val="23"/>
        </w:rPr>
        <w:t>Income-tax in accordance with section 80G(5)(vi).</w:t>
      </w:r>
      <w:r w:rsidR="007F224B">
        <w:rPr>
          <w:rFonts w:ascii="Tahoma" w:hAnsi="Tahoma" w:cs="Tahoma"/>
          <w:sz w:val="23"/>
          <w:szCs w:val="23"/>
        </w:rPr>
        <w:t xml:space="preserve"> The approval has to be made in </w:t>
      </w:r>
      <w:r>
        <w:rPr>
          <w:rFonts w:ascii="Tahoma" w:hAnsi="Tahoma" w:cs="Tahoma"/>
          <w:sz w:val="23"/>
          <w:szCs w:val="23"/>
        </w:rPr>
        <w:t>accordance with the Rules made in this behalf. Rule</w:t>
      </w:r>
      <w:r w:rsidR="007F224B">
        <w:rPr>
          <w:rFonts w:ascii="Tahoma" w:hAnsi="Tahoma" w:cs="Tahoma"/>
          <w:sz w:val="23"/>
          <w:szCs w:val="23"/>
        </w:rPr>
        <w:t xml:space="preserve"> 11A under the Income-tax Rules </w:t>
      </w:r>
      <w:r>
        <w:rPr>
          <w:rFonts w:ascii="Tahoma" w:hAnsi="Tahoma" w:cs="Tahoma"/>
          <w:sz w:val="23"/>
          <w:szCs w:val="23"/>
        </w:rPr>
        <w:t xml:space="preserve">has been inserted </w:t>
      </w:r>
      <w:proofErr w:type="spellStart"/>
      <w:r>
        <w:rPr>
          <w:rFonts w:ascii="Tahoma" w:hAnsi="Tahoma" w:cs="Tahoma"/>
          <w:sz w:val="23"/>
          <w:szCs w:val="23"/>
        </w:rPr>
        <w:t>w.e.f</w:t>
      </w:r>
      <w:proofErr w:type="spellEnd"/>
      <w:r>
        <w:rPr>
          <w:rFonts w:ascii="Tahoma" w:hAnsi="Tahoma" w:cs="Tahoma"/>
          <w:sz w:val="23"/>
          <w:szCs w:val="23"/>
        </w:rPr>
        <w:t>. 21.09.1992. This rule req</w:t>
      </w:r>
      <w:r w:rsidR="007F224B">
        <w:rPr>
          <w:rFonts w:ascii="Tahoma" w:hAnsi="Tahoma" w:cs="Tahoma"/>
          <w:sz w:val="23"/>
          <w:szCs w:val="23"/>
        </w:rPr>
        <w:t xml:space="preserve">uires an institution or fund to </w:t>
      </w:r>
      <w:r>
        <w:rPr>
          <w:rFonts w:ascii="Tahoma" w:hAnsi="Tahoma" w:cs="Tahoma"/>
          <w:sz w:val="23"/>
          <w:szCs w:val="23"/>
        </w:rPr>
        <w:t xml:space="preserve">make an application for approval under section </w:t>
      </w:r>
      <w:r w:rsidR="007F224B">
        <w:rPr>
          <w:rFonts w:ascii="Tahoma" w:hAnsi="Tahoma" w:cs="Tahoma"/>
          <w:sz w:val="23"/>
          <w:szCs w:val="23"/>
        </w:rPr>
        <w:t xml:space="preserve">80G(5)(vi) in form No. 10G. The </w:t>
      </w:r>
      <w:r>
        <w:rPr>
          <w:rFonts w:ascii="Tahoma" w:hAnsi="Tahoma" w:cs="Tahoma"/>
          <w:sz w:val="23"/>
          <w:szCs w:val="23"/>
        </w:rPr>
        <w:t>application was to be submitted in triplicate. This R</w:t>
      </w:r>
      <w:r w:rsidR="007F224B">
        <w:rPr>
          <w:rFonts w:ascii="Tahoma" w:hAnsi="Tahoma" w:cs="Tahoma"/>
          <w:sz w:val="23"/>
          <w:szCs w:val="23"/>
        </w:rPr>
        <w:t xml:space="preserve">ule further requires that the </w:t>
      </w:r>
      <w:r>
        <w:rPr>
          <w:rFonts w:ascii="Tahoma" w:hAnsi="Tahoma" w:cs="Tahoma"/>
          <w:sz w:val="23"/>
          <w:szCs w:val="23"/>
        </w:rPr>
        <w:t>application shall be accompanied with the following documents namely :</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w:t>
      </w:r>
      <w:proofErr w:type="spellStart"/>
      <w:r>
        <w:rPr>
          <w:rFonts w:ascii="Tahoma" w:hAnsi="Tahoma" w:cs="Tahoma"/>
          <w:sz w:val="23"/>
          <w:szCs w:val="23"/>
        </w:rPr>
        <w:t>i</w:t>
      </w:r>
      <w:proofErr w:type="spellEnd"/>
      <w:r>
        <w:rPr>
          <w:rFonts w:ascii="Tahoma" w:hAnsi="Tahoma" w:cs="Tahoma"/>
          <w:sz w:val="23"/>
          <w:szCs w:val="23"/>
        </w:rPr>
        <w:t xml:space="preserve">). Copy of registration granted u/s. 12A or </w:t>
      </w:r>
      <w:r w:rsidR="007F224B">
        <w:rPr>
          <w:rFonts w:ascii="Tahoma" w:hAnsi="Tahoma" w:cs="Tahoma"/>
          <w:sz w:val="23"/>
          <w:szCs w:val="23"/>
        </w:rPr>
        <w:t xml:space="preserve">copy of the notification issued </w:t>
      </w:r>
      <w:r>
        <w:rPr>
          <w:rFonts w:ascii="Tahoma" w:hAnsi="Tahoma" w:cs="Tahoma"/>
          <w:sz w:val="23"/>
          <w:szCs w:val="23"/>
        </w:rPr>
        <w:t>u/s. 10(23) or 10(23C);</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 xml:space="preserve">(ii). Notes on activities of the institution or fund </w:t>
      </w:r>
      <w:r w:rsidR="007F224B">
        <w:rPr>
          <w:rFonts w:ascii="Tahoma" w:hAnsi="Tahoma" w:cs="Tahoma"/>
          <w:sz w:val="23"/>
          <w:szCs w:val="23"/>
        </w:rPr>
        <w:t xml:space="preserve">since its inception or </w:t>
      </w:r>
      <w:r>
        <w:rPr>
          <w:rFonts w:ascii="Tahoma" w:hAnsi="Tahoma" w:cs="Tahoma"/>
          <w:sz w:val="23"/>
          <w:szCs w:val="23"/>
        </w:rPr>
        <w:t>during the last three years, whichever is less;</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(iii). Copies of account of the Institution or fun</w:t>
      </w:r>
      <w:r w:rsidR="007F224B">
        <w:rPr>
          <w:rFonts w:ascii="Tahoma" w:hAnsi="Tahoma" w:cs="Tahoma"/>
          <w:sz w:val="23"/>
          <w:szCs w:val="23"/>
        </w:rPr>
        <w:t xml:space="preserve">d since its inception or during </w:t>
      </w:r>
      <w:r>
        <w:rPr>
          <w:rFonts w:ascii="Tahoma" w:hAnsi="Tahoma" w:cs="Tahoma"/>
          <w:sz w:val="23"/>
          <w:szCs w:val="23"/>
        </w:rPr>
        <w:t>the last three years, whichever is less.</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7. Sub-rule (3) empowers the Commissione</w:t>
      </w:r>
      <w:r w:rsidR="007F224B">
        <w:rPr>
          <w:rFonts w:ascii="Tahoma" w:hAnsi="Tahoma" w:cs="Tahoma"/>
          <w:sz w:val="23"/>
          <w:szCs w:val="23"/>
        </w:rPr>
        <w:t xml:space="preserve">r to call for such documents or </w:t>
      </w:r>
      <w:r>
        <w:rPr>
          <w:rFonts w:ascii="Tahoma" w:hAnsi="Tahoma" w:cs="Tahoma"/>
          <w:sz w:val="23"/>
          <w:szCs w:val="23"/>
        </w:rPr>
        <w:t xml:space="preserve">information from the institution or fund or cause </w:t>
      </w:r>
      <w:r w:rsidR="007F224B">
        <w:rPr>
          <w:rFonts w:ascii="Tahoma" w:hAnsi="Tahoma" w:cs="Tahoma"/>
          <w:sz w:val="23"/>
          <w:szCs w:val="23"/>
        </w:rPr>
        <w:t xml:space="preserve">such enquiries to be made as he </w:t>
      </w:r>
      <w:r>
        <w:rPr>
          <w:rFonts w:ascii="Tahoma" w:hAnsi="Tahoma" w:cs="Tahoma"/>
          <w:sz w:val="23"/>
          <w:szCs w:val="23"/>
        </w:rPr>
        <w:t>may deem necessary in order to satisfy himse</w:t>
      </w:r>
      <w:r w:rsidR="007F224B">
        <w:rPr>
          <w:rFonts w:ascii="Tahoma" w:hAnsi="Tahoma" w:cs="Tahoma"/>
          <w:sz w:val="23"/>
          <w:szCs w:val="23"/>
        </w:rPr>
        <w:t xml:space="preserve">lf about the genuineness of the </w:t>
      </w:r>
      <w:r>
        <w:rPr>
          <w:rFonts w:ascii="Tahoma" w:hAnsi="Tahoma" w:cs="Tahoma"/>
          <w:sz w:val="23"/>
          <w:szCs w:val="23"/>
        </w:rPr>
        <w:t>activities of such Institution. Sub-rule (4) lays dow</w:t>
      </w:r>
      <w:r w:rsidR="007F224B">
        <w:rPr>
          <w:rFonts w:ascii="Tahoma" w:hAnsi="Tahoma" w:cs="Tahoma"/>
          <w:sz w:val="23"/>
          <w:szCs w:val="23"/>
        </w:rPr>
        <w:t xml:space="preserve">n that if all the conditions as </w:t>
      </w:r>
      <w:r>
        <w:rPr>
          <w:rFonts w:ascii="Tahoma" w:hAnsi="Tahoma" w:cs="Tahoma"/>
          <w:sz w:val="23"/>
          <w:szCs w:val="23"/>
        </w:rPr>
        <w:t>enumerated in clause (1) to (v) of sub-section (5) of s</w:t>
      </w:r>
      <w:r w:rsidR="007F224B">
        <w:rPr>
          <w:rFonts w:ascii="Tahoma" w:hAnsi="Tahoma" w:cs="Tahoma"/>
          <w:sz w:val="23"/>
          <w:szCs w:val="23"/>
        </w:rPr>
        <w:t xml:space="preserve">ection 80G are fulfilled by the </w:t>
      </w:r>
      <w:r>
        <w:rPr>
          <w:rFonts w:ascii="Tahoma" w:hAnsi="Tahoma" w:cs="Tahoma"/>
          <w:sz w:val="23"/>
          <w:szCs w:val="23"/>
        </w:rPr>
        <w:t>institution or fund, CIT shall record such satisfaction i</w:t>
      </w:r>
      <w:r w:rsidR="007F224B">
        <w:rPr>
          <w:rFonts w:ascii="Tahoma" w:hAnsi="Tahoma" w:cs="Tahoma"/>
          <w:sz w:val="23"/>
          <w:szCs w:val="23"/>
        </w:rPr>
        <w:t xml:space="preserve">n writing and grant approval to </w:t>
      </w:r>
      <w:r>
        <w:rPr>
          <w:rFonts w:ascii="Tahoma" w:hAnsi="Tahoma" w:cs="Tahoma"/>
          <w:sz w:val="23"/>
          <w:szCs w:val="23"/>
        </w:rPr>
        <w:t>the institution or fund specifying the assessm</w:t>
      </w:r>
      <w:r w:rsidR="007F224B">
        <w:rPr>
          <w:rFonts w:ascii="Tahoma" w:hAnsi="Tahoma" w:cs="Tahoma"/>
          <w:sz w:val="23"/>
          <w:szCs w:val="23"/>
        </w:rPr>
        <w:t xml:space="preserve">ent year or years for which the </w:t>
      </w:r>
      <w:r>
        <w:rPr>
          <w:rFonts w:ascii="Tahoma" w:hAnsi="Tahoma" w:cs="Tahoma"/>
          <w:sz w:val="23"/>
          <w:szCs w:val="23"/>
        </w:rPr>
        <w:t>approval is valid. Sub-rule (5) empowers the CI</w:t>
      </w:r>
      <w:r w:rsidR="007F224B">
        <w:rPr>
          <w:rFonts w:ascii="Tahoma" w:hAnsi="Tahoma" w:cs="Tahoma"/>
          <w:sz w:val="23"/>
          <w:szCs w:val="23"/>
        </w:rPr>
        <w:t xml:space="preserve">T to reject the application for </w:t>
      </w:r>
      <w:r>
        <w:rPr>
          <w:rFonts w:ascii="Tahoma" w:hAnsi="Tahoma" w:cs="Tahoma"/>
          <w:sz w:val="23"/>
          <w:szCs w:val="23"/>
        </w:rPr>
        <w:t>approval after recording the reasons for such reject</w:t>
      </w:r>
      <w:r w:rsidR="007F224B">
        <w:rPr>
          <w:rFonts w:ascii="Tahoma" w:hAnsi="Tahoma" w:cs="Tahoma"/>
          <w:sz w:val="23"/>
          <w:szCs w:val="23"/>
        </w:rPr>
        <w:t xml:space="preserve">ion in writing where the CIT is </w:t>
      </w:r>
      <w:r>
        <w:rPr>
          <w:rFonts w:ascii="Tahoma" w:hAnsi="Tahoma" w:cs="Tahoma"/>
          <w:sz w:val="23"/>
          <w:szCs w:val="23"/>
        </w:rPr>
        <w:t>satisfied that one or more conditions laid down in clau</w:t>
      </w:r>
      <w:r w:rsidR="007F224B">
        <w:rPr>
          <w:rFonts w:ascii="Tahoma" w:hAnsi="Tahoma" w:cs="Tahoma"/>
          <w:sz w:val="23"/>
          <w:szCs w:val="23"/>
        </w:rPr>
        <w:t>se (</w:t>
      </w:r>
      <w:proofErr w:type="spellStart"/>
      <w:r w:rsidR="007F224B">
        <w:rPr>
          <w:rFonts w:ascii="Tahoma" w:hAnsi="Tahoma" w:cs="Tahoma"/>
          <w:sz w:val="23"/>
          <w:szCs w:val="23"/>
        </w:rPr>
        <w:t>i</w:t>
      </w:r>
      <w:proofErr w:type="spellEnd"/>
      <w:r w:rsidR="007F224B">
        <w:rPr>
          <w:rFonts w:ascii="Tahoma" w:hAnsi="Tahoma" w:cs="Tahoma"/>
          <w:sz w:val="23"/>
          <w:szCs w:val="23"/>
        </w:rPr>
        <w:t xml:space="preserve">) to (v) of section 80G(5) </w:t>
      </w:r>
      <w:r>
        <w:rPr>
          <w:rFonts w:ascii="Tahoma" w:hAnsi="Tahoma" w:cs="Tahoma"/>
          <w:sz w:val="23"/>
          <w:szCs w:val="23"/>
        </w:rPr>
        <w:t>are not fulfilled. This rule also states that no order rej</w:t>
      </w:r>
      <w:r w:rsidR="007F224B">
        <w:rPr>
          <w:rFonts w:ascii="Tahoma" w:hAnsi="Tahoma" w:cs="Tahoma"/>
          <w:sz w:val="23"/>
          <w:szCs w:val="23"/>
        </w:rPr>
        <w:t xml:space="preserve">ecting the application shall be </w:t>
      </w:r>
      <w:r>
        <w:rPr>
          <w:rFonts w:ascii="Tahoma" w:hAnsi="Tahoma" w:cs="Tahoma"/>
          <w:sz w:val="23"/>
          <w:szCs w:val="23"/>
        </w:rPr>
        <w:t>passed without giving an opportunity of hearing to the</w:t>
      </w:r>
      <w:r w:rsidR="007F224B">
        <w:rPr>
          <w:rFonts w:ascii="Tahoma" w:hAnsi="Tahoma" w:cs="Tahoma"/>
          <w:sz w:val="23"/>
          <w:szCs w:val="23"/>
        </w:rPr>
        <w:t xml:space="preserve"> institution or trust. </w:t>
      </w:r>
      <w:proofErr w:type="spellStart"/>
      <w:proofErr w:type="gramStart"/>
      <w:r w:rsidR="007F224B">
        <w:rPr>
          <w:rFonts w:ascii="Tahoma" w:hAnsi="Tahoma" w:cs="Tahoma"/>
          <w:sz w:val="23"/>
          <w:szCs w:val="23"/>
        </w:rPr>
        <w:t>Subrule</w:t>
      </w:r>
      <w:proofErr w:type="spellEnd"/>
      <w:r w:rsidR="007F224B">
        <w:rPr>
          <w:rFonts w:ascii="Tahoma" w:hAnsi="Tahoma" w:cs="Tahoma"/>
          <w:sz w:val="23"/>
          <w:szCs w:val="23"/>
        </w:rPr>
        <w:t>(</w:t>
      </w:r>
      <w:proofErr w:type="gramEnd"/>
      <w:r w:rsidR="007F224B">
        <w:rPr>
          <w:rFonts w:ascii="Tahoma" w:hAnsi="Tahoma" w:cs="Tahoma"/>
          <w:sz w:val="23"/>
          <w:szCs w:val="23"/>
        </w:rPr>
        <w:t xml:space="preserve"> </w:t>
      </w:r>
      <w:r>
        <w:rPr>
          <w:rFonts w:ascii="Tahoma" w:hAnsi="Tahoma" w:cs="Tahoma"/>
          <w:sz w:val="23"/>
          <w:szCs w:val="23"/>
        </w:rPr>
        <w:t>6) requires the CIT to pass an order granting or r</w:t>
      </w:r>
      <w:r w:rsidR="007F224B">
        <w:rPr>
          <w:rFonts w:ascii="Tahoma" w:hAnsi="Tahoma" w:cs="Tahoma"/>
          <w:sz w:val="23"/>
          <w:szCs w:val="23"/>
        </w:rPr>
        <w:t xml:space="preserve">ejecting the application within </w:t>
      </w:r>
      <w:r>
        <w:rPr>
          <w:rFonts w:ascii="Tahoma" w:hAnsi="Tahoma" w:cs="Tahoma"/>
          <w:sz w:val="23"/>
          <w:szCs w:val="23"/>
        </w:rPr>
        <w:t xml:space="preserve">6 months from the date on which the application is </w:t>
      </w:r>
      <w:r w:rsidR="007F224B">
        <w:rPr>
          <w:rFonts w:ascii="Tahoma" w:hAnsi="Tahoma" w:cs="Tahoma"/>
          <w:sz w:val="23"/>
          <w:szCs w:val="23"/>
        </w:rPr>
        <w:t xml:space="preserve">made. We noted that in the case </w:t>
      </w:r>
      <w:r>
        <w:rPr>
          <w:rFonts w:ascii="Tahoma" w:hAnsi="Tahoma" w:cs="Tahoma"/>
          <w:sz w:val="23"/>
          <w:szCs w:val="23"/>
        </w:rPr>
        <w:t xml:space="preserve">of the assessee-trust, the CIT was of the opinion </w:t>
      </w:r>
      <w:r w:rsidR="007F224B">
        <w:rPr>
          <w:rFonts w:ascii="Tahoma" w:hAnsi="Tahoma" w:cs="Tahoma"/>
          <w:sz w:val="23"/>
          <w:szCs w:val="23"/>
        </w:rPr>
        <w:t xml:space="preserve">that the assessee-trust has not </w:t>
      </w:r>
      <w:r>
        <w:rPr>
          <w:rFonts w:ascii="Tahoma" w:hAnsi="Tahoma" w:cs="Tahoma"/>
          <w:sz w:val="23"/>
          <w:szCs w:val="23"/>
        </w:rPr>
        <w:t xml:space="preserve">complied with the conditions No. (ii) </w:t>
      </w:r>
      <w:proofErr w:type="gramStart"/>
      <w:r>
        <w:rPr>
          <w:rFonts w:ascii="Tahoma" w:hAnsi="Tahoma" w:cs="Tahoma"/>
          <w:sz w:val="23"/>
          <w:szCs w:val="23"/>
        </w:rPr>
        <w:t>and</w:t>
      </w:r>
      <w:proofErr w:type="gramEnd"/>
      <w:r>
        <w:rPr>
          <w:rFonts w:ascii="Tahoma" w:hAnsi="Tahoma" w:cs="Tahoma"/>
          <w:sz w:val="23"/>
          <w:szCs w:val="23"/>
        </w:rPr>
        <w:t xml:space="preserve"> (iii) of secti</w:t>
      </w:r>
      <w:r w:rsidR="007F224B">
        <w:rPr>
          <w:rFonts w:ascii="Tahoma" w:hAnsi="Tahoma" w:cs="Tahoma"/>
          <w:sz w:val="23"/>
          <w:szCs w:val="23"/>
        </w:rPr>
        <w:t xml:space="preserve">on 80G(5). He is of the opinion </w:t>
      </w:r>
      <w:r>
        <w:rPr>
          <w:rFonts w:ascii="Tahoma" w:hAnsi="Tahoma" w:cs="Tahoma"/>
          <w:sz w:val="23"/>
          <w:szCs w:val="23"/>
        </w:rPr>
        <w:t>that the trust is expressed for the religious object a</w:t>
      </w:r>
      <w:r w:rsidR="007F224B">
        <w:rPr>
          <w:rFonts w:ascii="Tahoma" w:hAnsi="Tahoma" w:cs="Tahoma"/>
          <w:sz w:val="23"/>
          <w:szCs w:val="23"/>
        </w:rPr>
        <w:t xml:space="preserve">nd has applied the fund for the </w:t>
      </w:r>
      <w:r>
        <w:rPr>
          <w:rFonts w:ascii="Tahoma" w:hAnsi="Tahoma" w:cs="Tahoma"/>
          <w:sz w:val="23"/>
          <w:szCs w:val="23"/>
        </w:rPr>
        <w:t>purpose other than charitable as contemplated in Exp</w:t>
      </w:r>
      <w:r w:rsidR="007F224B">
        <w:rPr>
          <w:rFonts w:ascii="Tahoma" w:hAnsi="Tahoma" w:cs="Tahoma"/>
          <w:sz w:val="23"/>
          <w:szCs w:val="23"/>
        </w:rPr>
        <w:t xml:space="preserve">lanation 3 to section 80G(5) in </w:t>
      </w:r>
      <w:r>
        <w:rPr>
          <w:rFonts w:ascii="Tahoma" w:hAnsi="Tahoma" w:cs="Tahoma"/>
          <w:sz w:val="23"/>
          <w:szCs w:val="23"/>
        </w:rPr>
        <w:t>contravention of section 80G(5)(ii) of the Income-tax</w:t>
      </w:r>
      <w:r w:rsidR="007F224B">
        <w:rPr>
          <w:rFonts w:ascii="Tahoma" w:hAnsi="Tahoma" w:cs="Tahoma"/>
          <w:sz w:val="23"/>
          <w:szCs w:val="23"/>
        </w:rPr>
        <w:t xml:space="preserve"> Act. The Explanation 3 to this </w:t>
      </w:r>
      <w:r>
        <w:rPr>
          <w:rFonts w:ascii="Tahoma" w:hAnsi="Tahoma" w:cs="Tahoma"/>
          <w:sz w:val="23"/>
          <w:szCs w:val="23"/>
        </w:rPr>
        <w:t xml:space="preserve">section </w:t>
      </w:r>
      <w:proofErr w:type="gramStart"/>
      <w:r>
        <w:rPr>
          <w:rFonts w:ascii="Tahoma" w:hAnsi="Tahoma" w:cs="Tahoma"/>
          <w:sz w:val="23"/>
          <w:szCs w:val="23"/>
        </w:rPr>
        <w:t>lays</w:t>
      </w:r>
      <w:proofErr w:type="gramEnd"/>
      <w:r>
        <w:rPr>
          <w:rFonts w:ascii="Tahoma" w:hAnsi="Tahoma" w:cs="Tahoma"/>
          <w:sz w:val="23"/>
          <w:szCs w:val="23"/>
        </w:rPr>
        <w:t xml:space="preserve"> down that charitable purpose does not i</w:t>
      </w:r>
      <w:r w:rsidR="007F224B">
        <w:rPr>
          <w:rFonts w:ascii="Tahoma" w:hAnsi="Tahoma" w:cs="Tahoma"/>
          <w:sz w:val="23"/>
          <w:szCs w:val="23"/>
        </w:rPr>
        <w:t xml:space="preserve">nclude any purpose the whole or </w:t>
      </w:r>
      <w:r>
        <w:rPr>
          <w:rFonts w:ascii="Tahoma" w:hAnsi="Tahoma" w:cs="Tahoma"/>
          <w:sz w:val="23"/>
          <w:szCs w:val="23"/>
        </w:rPr>
        <w:t>substantially whole of which is of a religious nature. T</w:t>
      </w:r>
      <w:r w:rsidR="007F224B">
        <w:rPr>
          <w:rFonts w:ascii="Tahoma" w:hAnsi="Tahoma" w:cs="Tahoma"/>
          <w:sz w:val="23"/>
          <w:szCs w:val="23"/>
        </w:rPr>
        <w:t xml:space="preserve">he main objection of the CIT is </w:t>
      </w:r>
      <w:r>
        <w:rPr>
          <w:rFonts w:ascii="Tahoma" w:hAnsi="Tahoma" w:cs="Tahoma"/>
          <w:sz w:val="23"/>
          <w:szCs w:val="23"/>
        </w:rPr>
        <w:t>that the objects as enumerated in the trust deed ar</w:t>
      </w:r>
      <w:r w:rsidR="007F224B">
        <w:rPr>
          <w:rFonts w:ascii="Tahoma" w:hAnsi="Tahoma" w:cs="Tahoma"/>
          <w:sz w:val="23"/>
          <w:szCs w:val="23"/>
        </w:rPr>
        <w:t xml:space="preserve">e religious and the expenditure </w:t>
      </w:r>
      <w:r>
        <w:rPr>
          <w:rFonts w:ascii="Tahoma" w:hAnsi="Tahoma" w:cs="Tahoma"/>
          <w:sz w:val="23"/>
          <w:szCs w:val="23"/>
        </w:rPr>
        <w:t>has been incurred for religious purposes. He has also noted that a trust or institution</w:t>
      </w:r>
      <w:r w:rsidR="007F224B">
        <w:rPr>
          <w:rFonts w:ascii="Tahoma" w:hAnsi="Tahoma" w:cs="Tahoma"/>
          <w:sz w:val="23"/>
          <w:szCs w:val="23"/>
        </w:rPr>
        <w:t xml:space="preserve"> </w:t>
      </w:r>
      <w:r>
        <w:rPr>
          <w:rFonts w:ascii="Tahoma" w:hAnsi="Tahoma" w:cs="Tahoma"/>
          <w:sz w:val="23"/>
          <w:szCs w:val="23"/>
        </w:rPr>
        <w:t>is permitted to incur an expenditure not exceeding t</w:t>
      </w:r>
      <w:r w:rsidR="007F224B">
        <w:rPr>
          <w:rFonts w:ascii="Tahoma" w:hAnsi="Tahoma" w:cs="Tahoma"/>
          <w:sz w:val="23"/>
          <w:szCs w:val="23"/>
        </w:rPr>
        <w:t xml:space="preserve">o 5% of his total </w:t>
      </w:r>
      <w:r w:rsidR="007F224B">
        <w:rPr>
          <w:rFonts w:ascii="Tahoma" w:hAnsi="Tahoma" w:cs="Tahoma"/>
          <w:sz w:val="23"/>
          <w:szCs w:val="23"/>
        </w:rPr>
        <w:lastRenderedPageBreak/>
        <w:t xml:space="preserve">income in the </w:t>
      </w:r>
      <w:r>
        <w:rPr>
          <w:rFonts w:ascii="Tahoma" w:hAnsi="Tahoma" w:cs="Tahoma"/>
          <w:sz w:val="23"/>
          <w:szCs w:val="23"/>
        </w:rPr>
        <w:t>previous year for religious purpose so that it may n</w:t>
      </w:r>
      <w:r w:rsidR="007F224B">
        <w:rPr>
          <w:rFonts w:ascii="Tahoma" w:hAnsi="Tahoma" w:cs="Tahoma"/>
          <w:sz w:val="23"/>
          <w:szCs w:val="23"/>
        </w:rPr>
        <w:t xml:space="preserve">ot contravene the condition </w:t>
      </w:r>
      <w:proofErr w:type="gramStart"/>
      <w:r w:rsidR="007F224B">
        <w:rPr>
          <w:rFonts w:ascii="Tahoma" w:hAnsi="Tahoma" w:cs="Tahoma"/>
          <w:sz w:val="23"/>
          <w:szCs w:val="23"/>
        </w:rPr>
        <w:t>No</w:t>
      </w:r>
      <w:proofErr w:type="gramEnd"/>
      <w:r w:rsidR="007F224B">
        <w:rPr>
          <w:rFonts w:ascii="Tahoma" w:hAnsi="Tahoma" w:cs="Tahoma"/>
          <w:sz w:val="23"/>
          <w:szCs w:val="23"/>
        </w:rPr>
        <w:t xml:space="preserve">. </w:t>
      </w:r>
      <w:r>
        <w:rPr>
          <w:rFonts w:ascii="Tahoma" w:hAnsi="Tahoma" w:cs="Tahoma"/>
          <w:sz w:val="23"/>
          <w:szCs w:val="23"/>
        </w:rPr>
        <w:t xml:space="preserve">(ii), as stipulated u/s. </w:t>
      </w:r>
      <w:proofErr w:type="gramStart"/>
      <w:r>
        <w:rPr>
          <w:rFonts w:ascii="Tahoma" w:hAnsi="Tahoma" w:cs="Tahoma"/>
          <w:sz w:val="23"/>
          <w:szCs w:val="23"/>
        </w:rPr>
        <w:t>80G(</w:t>
      </w:r>
      <w:proofErr w:type="gramEnd"/>
      <w:r>
        <w:rPr>
          <w:rFonts w:ascii="Tahoma" w:hAnsi="Tahoma" w:cs="Tahoma"/>
          <w:sz w:val="23"/>
          <w:szCs w:val="23"/>
        </w:rPr>
        <w:t>5) of the Act.</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8. We have gone through the relevant clauses</w:t>
      </w:r>
      <w:r w:rsidR="007F224B">
        <w:rPr>
          <w:rFonts w:ascii="Tahoma" w:hAnsi="Tahoma" w:cs="Tahoma"/>
          <w:sz w:val="23"/>
          <w:szCs w:val="23"/>
        </w:rPr>
        <w:t xml:space="preserve"> which have been regarded to be </w:t>
      </w:r>
      <w:r>
        <w:rPr>
          <w:rFonts w:ascii="Tahoma" w:hAnsi="Tahoma" w:cs="Tahoma"/>
          <w:sz w:val="23"/>
          <w:szCs w:val="23"/>
        </w:rPr>
        <w:t>religious in nature by the CIT(A). The object clause of the trust reads as under:</w:t>
      </w:r>
    </w:p>
    <w:p w:rsidR="007F224B" w:rsidRDefault="007F224B" w:rsidP="007F224B">
      <w:pPr>
        <w:autoSpaceDE w:val="0"/>
        <w:autoSpaceDN w:val="0"/>
        <w:adjustRightInd w:val="0"/>
        <w:spacing w:after="0" w:line="240" w:lineRule="auto"/>
        <w:jc w:val="both"/>
        <w:rPr>
          <w:rFonts w:ascii="Tahoma" w:hAnsi="Tahoma" w:cs="Tahoma"/>
          <w:sz w:val="24"/>
          <w:szCs w:val="24"/>
        </w:rPr>
      </w:pPr>
    </w:p>
    <w:p w:rsidR="00830FE9" w:rsidRDefault="00830FE9" w:rsidP="007F224B">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“Worship of Lord S</w:t>
      </w:r>
      <w:r w:rsidR="007F224B">
        <w:rPr>
          <w:rFonts w:ascii="Tahoma" w:hAnsi="Tahoma" w:cs="Tahoma"/>
          <w:sz w:val="24"/>
          <w:szCs w:val="24"/>
        </w:rPr>
        <w:t>i</w:t>
      </w:r>
      <w:r>
        <w:rPr>
          <w:rFonts w:ascii="Tahoma" w:hAnsi="Tahoma" w:cs="Tahoma"/>
          <w:sz w:val="24"/>
          <w:szCs w:val="24"/>
        </w:rPr>
        <w:t>hiva , Hanumanji, Goddess Durga and maintaining of</w:t>
      </w:r>
      <w:r w:rsidR="007F224B">
        <w:rPr>
          <w:rFonts w:ascii="Tahoma" w:hAnsi="Tahoma" w:cs="Tahoma"/>
          <w:sz w:val="24"/>
          <w:szCs w:val="24"/>
        </w:rPr>
        <w:t xml:space="preserve"> </w:t>
      </w:r>
      <w:r>
        <w:rPr>
          <w:rFonts w:ascii="Tahoma" w:hAnsi="Tahoma" w:cs="Tahoma"/>
          <w:sz w:val="24"/>
          <w:szCs w:val="24"/>
        </w:rPr>
        <w:t>temple. To celebrate festivals like Shivratri, H</w:t>
      </w:r>
      <w:r w:rsidR="007F224B">
        <w:rPr>
          <w:rFonts w:ascii="Tahoma" w:hAnsi="Tahoma" w:cs="Tahoma"/>
          <w:sz w:val="24"/>
          <w:szCs w:val="24"/>
        </w:rPr>
        <w:t xml:space="preserve">anuman Jayanti, Ganesh Uttasav, </w:t>
      </w:r>
      <w:r>
        <w:rPr>
          <w:rFonts w:ascii="Tahoma" w:hAnsi="Tahoma" w:cs="Tahoma"/>
          <w:sz w:val="24"/>
          <w:szCs w:val="24"/>
        </w:rPr>
        <w:t>Makar Sankranti, renovation and maintenance of t</w:t>
      </w:r>
      <w:r w:rsidR="007F224B">
        <w:rPr>
          <w:rFonts w:ascii="Tahoma" w:hAnsi="Tahoma" w:cs="Tahoma"/>
          <w:sz w:val="24"/>
          <w:szCs w:val="24"/>
        </w:rPr>
        <w:t xml:space="preserve">emple. To make available temple </w:t>
      </w:r>
      <w:r>
        <w:rPr>
          <w:rFonts w:ascii="Tahoma" w:hAnsi="Tahoma" w:cs="Tahoma"/>
          <w:sz w:val="24"/>
          <w:szCs w:val="24"/>
        </w:rPr>
        <w:t xml:space="preserve">for general public and to provide facilities for the </w:t>
      </w:r>
      <w:r w:rsidR="007F224B">
        <w:rPr>
          <w:rFonts w:ascii="Tahoma" w:hAnsi="Tahoma" w:cs="Tahoma"/>
          <w:sz w:val="24"/>
          <w:szCs w:val="24"/>
        </w:rPr>
        <w:t xml:space="preserve">public visiting temple. Balance </w:t>
      </w:r>
      <w:r>
        <w:rPr>
          <w:rFonts w:ascii="Tahoma" w:hAnsi="Tahoma" w:cs="Tahoma"/>
          <w:sz w:val="24"/>
          <w:szCs w:val="24"/>
        </w:rPr>
        <w:t>fund, if any after utilizing for the above mention</w:t>
      </w:r>
      <w:r w:rsidR="007F224B">
        <w:rPr>
          <w:rFonts w:ascii="Tahoma" w:hAnsi="Tahoma" w:cs="Tahoma"/>
          <w:sz w:val="24"/>
          <w:szCs w:val="24"/>
        </w:rPr>
        <w:t xml:space="preserve">ed objects, may be utilized for </w:t>
      </w:r>
      <w:r>
        <w:rPr>
          <w:rFonts w:ascii="Tahoma" w:hAnsi="Tahoma" w:cs="Tahoma"/>
          <w:sz w:val="24"/>
          <w:szCs w:val="24"/>
        </w:rPr>
        <w:t>education, social and the cultural activities. To c</w:t>
      </w:r>
      <w:r w:rsidR="007F224B">
        <w:rPr>
          <w:rFonts w:ascii="Tahoma" w:hAnsi="Tahoma" w:cs="Tahoma"/>
          <w:sz w:val="24"/>
          <w:szCs w:val="24"/>
        </w:rPr>
        <w:t xml:space="preserve">onduct nursery school, library, </w:t>
      </w:r>
      <w:r>
        <w:rPr>
          <w:rFonts w:ascii="Tahoma" w:hAnsi="Tahoma" w:cs="Tahoma"/>
          <w:sz w:val="24"/>
          <w:szCs w:val="24"/>
        </w:rPr>
        <w:t xml:space="preserve">sports club, hostels and other activities. To help </w:t>
      </w:r>
      <w:r w:rsidR="007F224B">
        <w:rPr>
          <w:rFonts w:ascii="Tahoma" w:hAnsi="Tahoma" w:cs="Tahoma"/>
          <w:sz w:val="24"/>
          <w:szCs w:val="24"/>
        </w:rPr>
        <w:t xml:space="preserve">poor children for education. To </w:t>
      </w:r>
      <w:r>
        <w:rPr>
          <w:rFonts w:ascii="Tahoma" w:hAnsi="Tahoma" w:cs="Tahoma"/>
          <w:sz w:val="24"/>
          <w:szCs w:val="24"/>
        </w:rPr>
        <w:t>provide medical aid for poor. To help the peoples affected by natural calamity.”</w:t>
      </w:r>
    </w:p>
    <w:p w:rsidR="007F224B" w:rsidRDefault="007F224B" w:rsidP="00830FE9">
      <w:pPr>
        <w:autoSpaceDE w:val="0"/>
        <w:autoSpaceDN w:val="0"/>
        <w:adjustRightInd w:val="0"/>
        <w:spacing w:after="0" w:line="240" w:lineRule="auto"/>
        <w:rPr>
          <w:rFonts w:ascii="ArialBlack" w:hAnsi="ArialBlack" w:cs="ArialBlack"/>
          <w:sz w:val="20"/>
          <w:szCs w:val="20"/>
        </w:rPr>
      </w:pP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Now the question arise whether these o</w:t>
      </w:r>
      <w:r w:rsidR="007F224B">
        <w:rPr>
          <w:rFonts w:ascii="Tahoma" w:hAnsi="Tahoma" w:cs="Tahoma"/>
          <w:sz w:val="23"/>
          <w:szCs w:val="23"/>
        </w:rPr>
        <w:t xml:space="preserve">bjects can be regarded to be of </w:t>
      </w:r>
      <w:r>
        <w:rPr>
          <w:rFonts w:ascii="Tahoma" w:hAnsi="Tahoma" w:cs="Tahoma"/>
          <w:sz w:val="23"/>
          <w:szCs w:val="23"/>
        </w:rPr>
        <w:t>religious nature and the expenditure incurred for the f</w:t>
      </w:r>
      <w:r w:rsidR="007F224B">
        <w:rPr>
          <w:rFonts w:ascii="Tahoma" w:hAnsi="Tahoma" w:cs="Tahoma"/>
          <w:sz w:val="23"/>
          <w:szCs w:val="23"/>
        </w:rPr>
        <w:t xml:space="preserve">ulfillment of these objects can be said to have </w:t>
      </w:r>
      <w:r>
        <w:rPr>
          <w:rFonts w:ascii="Tahoma" w:hAnsi="Tahoma" w:cs="Tahoma"/>
          <w:sz w:val="23"/>
          <w:szCs w:val="23"/>
        </w:rPr>
        <w:t>been incurred for the benefit of particular religion.</w:t>
      </w:r>
    </w:p>
    <w:p w:rsidR="007F224B" w:rsidRDefault="007F224B" w:rsidP="007F224B">
      <w:pPr>
        <w:autoSpaceDE w:val="0"/>
        <w:autoSpaceDN w:val="0"/>
        <w:adjustRightInd w:val="0"/>
        <w:spacing w:after="0" w:line="240" w:lineRule="auto"/>
        <w:jc w:val="both"/>
        <w:rPr>
          <w:rFonts w:ascii="Tahoma" w:hAnsi="Tahoma" w:cs="Tahoma"/>
          <w:sz w:val="23"/>
          <w:szCs w:val="23"/>
        </w:rPr>
      </w:pPr>
    </w:p>
    <w:p w:rsidR="00830FE9" w:rsidRDefault="00830FE9" w:rsidP="007F224B">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9. The charitable purpose has been defined u/s. 2</w:t>
      </w:r>
      <w:r w:rsidR="007F224B">
        <w:rPr>
          <w:rFonts w:ascii="Tahoma" w:hAnsi="Tahoma" w:cs="Tahoma"/>
          <w:sz w:val="23"/>
          <w:szCs w:val="23"/>
        </w:rPr>
        <w:t xml:space="preserve">(15) of the Act. The definition of </w:t>
      </w:r>
      <w:r>
        <w:rPr>
          <w:rFonts w:ascii="Tahoma" w:hAnsi="Tahoma" w:cs="Tahoma"/>
          <w:sz w:val="23"/>
          <w:szCs w:val="23"/>
        </w:rPr>
        <w:t>charitable purpose is inclusive one. It includes relief of the poor,</w:t>
      </w:r>
      <w:r w:rsidR="007F224B">
        <w:rPr>
          <w:rFonts w:ascii="Tahoma" w:hAnsi="Tahoma" w:cs="Tahoma"/>
          <w:sz w:val="23"/>
          <w:szCs w:val="23"/>
        </w:rPr>
        <w:t xml:space="preserve"> education, </w:t>
      </w:r>
      <w:r>
        <w:rPr>
          <w:rFonts w:ascii="Tahoma" w:hAnsi="Tahoma" w:cs="Tahoma"/>
          <w:sz w:val="23"/>
          <w:szCs w:val="23"/>
        </w:rPr>
        <w:t>medical relief, and the advancement of any other ob</w:t>
      </w:r>
      <w:r w:rsidR="007F224B">
        <w:rPr>
          <w:rFonts w:ascii="Tahoma" w:hAnsi="Tahoma" w:cs="Tahoma"/>
          <w:sz w:val="23"/>
          <w:szCs w:val="23"/>
        </w:rPr>
        <w:t xml:space="preserve">ject of general public </w:t>
      </w:r>
      <w:proofErr w:type="spellStart"/>
      <w:r w:rsidR="007F224B">
        <w:rPr>
          <w:rFonts w:ascii="Tahoma" w:hAnsi="Tahoma" w:cs="Tahoma"/>
          <w:sz w:val="23"/>
          <w:szCs w:val="23"/>
        </w:rPr>
        <w:t>utility.</w:t>
      </w:r>
      <w:r>
        <w:rPr>
          <w:rFonts w:ascii="Tahoma" w:hAnsi="Tahoma" w:cs="Tahoma"/>
          <w:sz w:val="23"/>
          <w:szCs w:val="23"/>
        </w:rPr>
        <w:t>The</w:t>
      </w:r>
      <w:proofErr w:type="spellEnd"/>
      <w:r>
        <w:rPr>
          <w:rFonts w:ascii="Tahoma" w:hAnsi="Tahoma" w:cs="Tahoma"/>
          <w:sz w:val="23"/>
          <w:szCs w:val="23"/>
        </w:rPr>
        <w:t xml:space="preserve"> objects as enumerated above held on by the asses</w:t>
      </w:r>
      <w:r w:rsidR="007F224B">
        <w:rPr>
          <w:rFonts w:ascii="Tahoma" w:hAnsi="Tahoma" w:cs="Tahoma"/>
          <w:sz w:val="23"/>
          <w:szCs w:val="23"/>
        </w:rPr>
        <w:t xml:space="preserve">see trust are charitable within </w:t>
      </w:r>
      <w:r>
        <w:rPr>
          <w:rFonts w:ascii="Tahoma" w:hAnsi="Tahoma" w:cs="Tahoma"/>
          <w:sz w:val="23"/>
          <w:szCs w:val="23"/>
        </w:rPr>
        <w:t>the meaning of section 2 of sub section 15. Some of the objects fall within t</w:t>
      </w:r>
      <w:r w:rsidR="007F224B">
        <w:rPr>
          <w:rFonts w:ascii="Tahoma" w:hAnsi="Tahoma" w:cs="Tahoma"/>
          <w:sz w:val="23"/>
          <w:szCs w:val="23"/>
        </w:rPr>
        <w:t xml:space="preserve">he </w:t>
      </w:r>
      <w:r>
        <w:rPr>
          <w:rFonts w:ascii="Tahoma" w:hAnsi="Tahoma" w:cs="Tahoma"/>
          <w:sz w:val="23"/>
          <w:szCs w:val="23"/>
        </w:rPr>
        <w:t>“advancement of any other object of general public utility”</w:t>
      </w:r>
      <w:r w:rsidR="007F224B">
        <w:rPr>
          <w:rFonts w:ascii="Tahoma" w:hAnsi="Tahoma" w:cs="Tahoma"/>
          <w:sz w:val="23"/>
          <w:szCs w:val="23"/>
        </w:rPr>
        <w:t xml:space="preserve">. Proviso to section 2 sub </w:t>
      </w:r>
      <w:r>
        <w:rPr>
          <w:rFonts w:ascii="Tahoma" w:hAnsi="Tahoma" w:cs="Tahoma"/>
          <w:sz w:val="23"/>
          <w:szCs w:val="23"/>
        </w:rPr>
        <w:t xml:space="preserve">section 15 restricts the meaning “advancement of any </w:t>
      </w:r>
      <w:r w:rsidR="007F224B">
        <w:rPr>
          <w:rFonts w:ascii="Tahoma" w:hAnsi="Tahoma" w:cs="Tahoma"/>
          <w:sz w:val="23"/>
          <w:szCs w:val="23"/>
        </w:rPr>
        <w:t xml:space="preserve">other objects of general public </w:t>
      </w:r>
      <w:r>
        <w:rPr>
          <w:rFonts w:ascii="Tahoma" w:hAnsi="Tahoma" w:cs="Tahoma"/>
          <w:sz w:val="23"/>
          <w:szCs w:val="23"/>
        </w:rPr>
        <w:t xml:space="preserve">utility”. But </w:t>
      </w:r>
      <w:proofErr w:type="gramStart"/>
      <w:r>
        <w:rPr>
          <w:rFonts w:ascii="Tahoma" w:hAnsi="Tahoma" w:cs="Tahoma"/>
          <w:sz w:val="23"/>
          <w:szCs w:val="23"/>
        </w:rPr>
        <w:t>CIT(</w:t>
      </w:r>
      <w:proofErr w:type="gramEnd"/>
      <w:r>
        <w:rPr>
          <w:rFonts w:ascii="Tahoma" w:hAnsi="Tahoma" w:cs="Tahoma"/>
          <w:sz w:val="23"/>
          <w:szCs w:val="23"/>
        </w:rPr>
        <w:t>A) has not stated that proviso</w:t>
      </w:r>
      <w:r w:rsidR="007F224B">
        <w:rPr>
          <w:rFonts w:ascii="Tahoma" w:hAnsi="Tahoma" w:cs="Tahoma"/>
          <w:sz w:val="23"/>
          <w:szCs w:val="23"/>
        </w:rPr>
        <w:t xml:space="preserve"> to section 2 sub section 15 is </w:t>
      </w:r>
      <w:r>
        <w:rPr>
          <w:rFonts w:ascii="Tahoma" w:hAnsi="Tahoma" w:cs="Tahoma"/>
          <w:sz w:val="23"/>
          <w:szCs w:val="23"/>
        </w:rPr>
        <w:t>applicable in the case of the assessee.</w:t>
      </w:r>
    </w:p>
    <w:p w:rsidR="007F224B" w:rsidRDefault="007F224B" w:rsidP="007F224B">
      <w:pPr>
        <w:autoSpaceDE w:val="0"/>
        <w:autoSpaceDN w:val="0"/>
        <w:adjustRightInd w:val="0"/>
        <w:spacing w:after="0" w:line="240" w:lineRule="auto"/>
        <w:jc w:val="both"/>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 xml:space="preserve">10. Now coming to the question whether the </w:t>
      </w:r>
      <w:r w:rsidR="007F224B">
        <w:rPr>
          <w:rFonts w:ascii="Tahoma" w:hAnsi="Tahoma" w:cs="Tahoma"/>
          <w:sz w:val="23"/>
          <w:szCs w:val="23"/>
        </w:rPr>
        <w:t xml:space="preserve">assessee trust has violated the </w:t>
      </w:r>
      <w:r>
        <w:rPr>
          <w:rFonts w:ascii="Tahoma" w:hAnsi="Tahoma" w:cs="Tahoma"/>
          <w:sz w:val="23"/>
          <w:szCs w:val="23"/>
        </w:rPr>
        <w:t>conditions as laid down in clause (iii) of section 8</w:t>
      </w:r>
      <w:r w:rsidR="007F224B">
        <w:rPr>
          <w:rFonts w:ascii="Tahoma" w:hAnsi="Tahoma" w:cs="Tahoma"/>
          <w:sz w:val="23"/>
          <w:szCs w:val="23"/>
        </w:rPr>
        <w:t xml:space="preserve">0G(5), we reproduce this clause </w:t>
      </w:r>
      <w:r>
        <w:rPr>
          <w:rFonts w:ascii="Tahoma" w:hAnsi="Tahoma" w:cs="Tahoma"/>
          <w:sz w:val="23"/>
          <w:szCs w:val="23"/>
        </w:rPr>
        <w:t>which reads as under :</w:t>
      </w:r>
    </w:p>
    <w:p w:rsidR="007F224B" w:rsidRDefault="007F224B"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4"/>
          <w:szCs w:val="24"/>
        </w:rPr>
      </w:pPr>
      <w:r>
        <w:rPr>
          <w:rFonts w:ascii="Tahoma" w:hAnsi="Tahoma" w:cs="Tahoma"/>
          <w:sz w:val="24"/>
          <w:szCs w:val="24"/>
        </w:rPr>
        <w:t>“(iii). the institution or fund is not exp</w:t>
      </w:r>
      <w:r w:rsidR="007F224B">
        <w:rPr>
          <w:rFonts w:ascii="Tahoma" w:hAnsi="Tahoma" w:cs="Tahoma"/>
          <w:sz w:val="24"/>
          <w:szCs w:val="24"/>
        </w:rPr>
        <w:t xml:space="preserve">ressed to be for the benefit of </w:t>
      </w:r>
      <w:r>
        <w:rPr>
          <w:rFonts w:ascii="Tahoma" w:hAnsi="Tahoma" w:cs="Tahoma"/>
          <w:sz w:val="24"/>
          <w:szCs w:val="24"/>
        </w:rPr>
        <w:t>any particular religious community or caste.”</w:t>
      </w:r>
    </w:p>
    <w:p w:rsidR="00830FE9" w:rsidRDefault="00830FE9" w:rsidP="00C43018">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This clause stipulates that the Institution or the Trust</w:t>
      </w:r>
      <w:r w:rsidR="00C43018">
        <w:rPr>
          <w:rFonts w:ascii="Tahoma" w:hAnsi="Tahoma" w:cs="Tahoma"/>
          <w:sz w:val="23"/>
          <w:szCs w:val="23"/>
        </w:rPr>
        <w:t xml:space="preserve"> must not be for the benefit of </w:t>
      </w:r>
      <w:r>
        <w:rPr>
          <w:rFonts w:ascii="Tahoma" w:hAnsi="Tahoma" w:cs="Tahoma"/>
          <w:sz w:val="23"/>
          <w:szCs w:val="23"/>
        </w:rPr>
        <w:t>any particular religious community or caste. The words “religious community”</w:t>
      </w:r>
      <w:r w:rsidR="00C43018">
        <w:rPr>
          <w:rFonts w:ascii="Tahoma" w:hAnsi="Tahoma" w:cs="Tahoma"/>
          <w:sz w:val="23"/>
          <w:szCs w:val="23"/>
        </w:rPr>
        <w:t xml:space="preserve"> means </w:t>
      </w:r>
      <w:r>
        <w:rPr>
          <w:rFonts w:ascii="Tahoma" w:hAnsi="Tahoma" w:cs="Tahoma"/>
          <w:sz w:val="23"/>
          <w:szCs w:val="23"/>
        </w:rPr>
        <w:t>the group of people having a common religion or faith. The word “religion”</w:t>
      </w:r>
      <w:r w:rsidR="00C43018">
        <w:rPr>
          <w:rFonts w:ascii="Tahoma" w:hAnsi="Tahoma" w:cs="Tahoma"/>
          <w:sz w:val="23"/>
          <w:szCs w:val="23"/>
        </w:rPr>
        <w:t xml:space="preserve"> means </w:t>
      </w:r>
      <w:r>
        <w:rPr>
          <w:rFonts w:ascii="Tahoma" w:hAnsi="Tahoma" w:cs="Tahoma"/>
          <w:sz w:val="23"/>
          <w:szCs w:val="23"/>
        </w:rPr>
        <w:t>the belief in and worship to a superhuman controllin</w:t>
      </w:r>
      <w:r w:rsidR="00C43018">
        <w:rPr>
          <w:rFonts w:ascii="Tahoma" w:hAnsi="Tahoma" w:cs="Tahoma"/>
          <w:sz w:val="23"/>
          <w:szCs w:val="23"/>
        </w:rPr>
        <w:t xml:space="preserve">g power, specially the personal </w:t>
      </w:r>
      <w:r>
        <w:rPr>
          <w:rFonts w:ascii="Tahoma" w:hAnsi="Tahoma" w:cs="Tahoma"/>
          <w:sz w:val="23"/>
          <w:szCs w:val="23"/>
        </w:rPr>
        <w:t>god or gods, a particular system of faith and worship. It</w:t>
      </w:r>
      <w:r w:rsidR="00C43018">
        <w:rPr>
          <w:rFonts w:ascii="Tahoma" w:hAnsi="Tahoma" w:cs="Tahoma"/>
          <w:sz w:val="23"/>
          <w:szCs w:val="23"/>
        </w:rPr>
        <w:t xml:space="preserve"> means the trust should not </w:t>
      </w:r>
      <w:r>
        <w:rPr>
          <w:rFonts w:ascii="Tahoma" w:hAnsi="Tahoma" w:cs="Tahoma"/>
          <w:sz w:val="23"/>
          <w:szCs w:val="23"/>
        </w:rPr>
        <w:t>be for the benefit of any particular group of pers</w:t>
      </w:r>
      <w:r w:rsidR="00C43018">
        <w:rPr>
          <w:rFonts w:ascii="Tahoma" w:hAnsi="Tahoma" w:cs="Tahoma"/>
          <w:sz w:val="23"/>
          <w:szCs w:val="23"/>
        </w:rPr>
        <w:t xml:space="preserve">ons having the common belief in worshiping of </w:t>
      </w:r>
      <w:r>
        <w:rPr>
          <w:rFonts w:ascii="Tahoma" w:hAnsi="Tahoma" w:cs="Tahoma"/>
          <w:sz w:val="23"/>
          <w:szCs w:val="23"/>
        </w:rPr>
        <w:t>superhuman controlling power or h</w:t>
      </w:r>
      <w:r w:rsidR="00C43018">
        <w:rPr>
          <w:rFonts w:ascii="Tahoma" w:hAnsi="Tahoma" w:cs="Tahoma"/>
          <w:sz w:val="23"/>
          <w:szCs w:val="23"/>
        </w:rPr>
        <w:t xml:space="preserve">aving common system &amp; faith and </w:t>
      </w:r>
      <w:r>
        <w:rPr>
          <w:rFonts w:ascii="Tahoma" w:hAnsi="Tahoma" w:cs="Tahoma"/>
          <w:sz w:val="23"/>
          <w:szCs w:val="23"/>
        </w:rPr>
        <w:t>worship. If the trust is for the benefit of any particular religiou</w:t>
      </w:r>
      <w:r w:rsidR="00C43018">
        <w:rPr>
          <w:rFonts w:ascii="Tahoma" w:hAnsi="Tahoma" w:cs="Tahoma"/>
          <w:sz w:val="23"/>
          <w:szCs w:val="23"/>
        </w:rPr>
        <w:t xml:space="preserve">s community, it would </w:t>
      </w:r>
      <w:r>
        <w:rPr>
          <w:rFonts w:ascii="Tahoma" w:hAnsi="Tahoma" w:cs="Tahoma"/>
          <w:sz w:val="23"/>
          <w:szCs w:val="23"/>
        </w:rPr>
        <w:t>include the advancement, support or propagation of</w:t>
      </w:r>
      <w:r w:rsidR="00C43018">
        <w:rPr>
          <w:rFonts w:ascii="Tahoma" w:hAnsi="Tahoma" w:cs="Tahoma"/>
          <w:sz w:val="23"/>
          <w:szCs w:val="23"/>
        </w:rPr>
        <w:t xml:space="preserve"> a religion and its tenants, it </w:t>
      </w:r>
      <w:r>
        <w:rPr>
          <w:rFonts w:ascii="Tahoma" w:hAnsi="Tahoma" w:cs="Tahoma"/>
          <w:sz w:val="23"/>
          <w:szCs w:val="23"/>
        </w:rPr>
        <w:t>could be said that a trust has violated the condition N</w:t>
      </w:r>
      <w:r w:rsidR="00C43018">
        <w:rPr>
          <w:rFonts w:ascii="Tahoma" w:hAnsi="Tahoma" w:cs="Tahoma"/>
          <w:sz w:val="23"/>
          <w:szCs w:val="23"/>
        </w:rPr>
        <w:t xml:space="preserve">o. (iii) of section 80G(5). The </w:t>
      </w:r>
      <w:r>
        <w:rPr>
          <w:rFonts w:ascii="Tahoma" w:hAnsi="Tahoma" w:cs="Tahoma"/>
          <w:sz w:val="23"/>
          <w:szCs w:val="23"/>
        </w:rPr>
        <w:t>objects as has been pointed out by CIT, nowhere talks of advancem</w:t>
      </w:r>
      <w:r w:rsidR="00C43018">
        <w:rPr>
          <w:rFonts w:ascii="Tahoma" w:hAnsi="Tahoma" w:cs="Tahoma"/>
          <w:sz w:val="23"/>
          <w:szCs w:val="23"/>
        </w:rPr>
        <w:t xml:space="preserve">ent, support or </w:t>
      </w:r>
      <w:r>
        <w:rPr>
          <w:rFonts w:ascii="Tahoma" w:hAnsi="Tahoma" w:cs="Tahoma"/>
          <w:sz w:val="23"/>
          <w:szCs w:val="23"/>
        </w:rPr>
        <w:t>propagation of a particular religion, worshipping of Lord shiva, hanumanji , goddess</w:t>
      </w:r>
      <w:r w:rsidR="00C43018">
        <w:rPr>
          <w:rFonts w:ascii="Tahoma" w:hAnsi="Tahoma" w:cs="Tahoma"/>
          <w:sz w:val="23"/>
          <w:szCs w:val="23"/>
        </w:rPr>
        <w:t xml:space="preserve"> </w:t>
      </w:r>
      <w:r>
        <w:rPr>
          <w:rFonts w:ascii="Tahoma" w:hAnsi="Tahoma" w:cs="Tahoma"/>
          <w:sz w:val="23"/>
          <w:szCs w:val="23"/>
        </w:rPr>
        <w:t>Durga and maintaining of temple, in our opinion, cannot</w:t>
      </w:r>
      <w:r w:rsidR="00C43018">
        <w:rPr>
          <w:rFonts w:ascii="Tahoma" w:hAnsi="Tahoma" w:cs="Tahoma"/>
          <w:sz w:val="23"/>
          <w:szCs w:val="23"/>
        </w:rPr>
        <w:t xml:space="preserve"> be regarded for the </w:t>
      </w:r>
      <w:r>
        <w:rPr>
          <w:rFonts w:ascii="Tahoma" w:hAnsi="Tahoma" w:cs="Tahoma"/>
          <w:sz w:val="23"/>
          <w:szCs w:val="23"/>
        </w:rPr>
        <w:t>advancement support or propagation of a particular religion. No evidence or material</w:t>
      </w:r>
      <w:r w:rsidR="00C43018">
        <w:rPr>
          <w:rFonts w:ascii="Tahoma" w:hAnsi="Tahoma" w:cs="Tahoma"/>
          <w:sz w:val="23"/>
          <w:szCs w:val="23"/>
        </w:rPr>
        <w:t xml:space="preserve"> </w:t>
      </w:r>
      <w:r>
        <w:rPr>
          <w:rFonts w:ascii="Tahoma" w:hAnsi="Tahoma" w:cs="Tahoma"/>
          <w:sz w:val="23"/>
          <w:szCs w:val="23"/>
        </w:rPr>
        <w:t xml:space="preserve">was placed on record or </w:t>
      </w:r>
      <w:r>
        <w:rPr>
          <w:rFonts w:ascii="Tahoma" w:hAnsi="Tahoma" w:cs="Tahoma"/>
          <w:sz w:val="23"/>
          <w:szCs w:val="23"/>
        </w:rPr>
        <w:lastRenderedPageBreak/>
        <w:t xml:space="preserve">brought before us by the </w:t>
      </w:r>
      <w:r w:rsidR="00C43018">
        <w:rPr>
          <w:rFonts w:ascii="Tahoma" w:hAnsi="Tahoma" w:cs="Tahoma"/>
          <w:sz w:val="23"/>
          <w:szCs w:val="23"/>
        </w:rPr>
        <w:t xml:space="preserve">learned DR which may prove that </w:t>
      </w:r>
      <w:r>
        <w:rPr>
          <w:rFonts w:ascii="Tahoma" w:hAnsi="Tahoma" w:cs="Tahoma"/>
          <w:sz w:val="23"/>
          <w:szCs w:val="23"/>
        </w:rPr>
        <w:t xml:space="preserve">these object relate to a particular religion. No doubt the DR argued </w:t>
      </w:r>
      <w:r w:rsidR="00C43018">
        <w:rPr>
          <w:rFonts w:ascii="Tahoma" w:hAnsi="Tahoma" w:cs="Tahoma"/>
          <w:sz w:val="23"/>
          <w:szCs w:val="23"/>
        </w:rPr>
        <w:t xml:space="preserve">that it relate to </w:t>
      </w:r>
      <w:r>
        <w:rPr>
          <w:rFonts w:ascii="Tahoma" w:hAnsi="Tahoma" w:cs="Tahoma"/>
          <w:sz w:val="23"/>
          <w:szCs w:val="23"/>
        </w:rPr>
        <w:t xml:space="preserve">Hindu Religion but in our opinion it is not so. Lord </w:t>
      </w:r>
      <w:r w:rsidR="00C43018">
        <w:rPr>
          <w:rFonts w:ascii="Tahoma" w:hAnsi="Tahoma" w:cs="Tahoma"/>
          <w:sz w:val="23"/>
          <w:szCs w:val="23"/>
        </w:rPr>
        <w:t xml:space="preserve">shiva, Hanumanji, goddess Durga </w:t>
      </w:r>
      <w:r>
        <w:rPr>
          <w:rFonts w:ascii="Tahoma" w:hAnsi="Tahoma" w:cs="Tahoma"/>
          <w:sz w:val="23"/>
          <w:szCs w:val="23"/>
        </w:rPr>
        <w:t xml:space="preserve">does not represent any particular religion, they are </w:t>
      </w:r>
      <w:r w:rsidR="00C43018">
        <w:rPr>
          <w:rFonts w:ascii="Tahoma" w:hAnsi="Tahoma" w:cs="Tahoma"/>
          <w:sz w:val="23"/>
          <w:szCs w:val="23"/>
        </w:rPr>
        <w:t xml:space="preserve">merely regarded to be the super </w:t>
      </w:r>
      <w:r>
        <w:rPr>
          <w:rFonts w:ascii="Tahoma" w:hAnsi="Tahoma" w:cs="Tahoma"/>
          <w:sz w:val="23"/>
          <w:szCs w:val="23"/>
        </w:rPr>
        <w:t>power of the universe.</w:t>
      </w:r>
    </w:p>
    <w:p w:rsidR="00C43018" w:rsidRDefault="00C43018" w:rsidP="00C43018">
      <w:pPr>
        <w:autoSpaceDE w:val="0"/>
        <w:autoSpaceDN w:val="0"/>
        <w:adjustRightInd w:val="0"/>
        <w:spacing w:after="0" w:line="240" w:lineRule="auto"/>
        <w:jc w:val="both"/>
        <w:rPr>
          <w:rFonts w:ascii="Tahoma" w:hAnsi="Tahoma" w:cs="Tahoma"/>
          <w:sz w:val="23"/>
          <w:szCs w:val="23"/>
        </w:rPr>
      </w:pPr>
    </w:p>
    <w:p w:rsidR="00830FE9" w:rsidRDefault="00830FE9" w:rsidP="00C43018">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11. In the case of Commissioner of Hindu Reli</w:t>
      </w:r>
      <w:r w:rsidR="00C43018">
        <w:rPr>
          <w:rFonts w:ascii="Tahoma" w:hAnsi="Tahoma" w:cs="Tahoma"/>
          <w:sz w:val="23"/>
          <w:szCs w:val="23"/>
        </w:rPr>
        <w:t xml:space="preserve">gious and Charitable Endowments </w:t>
      </w:r>
      <w:r>
        <w:rPr>
          <w:rFonts w:ascii="Tahoma" w:hAnsi="Tahoma" w:cs="Tahoma"/>
          <w:sz w:val="23"/>
          <w:szCs w:val="23"/>
        </w:rPr>
        <w:t>Madras vs. Sri Lakshmindra Thirtha Swamiar</w:t>
      </w:r>
      <w:r w:rsidR="00C43018">
        <w:rPr>
          <w:rFonts w:ascii="Tahoma" w:hAnsi="Tahoma" w:cs="Tahoma"/>
          <w:sz w:val="23"/>
          <w:szCs w:val="23"/>
        </w:rPr>
        <w:t xml:space="preserve"> 1954 SCJ335, Religion has been </w:t>
      </w:r>
      <w:r>
        <w:rPr>
          <w:rFonts w:ascii="Tahoma" w:hAnsi="Tahoma" w:cs="Tahoma"/>
          <w:sz w:val="23"/>
          <w:szCs w:val="23"/>
        </w:rPr>
        <w:t>expressed to mean a matter of faith with individua</w:t>
      </w:r>
      <w:r w:rsidR="00C43018">
        <w:rPr>
          <w:rFonts w:ascii="Tahoma" w:hAnsi="Tahoma" w:cs="Tahoma"/>
          <w:sz w:val="23"/>
          <w:szCs w:val="23"/>
        </w:rPr>
        <w:t xml:space="preserve">ls or communities and it is not </w:t>
      </w:r>
      <w:r>
        <w:rPr>
          <w:rFonts w:ascii="Tahoma" w:hAnsi="Tahoma" w:cs="Tahoma"/>
          <w:sz w:val="23"/>
          <w:szCs w:val="23"/>
        </w:rPr>
        <w:t>necessarily theristic. There are well known religi</w:t>
      </w:r>
      <w:r w:rsidR="00C43018">
        <w:rPr>
          <w:rFonts w:ascii="Tahoma" w:hAnsi="Tahoma" w:cs="Tahoma"/>
          <w:sz w:val="23"/>
          <w:szCs w:val="23"/>
        </w:rPr>
        <w:t xml:space="preserve">ons in India, like Buddhism and </w:t>
      </w:r>
      <w:r>
        <w:rPr>
          <w:rFonts w:ascii="Tahoma" w:hAnsi="Tahoma" w:cs="Tahoma"/>
          <w:sz w:val="23"/>
          <w:szCs w:val="23"/>
        </w:rPr>
        <w:t>Jainism, which do not believe in God or in any inte</w:t>
      </w:r>
      <w:r w:rsidR="00C43018">
        <w:rPr>
          <w:rFonts w:ascii="Tahoma" w:hAnsi="Tahoma" w:cs="Tahoma"/>
          <w:sz w:val="23"/>
          <w:szCs w:val="23"/>
        </w:rPr>
        <w:t xml:space="preserve">lligent first cause. A religion </w:t>
      </w:r>
      <w:r>
        <w:rPr>
          <w:rFonts w:ascii="Tahoma" w:hAnsi="Tahoma" w:cs="Tahoma"/>
          <w:sz w:val="23"/>
          <w:szCs w:val="23"/>
        </w:rPr>
        <w:t xml:space="preserve">undoubtedly has its basis in a system of beliefs or </w:t>
      </w:r>
      <w:r w:rsidR="00C43018">
        <w:rPr>
          <w:rFonts w:ascii="Tahoma" w:hAnsi="Tahoma" w:cs="Tahoma"/>
          <w:sz w:val="23"/>
          <w:szCs w:val="23"/>
        </w:rPr>
        <w:t xml:space="preserve">doctrines which are regarded by </w:t>
      </w:r>
      <w:r>
        <w:rPr>
          <w:rFonts w:ascii="Tahoma" w:hAnsi="Tahoma" w:cs="Tahoma"/>
          <w:sz w:val="23"/>
          <w:szCs w:val="23"/>
        </w:rPr>
        <w:t>those who profess that religion as conducive to their sp</w:t>
      </w:r>
      <w:r w:rsidR="00C43018">
        <w:rPr>
          <w:rFonts w:ascii="Tahoma" w:hAnsi="Tahoma" w:cs="Tahoma"/>
          <w:sz w:val="23"/>
          <w:szCs w:val="23"/>
        </w:rPr>
        <w:t xml:space="preserve">iritual well bieing, but it will </w:t>
      </w:r>
      <w:r>
        <w:rPr>
          <w:rFonts w:ascii="Tahoma" w:hAnsi="Tahoma" w:cs="Tahoma"/>
          <w:sz w:val="23"/>
          <w:szCs w:val="23"/>
        </w:rPr>
        <w:t>not be correct to say that religions is nothing else but a</w:t>
      </w:r>
      <w:r w:rsidR="00C43018">
        <w:rPr>
          <w:rFonts w:ascii="Tahoma" w:hAnsi="Tahoma" w:cs="Tahoma"/>
          <w:sz w:val="23"/>
          <w:szCs w:val="23"/>
        </w:rPr>
        <w:t xml:space="preserve"> doctrine or belief. A religion </w:t>
      </w:r>
      <w:r>
        <w:rPr>
          <w:rFonts w:ascii="Tahoma" w:hAnsi="Tahoma" w:cs="Tahoma"/>
          <w:sz w:val="23"/>
          <w:szCs w:val="23"/>
        </w:rPr>
        <w:t>may not only lay down a code of ethical rules for its fo</w:t>
      </w:r>
      <w:r w:rsidR="00C43018">
        <w:rPr>
          <w:rFonts w:ascii="Tahoma" w:hAnsi="Tahoma" w:cs="Tahoma"/>
          <w:sz w:val="23"/>
          <w:szCs w:val="23"/>
        </w:rPr>
        <w:t xml:space="preserve">llowers to accept, but it might </w:t>
      </w:r>
      <w:r>
        <w:rPr>
          <w:rFonts w:ascii="Tahoma" w:hAnsi="Tahoma" w:cs="Tahoma"/>
          <w:sz w:val="23"/>
          <w:szCs w:val="23"/>
        </w:rPr>
        <w:t>prescribed rituals and observances, ceremonies</w:t>
      </w:r>
      <w:r w:rsidR="00C43018">
        <w:rPr>
          <w:rFonts w:ascii="Tahoma" w:hAnsi="Tahoma" w:cs="Tahoma"/>
          <w:sz w:val="23"/>
          <w:szCs w:val="23"/>
        </w:rPr>
        <w:t xml:space="preserve"> and modes of worship which are </w:t>
      </w:r>
      <w:r>
        <w:rPr>
          <w:rFonts w:ascii="Tahoma" w:hAnsi="Tahoma" w:cs="Tahoma"/>
          <w:sz w:val="23"/>
          <w:szCs w:val="23"/>
        </w:rPr>
        <w:t>regarded as integral parts of a religion, and th</w:t>
      </w:r>
      <w:r w:rsidR="00C43018">
        <w:rPr>
          <w:rFonts w:ascii="Tahoma" w:hAnsi="Tahoma" w:cs="Tahoma"/>
          <w:sz w:val="23"/>
          <w:szCs w:val="23"/>
        </w:rPr>
        <w:t xml:space="preserve">ese forms and observances might </w:t>
      </w:r>
      <w:r>
        <w:rPr>
          <w:rFonts w:ascii="Tahoma" w:hAnsi="Tahoma" w:cs="Tahoma"/>
          <w:sz w:val="23"/>
          <w:szCs w:val="23"/>
        </w:rPr>
        <w:t>extend even to matters of food and dress. N</w:t>
      </w:r>
      <w:r w:rsidR="00C43018">
        <w:rPr>
          <w:rFonts w:ascii="Tahoma" w:hAnsi="Tahoma" w:cs="Tahoma"/>
          <w:sz w:val="23"/>
          <w:szCs w:val="23"/>
        </w:rPr>
        <w:t xml:space="preserve">o material or evidence has been </w:t>
      </w:r>
      <w:r>
        <w:rPr>
          <w:rFonts w:ascii="Tahoma" w:hAnsi="Tahoma" w:cs="Tahoma"/>
          <w:sz w:val="23"/>
          <w:szCs w:val="23"/>
        </w:rPr>
        <w:t>brought on record by the department which ma</w:t>
      </w:r>
      <w:r w:rsidR="00C43018">
        <w:rPr>
          <w:rFonts w:ascii="Tahoma" w:hAnsi="Tahoma" w:cs="Tahoma"/>
          <w:sz w:val="23"/>
          <w:szCs w:val="23"/>
        </w:rPr>
        <w:t xml:space="preserve">y prove that any person coming, </w:t>
      </w:r>
      <w:r>
        <w:rPr>
          <w:rFonts w:ascii="Tahoma" w:hAnsi="Tahoma" w:cs="Tahoma"/>
          <w:sz w:val="23"/>
          <w:szCs w:val="23"/>
        </w:rPr>
        <w:t>worshipping and maintaining the temple has to foll</w:t>
      </w:r>
      <w:r w:rsidR="00C43018">
        <w:rPr>
          <w:rFonts w:ascii="Tahoma" w:hAnsi="Tahoma" w:cs="Tahoma"/>
          <w:sz w:val="23"/>
          <w:szCs w:val="23"/>
        </w:rPr>
        <w:t xml:space="preserve">ow a particular code of ethical </w:t>
      </w:r>
      <w:r>
        <w:rPr>
          <w:rFonts w:ascii="Tahoma" w:hAnsi="Tahoma" w:cs="Tahoma"/>
          <w:sz w:val="23"/>
          <w:szCs w:val="23"/>
        </w:rPr>
        <w:t xml:space="preserve">rules and has to carry out the prescribed rituals </w:t>
      </w:r>
      <w:r w:rsidR="00C43018">
        <w:rPr>
          <w:rFonts w:ascii="Tahoma" w:hAnsi="Tahoma" w:cs="Tahoma"/>
          <w:sz w:val="23"/>
          <w:szCs w:val="23"/>
        </w:rPr>
        <w:t xml:space="preserve">and observances, ceremonies and </w:t>
      </w:r>
      <w:r>
        <w:rPr>
          <w:rFonts w:ascii="Tahoma" w:hAnsi="Tahoma" w:cs="Tahoma"/>
          <w:sz w:val="23"/>
          <w:szCs w:val="23"/>
        </w:rPr>
        <w:t>modes of worship. The entry is not restricted to a particul</w:t>
      </w:r>
      <w:r w:rsidR="00C43018">
        <w:rPr>
          <w:rFonts w:ascii="Tahoma" w:hAnsi="Tahoma" w:cs="Tahoma"/>
          <w:sz w:val="23"/>
          <w:szCs w:val="23"/>
        </w:rPr>
        <w:t>ar group of persons. Anybody</w:t>
      </w:r>
      <w:r>
        <w:rPr>
          <w:rFonts w:ascii="Tahoma" w:hAnsi="Tahoma" w:cs="Tahoma"/>
          <w:sz w:val="23"/>
          <w:szCs w:val="23"/>
        </w:rPr>
        <w:t xml:space="preserve"> whether want to worship or not and want to </w:t>
      </w:r>
      <w:r w:rsidR="00C43018">
        <w:rPr>
          <w:rFonts w:ascii="Tahoma" w:hAnsi="Tahoma" w:cs="Tahoma"/>
          <w:sz w:val="23"/>
          <w:szCs w:val="23"/>
        </w:rPr>
        <w:t xml:space="preserve">maintain or not can come to the </w:t>
      </w:r>
      <w:r>
        <w:rPr>
          <w:rFonts w:ascii="Tahoma" w:hAnsi="Tahoma" w:cs="Tahoma"/>
          <w:sz w:val="23"/>
          <w:szCs w:val="23"/>
        </w:rPr>
        <w:t>temple and avail of all the facilities available to the pu</w:t>
      </w:r>
      <w:r w:rsidR="00C43018">
        <w:rPr>
          <w:rFonts w:ascii="Tahoma" w:hAnsi="Tahoma" w:cs="Tahoma"/>
          <w:sz w:val="23"/>
          <w:szCs w:val="23"/>
        </w:rPr>
        <w:t xml:space="preserve">blic at large. Therefore, these </w:t>
      </w:r>
      <w:r>
        <w:rPr>
          <w:rFonts w:ascii="Tahoma" w:hAnsi="Tahoma" w:cs="Tahoma"/>
          <w:sz w:val="23"/>
          <w:szCs w:val="23"/>
        </w:rPr>
        <w:t>objects cannot be regarded to be the religious objects. In ou</w:t>
      </w:r>
      <w:r w:rsidR="00C43018">
        <w:rPr>
          <w:rFonts w:ascii="Tahoma" w:hAnsi="Tahoma" w:cs="Tahoma"/>
          <w:sz w:val="23"/>
          <w:szCs w:val="23"/>
        </w:rPr>
        <w:t xml:space="preserve">r opinion, until and </w:t>
      </w:r>
      <w:r>
        <w:rPr>
          <w:rFonts w:ascii="Tahoma" w:hAnsi="Tahoma" w:cs="Tahoma"/>
          <w:sz w:val="23"/>
          <w:szCs w:val="23"/>
        </w:rPr>
        <w:t>unless the activities for which the trust is established,</w:t>
      </w:r>
      <w:r w:rsidR="00C43018">
        <w:rPr>
          <w:rFonts w:ascii="Tahoma" w:hAnsi="Tahoma" w:cs="Tahoma"/>
          <w:sz w:val="23"/>
          <w:szCs w:val="23"/>
        </w:rPr>
        <w:t xml:space="preserve"> involve the activity religious </w:t>
      </w:r>
      <w:r>
        <w:rPr>
          <w:rFonts w:ascii="Tahoma" w:hAnsi="Tahoma" w:cs="Tahoma"/>
          <w:sz w:val="23"/>
          <w:szCs w:val="23"/>
        </w:rPr>
        <w:t>purpose, it cannot be said that the assessee has not complied with the condition No.</w:t>
      </w:r>
      <w:r w:rsidR="00C43018">
        <w:rPr>
          <w:rFonts w:ascii="Tahoma" w:hAnsi="Tahoma" w:cs="Tahoma"/>
          <w:sz w:val="23"/>
          <w:szCs w:val="23"/>
        </w:rPr>
        <w:t xml:space="preserve"> </w:t>
      </w:r>
      <w:r>
        <w:rPr>
          <w:rFonts w:ascii="Tahoma" w:hAnsi="Tahoma" w:cs="Tahoma"/>
          <w:sz w:val="23"/>
          <w:szCs w:val="23"/>
        </w:rPr>
        <w:t xml:space="preserve">(iii) enumerated u/s. </w:t>
      </w:r>
      <w:proofErr w:type="gramStart"/>
      <w:r>
        <w:rPr>
          <w:rFonts w:ascii="Tahoma" w:hAnsi="Tahoma" w:cs="Tahoma"/>
          <w:sz w:val="23"/>
          <w:szCs w:val="23"/>
        </w:rPr>
        <w:t>80G(</w:t>
      </w:r>
      <w:proofErr w:type="gramEnd"/>
      <w:r>
        <w:rPr>
          <w:rFonts w:ascii="Tahoma" w:hAnsi="Tahoma" w:cs="Tahoma"/>
          <w:sz w:val="23"/>
          <w:szCs w:val="23"/>
        </w:rPr>
        <w:t>5) of the Act.</w:t>
      </w:r>
    </w:p>
    <w:p w:rsidR="00C43018" w:rsidRDefault="00C43018" w:rsidP="00C43018">
      <w:pPr>
        <w:autoSpaceDE w:val="0"/>
        <w:autoSpaceDN w:val="0"/>
        <w:adjustRightInd w:val="0"/>
        <w:spacing w:after="0" w:line="240" w:lineRule="auto"/>
        <w:jc w:val="both"/>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12. Even we noted that all the building maintenan</w:t>
      </w:r>
      <w:r w:rsidR="00C43018">
        <w:rPr>
          <w:rFonts w:ascii="Tahoma" w:hAnsi="Tahoma" w:cs="Tahoma"/>
          <w:sz w:val="23"/>
          <w:szCs w:val="23"/>
        </w:rPr>
        <w:t>ce expenses, free food expenses and festival</w:t>
      </w:r>
      <w:r>
        <w:rPr>
          <w:rFonts w:ascii="Tahoma" w:hAnsi="Tahoma" w:cs="Tahoma"/>
          <w:sz w:val="23"/>
          <w:szCs w:val="23"/>
        </w:rPr>
        <w:t xml:space="preserve">, prayer and daily expenses cannot be </w:t>
      </w:r>
      <w:r w:rsidR="00C43018">
        <w:rPr>
          <w:rFonts w:ascii="Tahoma" w:hAnsi="Tahoma" w:cs="Tahoma"/>
          <w:sz w:val="23"/>
          <w:szCs w:val="23"/>
        </w:rPr>
        <w:t>regarded to be the one incurred for religious object</w:t>
      </w:r>
      <w:r>
        <w:rPr>
          <w:rFonts w:ascii="Tahoma" w:hAnsi="Tahoma" w:cs="Tahoma"/>
          <w:sz w:val="23"/>
          <w:szCs w:val="23"/>
        </w:rPr>
        <w:t>,</w:t>
      </w:r>
      <w:r w:rsidR="00C43018">
        <w:rPr>
          <w:rFonts w:ascii="Tahoma" w:hAnsi="Tahoma" w:cs="Tahoma"/>
          <w:sz w:val="23"/>
          <w:szCs w:val="23"/>
        </w:rPr>
        <w:t xml:space="preserve"> </w:t>
      </w:r>
      <w:r>
        <w:rPr>
          <w:rFonts w:ascii="Tahoma" w:hAnsi="Tahoma" w:cs="Tahoma"/>
          <w:sz w:val="23"/>
          <w:szCs w:val="23"/>
        </w:rPr>
        <w:t>even if the object is regarded</w:t>
      </w:r>
      <w:r w:rsidR="00C43018">
        <w:rPr>
          <w:rFonts w:ascii="Tahoma" w:hAnsi="Tahoma" w:cs="Tahoma"/>
          <w:sz w:val="23"/>
          <w:szCs w:val="23"/>
        </w:rPr>
        <w:t xml:space="preserve"> to be religious one. It is not denied that </w:t>
      </w:r>
      <w:r>
        <w:rPr>
          <w:rFonts w:ascii="Tahoma" w:hAnsi="Tahoma" w:cs="Tahoma"/>
          <w:sz w:val="23"/>
          <w:szCs w:val="23"/>
        </w:rPr>
        <w:t>in the building the assesse was carrying y</w:t>
      </w:r>
      <w:r w:rsidR="00C43018">
        <w:rPr>
          <w:rFonts w:ascii="Tahoma" w:hAnsi="Tahoma" w:cs="Tahoma"/>
          <w:sz w:val="23"/>
          <w:szCs w:val="23"/>
        </w:rPr>
        <w:t xml:space="preserve">oga </w:t>
      </w:r>
      <w:proofErr w:type="gramStart"/>
      <w:r w:rsidR="00C43018">
        <w:rPr>
          <w:rFonts w:ascii="Tahoma" w:hAnsi="Tahoma" w:cs="Tahoma"/>
          <w:sz w:val="23"/>
          <w:szCs w:val="23"/>
        </w:rPr>
        <w:t>centre ,</w:t>
      </w:r>
      <w:proofErr w:type="gramEnd"/>
      <w:r w:rsidR="00C43018">
        <w:rPr>
          <w:rFonts w:ascii="Tahoma" w:hAnsi="Tahoma" w:cs="Tahoma"/>
          <w:sz w:val="23"/>
          <w:szCs w:val="23"/>
        </w:rPr>
        <w:t xml:space="preserve"> tailoring training </w:t>
      </w:r>
      <w:r>
        <w:rPr>
          <w:rFonts w:ascii="Tahoma" w:hAnsi="Tahoma" w:cs="Tahoma"/>
          <w:sz w:val="23"/>
          <w:szCs w:val="23"/>
        </w:rPr>
        <w:t>centre as well as food for the needy and optical centre for the poor.</w:t>
      </w:r>
    </w:p>
    <w:p w:rsidR="00C43018" w:rsidRDefault="00C43018" w:rsidP="00830FE9">
      <w:pPr>
        <w:autoSpaceDE w:val="0"/>
        <w:autoSpaceDN w:val="0"/>
        <w:adjustRightInd w:val="0"/>
        <w:spacing w:after="0" w:line="240" w:lineRule="auto"/>
        <w:rPr>
          <w:rFonts w:ascii="Tahoma" w:hAnsi="Tahoma" w:cs="Tahoma"/>
          <w:sz w:val="23"/>
          <w:szCs w:val="23"/>
        </w:rPr>
      </w:pPr>
    </w:p>
    <w:p w:rsidR="00830FE9" w:rsidRPr="00C43018" w:rsidRDefault="00830FE9" w:rsidP="00C43018">
      <w:pPr>
        <w:autoSpaceDE w:val="0"/>
        <w:autoSpaceDN w:val="0"/>
        <w:adjustRightInd w:val="0"/>
        <w:spacing w:after="0" w:line="240" w:lineRule="auto"/>
        <w:jc w:val="both"/>
        <w:rPr>
          <w:rFonts w:ascii="Tahoma" w:hAnsi="Tahoma" w:cs="Tahoma"/>
          <w:sz w:val="24"/>
          <w:szCs w:val="24"/>
        </w:rPr>
      </w:pPr>
      <w:r>
        <w:rPr>
          <w:rFonts w:ascii="Tahoma" w:hAnsi="Tahoma" w:cs="Tahoma"/>
          <w:sz w:val="23"/>
          <w:szCs w:val="23"/>
        </w:rPr>
        <w:t>13. Explanation 3 to section 80G</w:t>
      </w:r>
      <w:r w:rsidR="00C43018">
        <w:rPr>
          <w:rFonts w:ascii="Tahoma" w:hAnsi="Tahoma" w:cs="Tahoma"/>
          <w:sz w:val="23"/>
          <w:szCs w:val="23"/>
        </w:rPr>
        <w:t xml:space="preserve"> </w:t>
      </w:r>
      <w:r>
        <w:rPr>
          <w:rFonts w:ascii="Tahoma" w:hAnsi="Tahoma" w:cs="Tahoma"/>
          <w:sz w:val="23"/>
          <w:szCs w:val="23"/>
        </w:rPr>
        <w:t>(v) states that “</w:t>
      </w:r>
      <w:r>
        <w:rPr>
          <w:rFonts w:ascii="Tahoma" w:hAnsi="Tahoma" w:cs="Tahoma"/>
          <w:sz w:val="24"/>
          <w:szCs w:val="24"/>
        </w:rPr>
        <w:t>in this section, “</w:t>
      </w:r>
      <w:r w:rsidR="00C43018">
        <w:rPr>
          <w:rFonts w:ascii="Tahoma" w:hAnsi="Tahoma" w:cs="Tahoma"/>
          <w:sz w:val="24"/>
          <w:szCs w:val="24"/>
        </w:rPr>
        <w:t xml:space="preserve">charitable </w:t>
      </w:r>
      <w:r>
        <w:rPr>
          <w:rFonts w:ascii="Tahoma" w:hAnsi="Tahoma" w:cs="Tahoma"/>
          <w:sz w:val="24"/>
          <w:szCs w:val="24"/>
        </w:rPr>
        <w:t>purpose” does not include any purpose the whole or s</w:t>
      </w:r>
      <w:r w:rsidR="00C43018">
        <w:rPr>
          <w:rFonts w:ascii="Tahoma" w:hAnsi="Tahoma" w:cs="Tahoma"/>
          <w:sz w:val="24"/>
          <w:szCs w:val="24"/>
        </w:rPr>
        <w:t xml:space="preserve">ubstantially the whole of which </w:t>
      </w:r>
      <w:r>
        <w:rPr>
          <w:rFonts w:ascii="Tahoma" w:hAnsi="Tahoma" w:cs="Tahoma"/>
          <w:sz w:val="24"/>
          <w:szCs w:val="24"/>
        </w:rPr>
        <w:t xml:space="preserve">is of a religious nature.” </w:t>
      </w:r>
      <w:r>
        <w:rPr>
          <w:rFonts w:ascii="Tahoma" w:hAnsi="Tahoma" w:cs="Tahoma"/>
          <w:sz w:val="23"/>
          <w:szCs w:val="23"/>
        </w:rPr>
        <w:t>This explanation takes note of the fact that an institution or</w:t>
      </w:r>
      <w:r w:rsidR="00C43018">
        <w:rPr>
          <w:rFonts w:ascii="Tahoma" w:hAnsi="Tahoma" w:cs="Tahoma"/>
          <w:sz w:val="24"/>
          <w:szCs w:val="24"/>
        </w:rPr>
        <w:t xml:space="preserve"> </w:t>
      </w:r>
      <w:r>
        <w:rPr>
          <w:rFonts w:ascii="Tahoma" w:hAnsi="Tahoma" w:cs="Tahoma"/>
          <w:sz w:val="23"/>
          <w:szCs w:val="23"/>
        </w:rPr>
        <w:t>fund shall be for a charitable purpose and may have a number of objects. If any one</w:t>
      </w:r>
      <w:r w:rsidR="00C43018">
        <w:rPr>
          <w:rFonts w:ascii="Tahoma" w:hAnsi="Tahoma" w:cs="Tahoma"/>
          <w:sz w:val="24"/>
          <w:szCs w:val="24"/>
        </w:rPr>
        <w:t xml:space="preserve"> </w:t>
      </w:r>
      <w:r>
        <w:rPr>
          <w:rFonts w:ascii="Tahoma" w:hAnsi="Tahoma" w:cs="Tahoma"/>
          <w:sz w:val="23"/>
          <w:szCs w:val="23"/>
        </w:rPr>
        <w:t>of these objects is wholly or substantially wholly of a religious nature, the Institution</w:t>
      </w:r>
      <w:r w:rsidR="00C43018">
        <w:rPr>
          <w:rFonts w:ascii="Tahoma" w:hAnsi="Tahoma" w:cs="Tahoma"/>
          <w:sz w:val="24"/>
          <w:szCs w:val="24"/>
        </w:rPr>
        <w:t xml:space="preserve"> </w:t>
      </w:r>
      <w:r>
        <w:rPr>
          <w:rFonts w:ascii="Tahoma" w:hAnsi="Tahoma" w:cs="Tahoma"/>
          <w:sz w:val="23"/>
          <w:szCs w:val="23"/>
        </w:rPr>
        <w:t>or Funds falls outside the scope of section 80G and the donation to it will not make</w:t>
      </w:r>
      <w:r w:rsidR="00C43018">
        <w:rPr>
          <w:rFonts w:ascii="Tahoma" w:hAnsi="Tahoma" w:cs="Tahoma"/>
          <w:sz w:val="24"/>
          <w:szCs w:val="24"/>
        </w:rPr>
        <w:t xml:space="preserve"> </w:t>
      </w:r>
      <w:r>
        <w:rPr>
          <w:rFonts w:ascii="Tahoma" w:hAnsi="Tahoma" w:cs="Tahoma"/>
          <w:sz w:val="23"/>
          <w:szCs w:val="23"/>
        </w:rPr>
        <w:t>the donor entitled for the deduction u/s. 80G. The objects as per Explanation 3 must</w:t>
      </w:r>
      <w:r w:rsidR="00C43018">
        <w:rPr>
          <w:rFonts w:ascii="Tahoma" w:hAnsi="Tahoma" w:cs="Tahoma"/>
          <w:sz w:val="24"/>
          <w:szCs w:val="24"/>
        </w:rPr>
        <w:t xml:space="preserve"> </w:t>
      </w:r>
      <w:r>
        <w:rPr>
          <w:rFonts w:ascii="Tahoma" w:hAnsi="Tahoma" w:cs="Tahoma"/>
          <w:sz w:val="23"/>
          <w:szCs w:val="23"/>
        </w:rPr>
        <w:t>be wholly or substantially whole of which must be of religious nature. The assessee</w:t>
      </w:r>
      <w:r w:rsidR="00C43018">
        <w:rPr>
          <w:rFonts w:ascii="Tahoma" w:hAnsi="Tahoma" w:cs="Tahoma"/>
          <w:sz w:val="24"/>
          <w:szCs w:val="24"/>
        </w:rPr>
        <w:t xml:space="preserve"> </w:t>
      </w:r>
      <w:r>
        <w:rPr>
          <w:rFonts w:ascii="Tahoma" w:hAnsi="Tahoma" w:cs="Tahoma"/>
          <w:sz w:val="23"/>
          <w:szCs w:val="23"/>
        </w:rPr>
        <w:t>has submitted all the evidence including the objects and how the expenditure has</w:t>
      </w:r>
      <w:r w:rsidR="00C43018">
        <w:rPr>
          <w:rFonts w:ascii="Tahoma" w:hAnsi="Tahoma" w:cs="Tahoma"/>
          <w:sz w:val="24"/>
          <w:szCs w:val="24"/>
        </w:rPr>
        <w:t xml:space="preserve"> </w:t>
      </w:r>
      <w:r>
        <w:rPr>
          <w:rFonts w:ascii="Tahoma" w:hAnsi="Tahoma" w:cs="Tahoma"/>
          <w:sz w:val="23"/>
          <w:szCs w:val="23"/>
        </w:rPr>
        <w:t>been incurred by it. The onus, in our opinion, gets shifted on the Revenue to prove</w:t>
      </w:r>
      <w:r w:rsidR="00C43018">
        <w:rPr>
          <w:rFonts w:ascii="Tahoma" w:hAnsi="Tahoma" w:cs="Tahoma"/>
          <w:sz w:val="24"/>
          <w:szCs w:val="24"/>
        </w:rPr>
        <w:t xml:space="preserve"> </w:t>
      </w:r>
      <w:r>
        <w:rPr>
          <w:rFonts w:ascii="Tahoma" w:hAnsi="Tahoma" w:cs="Tahoma"/>
          <w:sz w:val="23"/>
          <w:szCs w:val="23"/>
        </w:rPr>
        <w:t>that the assessee-trust is wholly or substantially for the religious purpose. There is</w:t>
      </w:r>
      <w:r w:rsidR="00C43018">
        <w:rPr>
          <w:rFonts w:ascii="Tahoma" w:hAnsi="Tahoma" w:cs="Tahoma"/>
          <w:sz w:val="24"/>
          <w:szCs w:val="24"/>
        </w:rPr>
        <w:t xml:space="preserve"> </w:t>
      </w:r>
      <w:r>
        <w:rPr>
          <w:rFonts w:ascii="Tahoma" w:hAnsi="Tahoma" w:cs="Tahoma"/>
          <w:sz w:val="23"/>
          <w:szCs w:val="23"/>
        </w:rPr>
        <w:t>no allegation on the part of the revenue that the whole or substantially whole of the</w:t>
      </w:r>
      <w:r w:rsidR="00C43018">
        <w:rPr>
          <w:rFonts w:ascii="Tahoma" w:hAnsi="Tahoma" w:cs="Tahoma"/>
          <w:sz w:val="24"/>
          <w:szCs w:val="24"/>
        </w:rPr>
        <w:t xml:space="preserve"> </w:t>
      </w:r>
      <w:r>
        <w:rPr>
          <w:rFonts w:ascii="Tahoma" w:hAnsi="Tahoma" w:cs="Tahoma"/>
          <w:sz w:val="23"/>
          <w:szCs w:val="23"/>
        </w:rPr>
        <w:t>object of the trust is to propagate or advance support to a particular sect. We may</w:t>
      </w:r>
      <w:r w:rsidR="00C43018">
        <w:rPr>
          <w:rFonts w:ascii="Tahoma" w:hAnsi="Tahoma" w:cs="Tahoma"/>
          <w:sz w:val="24"/>
          <w:szCs w:val="24"/>
        </w:rPr>
        <w:t xml:space="preserve"> </w:t>
      </w:r>
      <w:r>
        <w:rPr>
          <w:rFonts w:ascii="Tahoma" w:hAnsi="Tahoma" w:cs="Tahoma"/>
          <w:sz w:val="23"/>
          <w:szCs w:val="23"/>
        </w:rPr>
        <w:t>observe that Hinduism is a way of life of a civilized society. It as such is not a</w:t>
      </w:r>
      <w:r w:rsidR="00C43018">
        <w:rPr>
          <w:rFonts w:ascii="Tahoma" w:hAnsi="Tahoma" w:cs="Tahoma"/>
          <w:sz w:val="24"/>
          <w:szCs w:val="24"/>
        </w:rPr>
        <w:t xml:space="preserve"> </w:t>
      </w:r>
      <w:r>
        <w:rPr>
          <w:rFonts w:ascii="Tahoma" w:hAnsi="Tahoma" w:cs="Tahoma"/>
          <w:sz w:val="23"/>
          <w:szCs w:val="23"/>
        </w:rPr>
        <w:t xml:space="preserve">religion. In this regard we rely on the case of T T Kuppuswamy Chettiar </w:t>
      </w:r>
      <w:proofErr w:type="gramStart"/>
      <w:r>
        <w:rPr>
          <w:rFonts w:ascii="Tahoma" w:hAnsi="Tahoma" w:cs="Tahoma"/>
          <w:sz w:val="23"/>
          <w:szCs w:val="23"/>
        </w:rPr>
        <w:t>Vs</w:t>
      </w:r>
      <w:proofErr w:type="gramEnd"/>
      <w:r>
        <w:rPr>
          <w:rFonts w:ascii="Tahoma" w:hAnsi="Tahoma" w:cs="Tahoma"/>
          <w:sz w:val="23"/>
          <w:szCs w:val="23"/>
        </w:rPr>
        <w:t>. State</w:t>
      </w:r>
      <w:r w:rsidR="00C43018">
        <w:rPr>
          <w:rFonts w:ascii="Tahoma" w:hAnsi="Tahoma" w:cs="Tahoma"/>
          <w:sz w:val="24"/>
          <w:szCs w:val="24"/>
        </w:rPr>
        <w:t xml:space="preserve"> </w:t>
      </w:r>
      <w:r>
        <w:rPr>
          <w:rFonts w:ascii="Tahoma" w:hAnsi="Tahoma" w:cs="Tahoma"/>
          <w:sz w:val="23"/>
          <w:szCs w:val="23"/>
        </w:rPr>
        <w:t xml:space="preserve">of Tamil Nadu (1987) 100 LW 1031 in which it was held </w:t>
      </w:r>
      <w:r w:rsidR="00C43018">
        <w:rPr>
          <w:rFonts w:ascii="Tahoma" w:hAnsi="Tahoma" w:cs="Tahoma"/>
          <w:sz w:val="23"/>
          <w:szCs w:val="23"/>
        </w:rPr>
        <w:t>“The</w:t>
      </w:r>
      <w:r>
        <w:rPr>
          <w:rFonts w:ascii="Tahoma" w:hAnsi="Tahoma" w:cs="Tahoma"/>
          <w:sz w:val="23"/>
          <w:szCs w:val="23"/>
        </w:rPr>
        <w:t xml:space="preserve"> word “Hindu” has not</w:t>
      </w:r>
      <w:r w:rsidR="00C43018">
        <w:rPr>
          <w:rFonts w:ascii="Tahoma" w:hAnsi="Tahoma" w:cs="Tahoma"/>
          <w:sz w:val="24"/>
          <w:szCs w:val="24"/>
        </w:rPr>
        <w:t xml:space="preserve"> </w:t>
      </w:r>
      <w:r>
        <w:rPr>
          <w:rFonts w:ascii="Tahoma" w:hAnsi="Tahoma" w:cs="Tahoma"/>
          <w:sz w:val="23"/>
          <w:szCs w:val="23"/>
        </w:rPr>
        <w:t>been defined in any of the texts nor in judgment made law. The word was given by</w:t>
      </w:r>
      <w:r w:rsidR="00C43018">
        <w:rPr>
          <w:rFonts w:ascii="Tahoma" w:hAnsi="Tahoma" w:cs="Tahoma"/>
          <w:sz w:val="24"/>
          <w:szCs w:val="24"/>
        </w:rPr>
        <w:t xml:space="preserve"> </w:t>
      </w:r>
      <w:r>
        <w:rPr>
          <w:rFonts w:ascii="Tahoma" w:hAnsi="Tahoma" w:cs="Tahoma"/>
          <w:sz w:val="23"/>
          <w:szCs w:val="23"/>
        </w:rPr>
        <w:t xml:space="preserve">British administrators to inhabitants of India, who were not </w:t>
      </w:r>
      <w:r>
        <w:rPr>
          <w:rFonts w:ascii="Tahoma" w:hAnsi="Tahoma" w:cs="Tahoma"/>
          <w:sz w:val="23"/>
          <w:szCs w:val="23"/>
        </w:rPr>
        <w:lastRenderedPageBreak/>
        <w:t>Christians, Muslims,</w:t>
      </w:r>
      <w:r w:rsidR="00C43018">
        <w:rPr>
          <w:rFonts w:ascii="Tahoma" w:hAnsi="Tahoma" w:cs="Tahoma"/>
          <w:sz w:val="24"/>
          <w:szCs w:val="24"/>
        </w:rPr>
        <w:t xml:space="preserve"> </w:t>
      </w:r>
      <w:r>
        <w:rPr>
          <w:rFonts w:ascii="Tahoma" w:hAnsi="Tahoma" w:cs="Tahoma"/>
          <w:sz w:val="23"/>
          <w:szCs w:val="23"/>
        </w:rPr>
        <w:t>Parsis or Jews. The alleged Hindu religio</w:t>
      </w:r>
      <w:r w:rsidR="00C43018">
        <w:rPr>
          <w:rFonts w:ascii="Tahoma" w:hAnsi="Tahoma" w:cs="Tahoma"/>
          <w:sz w:val="23"/>
          <w:szCs w:val="23"/>
        </w:rPr>
        <w:t xml:space="preserve">n consists of four castes </w:t>
      </w:r>
      <w:r>
        <w:rPr>
          <w:rFonts w:ascii="Tahoma" w:hAnsi="Tahoma" w:cs="Tahoma"/>
          <w:sz w:val="23"/>
          <w:szCs w:val="23"/>
        </w:rPr>
        <w:t>Brahmins,</w:t>
      </w:r>
      <w:r w:rsidR="00C43018">
        <w:rPr>
          <w:rFonts w:ascii="Tahoma" w:hAnsi="Tahoma" w:cs="Tahoma"/>
          <w:sz w:val="24"/>
          <w:szCs w:val="24"/>
        </w:rPr>
        <w:t xml:space="preserve"> </w:t>
      </w:r>
      <w:r>
        <w:rPr>
          <w:rFonts w:ascii="Tahoma" w:hAnsi="Tahoma" w:cs="Tahoma"/>
          <w:sz w:val="23"/>
          <w:szCs w:val="23"/>
        </w:rPr>
        <w:t>kshatriyas, vaishyas and sudras belonging ultimately to two schools of law,</w:t>
      </w:r>
    </w:p>
    <w:p w:rsidR="00830FE9" w:rsidRDefault="00830FE9" w:rsidP="00C43018">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 xml:space="preserve">mitaksharas and dayabhaga. </w:t>
      </w:r>
      <w:r>
        <w:rPr>
          <w:rFonts w:ascii="Tahoma" w:hAnsi="Tahoma" w:cs="Tahoma"/>
          <w:sz w:val="24"/>
          <w:szCs w:val="24"/>
        </w:rPr>
        <w:t>There is, however, no religion by the name ‘Hindu’</w:t>
      </w:r>
      <w:r w:rsidR="00C43018">
        <w:rPr>
          <w:rFonts w:ascii="Tahoma" w:hAnsi="Tahoma" w:cs="Tahoma"/>
          <w:sz w:val="23"/>
          <w:szCs w:val="23"/>
        </w:rPr>
        <w:t xml:space="preserve">. It </w:t>
      </w:r>
      <w:r>
        <w:rPr>
          <w:rFonts w:ascii="Tahoma" w:hAnsi="Tahoma" w:cs="Tahoma"/>
          <w:sz w:val="23"/>
          <w:szCs w:val="23"/>
        </w:rPr>
        <w:t>only shows that so called Hindu religion has been called for convenience.”</w:t>
      </w:r>
      <w:r w:rsidR="00C43018">
        <w:rPr>
          <w:rFonts w:ascii="Tahoma" w:hAnsi="Tahoma" w:cs="Tahoma"/>
          <w:sz w:val="23"/>
          <w:szCs w:val="23"/>
        </w:rPr>
        <w:t xml:space="preserve"> CIT must </w:t>
      </w:r>
      <w:r>
        <w:rPr>
          <w:rFonts w:ascii="Tahoma" w:hAnsi="Tahoma" w:cs="Tahoma"/>
          <w:sz w:val="23"/>
          <w:szCs w:val="23"/>
        </w:rPr>
        <w:t>be aware of that the Hindu consists of a number of c</w:t>
      </w:r>
      <w:r w:rsidR="00C43018">
        <w:rPr>
          <w:rFonts w:ascii="Tahoma" w:hAnsi="Tahoma" w:cs="Tahoma"/>
          <w:sz w:val="23"/>
          <w:szCs w:val="23"/>
        </w:rPr>
        <w:t xml:space="preserve">ommunities having the different </w:t>
      </w:r>
      <w:r>
        <w:rPr>
          <w:rFonts w:ascii="Tahoma" w:hAnsi="Tahoma" w:cs="Tahoma"/>
          <w:sz w:val="23"/>
          <w:szCs w:val="23"/>
        </w:rPr>
        <w:t>gods who are being worshipped in a different manne</w:t>
      </w:r>
      <w:r w:rsidR="00C43018">
        <w:rPr>
          <w:rFonts w:ascii="Tahoma" w:hAnsi="Tahoma" w:cs="Tahoma"/>
          <w:sz w:val="23"/>
          <w:szCs w:val="23"/>
        </w:rPr>
        <w:t xml:space="preserve">r, different rituals, different </w:t>
      </w:r>
      <w:r>
        <w:rPr>
          <w:rFonts w:ascii="Tahoma" w:hAnsi="Tahoma" w:cs="Tahoma"/>
          <w:sz w:val="23"/>
          <w:szCs w:val="23"/>
        </w:rPr>
        <w:t>ethical codes. Even the worship of god is not essential for a person</w:t>
      </w:r>
      <w:r w:rsidR="00C43018">
        <w:rPr>
          <w:rFonts w:ascii="Tahoma" w:hAnsi="Tahoma" w:cs="Tahoma"/>
          <w:sz w:val="23"/>
          <w:szCs w:val="23"/>
        </w:rPr>
        <w:t xml:space="preserve"> who has adopted </w:t>
      </w:r>
      <w:r>
        <w:rPr>
          <w:rFonts w:ascii="Tahoma" w:hAnsi="Tahoma" w:cs="Tahoma"/>
          <w:sz w:val="23"/>
          <w:szCs w:val="23"/>
        </w:rPr>
        <w:t xml:space="preserve">Hinduism way of life. Thus, Hinduism holds within </w:t>
      </w:r>
      <w:r w:rsidR="00C43018">
        <w:rPr>
          <w:rFonts w:ascii="Tahoma" w:hAnsi="Tahoma" w:cs="Tahoma"/>
          <w:sz w:val="23"/>
          <w:szCs w:val="23"/>
        </w:rPr>
        <w:t xml:space="preserve">its fold men of divergent views </w:t>
      </w:r>
      <w:r>
        <w:rPr>
          <w:rFonts w:ascii="Tahoma" w:hAnsi="Tahoma" w:cs="Tahoma"/>
          <w:sz w:val="23"/>
          <w:szCs w:val="23"/>
        </w:rPr>
        <w:t xml:space="preserve">and traditions </w:t>
      </w:r>
      <w:proofErr w:type="gramStart"/>
      <w:r>
        <w:rPr>
          <w:rFonts w:ascii="Tahoma" w:hAnsi="Tahoma" w:cs="Tahoma"/>
          <w:sz w:val="23"/>
          <w:szCs w:val="23"/>
        </w:rPr>
        <w:t>who</w:t>
      </w:r>
      <w:proofErr w:type="gramEnd"/>
      <w:r>
        <w:rPr>
          <w:rFonts w:ascii="Tahoma" w:hAnsi="Tahoma" w:cs="Tahoma"/>
          <w:sz w:val="23"/>
          <w:szCs w:val="23"/>
        </w:rPr>
        <w:t xml:space="preserve"> have very little in common exce</w:t>
      </w:r>
      <w:r w:rsidR="00C43018">
        <w:rPr>
          <w:rFonts w:ascii="Tahoma" w:hAnsi="Tahoma" w:cs="Tahoma"/>
          <w:sz w:val="23"/>
          <w:szCs w:val="23"/>
        </w:rPr>
        <w:t xml:space="preserve">pt a vague faith in what may be </w:t>
      </w:r>
      <w:r>
        <w:rPr>
          <w:rFonts w:ascii="Tahoma" w:hAnsi="Tahoma" w:cs="Tahoma"/>
          <w:sz w:val="23"/>
          <w:szCs w:val="23"/>
        </w:rPr>
        <w:t>called the fundamentals of the Hinduism. The word ‘community’</w:t>
      </w:r>
      <w:r w:rsidR="00C43018">
        <w:rPr>
          <w:rFonts w:ascii="Tahoma" w:hAnsi="Tahoma" w:cs="Tahoma"/>
          <w:sz w:val="23"/>
          <w:szCs w:val="23"/>
        </w:rPr>
        <w:t xml:space="preserve"> means a society of </w:t>
      </w:r>
      <w:r>
        <w:rPr>
          <w:rFonts w:ascii="Tahoma" w:hAnsi="Tahoma" w:cs="Tahoma"/>
          <w:sz w:val="23"/>
          <w:szCs w:val="23"/>
        </w:rPr>
        <w:t>people living in the same place, under the same la</w:t>
      </w:r>
      <w:r w:rsidR="00C43018">
        <w:rPr>
          <w:rFonts w:ascii="Tahoma" w:hAnsi="Tahoma" w:cs="Tahoma"/>
          <w:sz w:val="23"/>
          <w:szCs w:val="23"/>
        </w:rPr>
        <w:t xml:space="preserve">ws and regulations and who have </w:t>
      </w:r>
      <w:r>
        <w:rPr>
          <w:rFonts w:ascii="Tahoma" w:hAnsi="Tahoma" w:cs="Tahoma"/>
          <w:sz w:val="23"/>
          <w:szCs w:val="23"/>
        </w:rPr>
        <w:t>common rights and privileges. This may apply to Ch</w:t>
      </w:r>
      <w:r w:rsidR="00C43018">
        <w:rPr>
          <w:rFonts w:ascii="Tahoma" w:hAnsi="Tahoma" w:cs="Tahoma"/>
          <w:sz w:val="23"/>
          <w:szCs w:val="23"/>
        </w:rPr>
        <w:t xml:space="preserve">ristianity or moslem but not to </w:t>
      </w:r>
      <w:r>
        <w:rPr>
          <w:rFonts w:ascii="Tahoma" w:hAnsi="Tahoma" w:cs="Tahoma"/>
          <w:sz w:val="23"/>
          <w:szCs w:val="23"/>
        </w:rPr>
        <w:t>Hinduism. Therefore, it cannot be said that Hin</w:t>
      </w:r>
      <w:r w:rsidR="00C43018">
        <w:rPr>
          <w:rFonts w:ascii="Tahoma" w:hAnsi="Tahoma" w:cs="Tahoma"/>
          <w:sz w:val="23"/>
          <w:szCs w:val="23"/>
        </w:rPr>
        <w:t xml:space="preserve">du is a separate community or a </w:t>
      </w:r>
      <w:r>
        <w:rPr>
          <w:rFonts w:ascii="Tahoma" w:hAnsi="Tahoma" w:cs="Tahoma"/>
          <w:sz w:val="23"/>
          <w:szCs w:val="23"/>
        </w:rPr>
        <w:t>separate religion. Technically Hindu is neither a religion nor a community.</w:t>
      </w:r>
    </w:p>
    <w:p w:rsidR="00C43018" w:rsidRDefault="00C43018" w:rsidP="00830FE9">
      <w:pPr>
        <w:autoSpaceDE w:val="0"/>
        <w:autoSpaceDN w:val="0"/>
        <w:adjustRightInd w:val="0"/>
        <w:spacing w:after="0" w:line="240" w:lineRule="auto"/>
        <w:rPr>
          <w:rFonts w:ascii="Tahoma" w:hAnsi="Tahoma" w:cs="Tahoma"/>
          <w:sz w:val="23"/>
          <w:szCs w:val="23"/>
        </w:rPr>
      </w:pPr>
    </w:p>
    <w:p w:rsidR="00830FE9" w:rsidRDefault="00830FE9" w:rsidP="00C43018">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Therefore, expenses incurred for w</w:t>
      </w:r>
      <w:r w:rsidR="00C43018">
        <w:rPr>
          <w:rFonts w:ascii="Tahoma" w:hAnsi="Tahoma" w:cs="Tahoma"/>
          <w:sz w:val="23"/>
          <w:szCs w:val="23"/>
        </w:rPr>
        <w:t xml:space="preserve">orshipping of Lord Shiva, Hanuman, </w:t>
      </w:r>
      <w:proofErr w:type="gramStart"/>
      <w:r w:rsidR="00C43018">
        <w:rPr>
          <w:rFonts w:ascii="Tahoma" w:hAnsi="Tahoma" w:cs="Tahoma"/>
          <w:sz w:val="23"/>
          <w:szCs w:val="23"/>
        </w:rPr>
        <w:t>Goddess</w:t>
      </w:r>
      <w:proofErr w:type="gramEnd"/>
      <w:r w:rsidR="00C43018">
        <w:rPr>
          <w:rFonts w:ascii="Tahoma" w:hAnsi="Tahoma" w:cs="Tahoma"/>
          <w:sz w:val="23"/>
          <w:szCs w:val="23"/>
        </w:rPr>
        <w:t xml:space="preserve"> </w:t>
      </w:r>
      <w:r>
        <w:rPr>
          <w:rFonts w:ascii="Tahoma" w:hAnsi="Tahoma" w:cs="Tahoma"/>
          <w:sz w:val="23"/>
          <w:szCs w:val="23"/>
        </w:rPr>
        <w:t xml:space="preserve">Durga and for maintenance of temple cannot </w:t>
      </w:r>
      <w:r w:rsidR="00C43018">
        <w:rPr>
          <w:rFonts w:ascii="Tahoma" w:hAnsi="Tahoma" w:cs="Tahoma"/>
          <w:sz w:val="23"/>
          <w:szCs w:val="23"/>
        </w:rPr>
        <w:t xml:space="preserve">be regarded to be for religious </w:t>
      </w:r>
      <w:r>
        <w:rPr>
          <w:rFonts w:ascii="Tahoma" w:hAnsi="Tahoma" w:cs="Tahoma"/>
          <w:sz w:val="23"/>
          <w:szCs w:val="23"/>
        </w:rPr>
        <w:t xml:space="preserve">purpose. Under these facts and circumstances, we are </w:t>
      </w:r>
      <w:r w:rsidR="00C43018">
        <w:rPr>
          <w:rFonts w:ascii="Tahoma" w:hAnsi="Tahoma" w:cs="Tahoma"/>
          <w:sz w:val="23"/>
          <w:szCs w:val="23"/>
        </w:rPr>
        <w:t xml:space="preserve">of the view that the CIT is not </w:t>
      </w:r>
      <w:r>
        <w:rPr>
          <w:rFonts w:ascii="Tahoma" w:hAnsi="Tahoma" w:cs="Tahoma"/>
          <w:sz w:val="23"/>
          <w:szCs w:val="23"/>
        </w:rPr>
        <w:t>correct in law in not allowing the approval to the assessee trust u/s. 80G of the Act.</w:t>
      </w:r>
    </w:p>
    <w:p w:rsidR="00C43018" w:rsidRDefault="00C43018" w:rsidP="00830FE9">
      <w:pPr>
        <w:autoSpaceDE w:val="0"/>
        <w:autoSpaceDN w:val="0"/>
        <w:adjustRightInd w:val="0"/>
        <w:spacing w:after="0" w:line="240" w:lineRule="auto"/>
        <w:rPr>
          <w:rFonts w:ascii="Tahoma" w:hAnsi="Tahoma" w:cs="Tahoma"/>
          <w:sz w:val="23"/>
          <w:szCs w:val="23"/>
        </w:rPr>
      </w:pPr>
    </w:p>
    <w:p w:rsidR="00830FE9" w:rsidRDefault="00830FE9" w:rsidP="00C43018">
      <w:pPr>
        <w:autoSpaceDE w:val="0"/>
        <w:autoSpaceDN w:val="0"/>
        <w:adjustRightInd w:val="0"/>
        <w:spacing w:after="0" w:line="240" w:lineRule="auto"/>
        <w:jc w:val="both"/>
        <w:rPr>
          <w:rFonts w:ascii="Tahoma" w:hAnsi="Tahoma" w:cs="Tahoma"/>
          <w:sz w:val="23"/>
          <w:szCs w:val="23"/>
        </w:rPr>
      </w:pPr>
      <w:r>
        <w:rPr>
          <w:rFonts w:ascii="Tahoma" w:hAnsi="Tahoma" w:cs="Tahoma"/>
          <w:sz w:val="23"/>
          <w:szCs w:val="23"/>
        </w:rPr>
        <w:t>We accordingly, set aside the order of the CIT and d</w:t>
      </w:r>
      <w:r w:rsidR="00C43018">
        <w:rPr>
          <w:rFonts w:ascii="Tahoma" w:hAnsi="Tahoma" w:cs="Tahoma"/>
          <w:sz w:val="23"/>
          <w:szCs w:val="23"/>
        </w:rPr>
        <w:t xml:space="preserve">irect the CIT to grant approval </w:t>
      </w:r>
      <w:r>
        <w:rPr>
          <w:rFonts w:ascii="Tahoma" w:hAnsi="Tahoma" w:cs="Tahoma"/>
          <w:sz w:val="23"/>
          <w:szCs w:val="23"/>
        </w:rPr>
        <w:t xml:space="preserve">to the assessee-trust u/s. </w:t>
      </w:r>
      <w:proofErr w:type="gramStart"/>
      <w:r>
        <w:rPr>
          <w:rFonts w:ascii="Tahoma" w:hAnsi="Tahoma" w:cs="Tahoma"/>
          <w:sz w:val="23"/>
          <w:szCs w:val="23"/>
        </w:rPr>
        <w:t>80G(</w:t>
      </w:r>
      <w:proofErr w:type="gramEnd"/>
      <w:r>
        <w:rPr>
          <w:rFonts w:ascii="Tahoma" w:hAnsi="Tahoma" w:cs="Tahoma"/>
          <w:sz w:val="23"/>
          <w:szCs w:val="23"/>
        </w:rPr>
        <w:t>5)(vi) of the Act.</w:t>
      </w:r>
    </w:p>
    <w:p w:rsidR="00C43018" w:rsidRDefault="00C43018" w:rsidP="00830FE9">
      <w:pPr>
        <w:autoSpaceDE w:val="0"/>
        <w:autoSpaceDN w:val="0"/>
        <w:adjustRightInd w:val="0"/>
        <w:spacing w:after="0" w:line="240" w:lineRule="auto"/>
        <w:rPr>
          <w:rFonts w:ascii="Tahoma" w:hAnsi="Tahoma" w:cs="Tahoma"/>
          <w:sz w:val="23"/>
          <w:szCs w:val="23"/>
        </w:rPr>
      </w:pPr>
    </w:p>
    <w:p w:rsidR="00830FE9" w:rsidRDefault="00830FE9" w:rsidP="00C43018">
      <w:pPr>
        <w:autoSpaceDE w:val="0"/>
        <w:autoSpaceDN w:val="0"/>
        <w:adjustRightInd w:val="0"/>
        <w:spacing w:after="0" w:line="240" w:lineRule="auto"/>
        <w:jc w:val="both"/>
        <w:rPr>
          <w:rFonts w:ascii="Tahoma" w:hAnsi="Tahoma" w:cs="Tahoma"/>
          <w:b/>
          <w:bCs/>
          <w:sz w:val="23"/>
          <w:szCs w:val="23"/>
        </w:rPr>
      </w:pPr>
      <w:r>
        <w:rPr>
          <w:rFonts w:ascii="Tahoma" w:hAnsi="Tahoma" w:cs="Tahoma"/>
          <w:sz w:val="23"/>
          <w:szCs w:val="23"/>
        </w:rPr>
        <w:t xml:space="preserve">14. In the result, the appeal of the assessee is </w:t>
      </w:r>
      <w:r w:rsidR="00C43018">
        <w:rPr>
          <w:rFonts w:ascii="Tahoma" w:hAnsi="Tahoma" w:cs="Tahoma"/>
          <w:b/>
          <w:bCs/>
          <w:sz w:val="23"/>
          <w:szCs w:val="23"/>
        </w:rPr>
        <w:t xml:space="preserve">allowed. </w:t>
      </w:r>
      <w:r>
        <w:rPr>
          <w:rFonts w:ascii="Tahoma" w:hAnsi="Tahoma" w:cs="Tahoma"/>
          <w:sz w:val="23"/>
          <w:szCs w:val="23"/>
        </w:rPr>
        <w:t xml:space="preserve">Pronounced in the open Court on </w:t>
      </w:r>
      <w:r>
        <w:rPr>
          <w:rFonts w:ascii="Tahoma" w:hAnsi="Tahoma" w:cs="Tahoma"/>
          <w:b/>
          <w:bCs/>
          <w:sz w:val="23"/>
          <w:szCs w:val="23"/>
        </w:rPr>
        <w:t>11.10.2012</w:t>
      </w:r>
    </w:p>
    <w:p w:rsidR="00C43018" w:rsidRDefault="00C43018" w:rsidP="00830FE9">
      <w:pPr>
        <w:autoSpaceDE w:val="0"/>
        <w:autoSpaceDN w:val="0"/>
        <w:adjustRightInd w:val="0"/>
        <w:spacing w:after="0" w:line="240" w:lineRule="auto"/>
        <w:rPr>
          <w:rFonts w:ascii="Tahoma" w:hAnsi="Tahoma" w:cs="Tahoma"/>
          <w:sz w:val="23"/>
          <w:szCs w:val="23"/>
        </w:rPr>
      </w:pPr>
    </w:p>
    <w:p w:rsidR="00830FE9" w:rsidRDefault="00830FE9" w:rsidP="00830FE9">
      <w:pPr>
        <w:autoSpaceDE w:val="0"/>
        <w:autoSpaceDN w:val="0"/>
        <w:adjustRightInd w:val="0"/>
        <w:spacing w:after="0" w:line="240" w:lineRule="auto"/>
        <w:rPr>
          <w:rFonts w:ascii="Tahoma" w:hAnsi="Tahoma" w:cs="Tahoma"/>
          <w:sz w:val="23"/>
          <w:szCs w:val="23"/>
        </w:rPr>
      </w:pPr>
      <w:proofErr w:type="spellStart"/>
      <w:proofErr w:type="gramStart"/>
      <w:r>
        <w:rPr>
          <w:rFonts w:ascii="Tahoma" w:hAnsi="Tahoma" w:cs="Tahoma"/>
          <w:sz w:val="23"/>
          <w:szCs w:val="23"/>
        </w:rPr>
        <w:t>Sd</w:t>
      </w:r>
      <w:proofErr w:type="spellEnd"/>
      <w:proofErr w:type="gramEnd"/>
      <w:r>
        <w:rPr>
          <w:rFonts w:ascii="Tahoma" w:hAnsi="Tahoma" w:cs="Tahoma"/>
          <w:sz w:val="23"/>
          <w:szCs w:val="23"/>
        </w:rPr>
        <w:t xml:space="preserve">/- </w:t>
      </w:r>
      <w:r w:rsidR="00C43018">
        <w:rPr>
          <w:rFonts w:ascii="Tahoma" w:hAnsi="Tahoma" w:cs="Tahoma"/>
          <w:sz w:val="23"/>
          <w:szCs w:val="23"/>
        </w:rPr>
        <w:t xml:space="preserve">                         </w:t>
      </w:r>
      <w:proofErr w:type="spellStart"/>
      <w:r>
        <w:rPr>
          <w:rFonts w:ascii="Tahoma" w:hAnsi="Tahoma" w:cs="Tahoma"/>
          <w:sz w:val="23"/>
          <w:szCs w:val="23"/>
        </w:rPr>
        <w:t>Sd</w:t>
      </w:r>
      <w:proofErr w:type="spellEnd"/>
      <w:r>
        <w:rPr>
          <w:rFonts w:ascii="Tahoma" w:hAnsi="Tahoma" w:cs="Tahoma"/>
          <w:sz w:val="23"/>
          <w:szCs w:val="23"/>
        </w:rPr>
        <w:t>/-</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 xml:space="preserve">(D.T. </w:t>
      </w:r>
      <w:proofErr w:type="gramStart"/>
      <w:r>
        <w:rPr>
          <w:rFonts w:ascii="Tahoma" w:hAnsi="Tahoma" w:cs="Tahoma"/>
          <w:b/>
          <w:bCs/>
          <w:sz w:val="23"/>
          <w:szCs w:val="23"/>
        </w:rPr>
        <w:t>GARASIA )</w:t>
      </w:r>
      <w:proofErr w:type="gramEnd"/>
      <w:r>
        <w:rPr>
          <w:rFonts w:ascii="Tahoma" w:hAnsi="Tahoma" w:cs="Tahoma"/>
          <w:b/>
          <w:bCs/>
          <w:sz w:val="23"/>
          <w:szCs w:val="23"/>
        </w:rPr>
        <w:t xml:space="preserve"> (P.K. BANSAL)</w:t>
      </w:r>
    </w:p>
    <w:p w:rsidR="00830FE9" w:rsidRDefault="00830FE9" w:rsidP="00830FE9">
      <w:pPr>
        <w:autoSpaceDE w:val="0"/>
        <w:autoSpaceDN w:val="0"/>
        <w:adjustRightInd w:val="0"/>
        <w:spacing w:after="0" w:line="240" w:lineRule="auto"/>
        <w:rPr>
          <w:rFonts w:ascii="Tahoma" w:hAnsi="Tahoma" w:cs="Tahoma"/>
          <w:b/>
          <w:bCs/>
          <w:sz w:val="23"/>
          <w:szCs w:val="23"/>
        </w:rPr>
      </w:pPr>
      <w:r>
        <w:rPr>
          <w:rFonts w:ascii="Tahoma" w:hAnsi="Tahoma" w:cs="Tahoma"/>
          <w:b/>
          <w:bCs/>
          <w:sz w:val="23"/>
          <w:szCs w:val="23"/>
        </w:rPr>
        <w:t>JUDICIAL MEMBER ACCOUNTANT MEMBER</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VG/SPS</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Nagpur</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Dated 11</w:t>
      </w:r>
      <w:r>
        <w:rPr>
          <w:rFonts w:ascii="Tahoma" w:hAnsi="Tahoma" w:cs="Tahoma"/>
          <w:sz w:val="15"/>
          <w:szCs w:val="15"/>
        </w:rPr>
        <w:t xml:space="preserve">th </w:t>
      </w:r>
      <w:r>
        <w:rPr>
          <w:rFonts w:ascii="Tahoma" w:hAnsi="Tahoma" w:cs="Tahoma"/>
          <w:sz w:val="23"/>
          <w:szCs w:val="23"/>
        </w:rPr>
        <w:t>October, 2012</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Copy to</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 xml:space="preserve">1 Shiv Mandir Devsttan Panch Committee Sanstan, Tailor Lane, </w:t>
      </w:r>
      <w:proofErr w:type="spellStart"/>
      <w:r>
        <w:rPr>
          <w:rFonts w:ascii="Tahoma" w:hAnsi="Tahoma" w:cs="Tahoma"/>
          <w:sz w:val="23"/>
          <w:szCs w:val="23"/>
        </w:rPr>
        <w:t>Chaoni</w:t>
      </w:r>
      <w:proofErr w:type="spellEnd"/>
      <w:r>
        <w:rPr>
          <w:rFonts w:ascii="Tahoma" w:hAnsi="Tahoma" w:cs="Tahoma"/>
          <w:sz w:val="23"/>
          <w:szCs w:val="23"/>
        </w:rPr>
        <w:t>,</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Nagpur</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2 The CIT-1, Nagpur</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 xml:space="preserve">4 The </w:t>
      </w:r>
      <w:proofErr w:type="gramStart"/>
      <w:r>
        <w:rPr>
          <w:rFonts w:ascii="Tahoma" w:hAnsi="Tahoma" w:cs="Tahoma"/>
          <w:sz w:val="23"/>
          <w:szCs w:val="23"/>
        </w:rPr>
        <w:t>CIT(</w:t>
      </w:r>
      <w:proofErr w:type="gramEnd"/>
      <w:r>
        <w:rPr>
          <w:rFonts w:ascii="Tahoma" w:hAnsi="Tahoma" w:cs="Tahoma"/>
          <w:sz w:val="23"/>
          <w:szCs w:val="23"/>
        </w:rPr>
        <w:t>A), Nagpur</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5 The DR, ITAT, Nagpur</w:t>
      </w:r>
    </w:p>
    <w:p w:rsidR="00830FE9" w:rsidRDefault="00830FE9" w:rsidP="00830FE9">
      <w:pPr>
        <w:autoSpaceDE w:val="0"/>
        <w:autoSpaceDN w:val="0"/>
        <w:adjustRightInd w:val="0"/>
        <w:spacing w:after="0" w:line="240" w:lineRule="auto"/>
        <w:rPr>
          <w:rFonts w:ascii="Tahoma" w:hAnsi="Tahoma" w:cs="Tahoma"/>
          <w:sz w:val="23"/>
          <w:szCs w:val="23"/>
        </w:rPr>
      </w:pPr>
      <w:proofErr w:type="gramStart"/>
      <w:r>
        <w:rPr>
          <w:rFonts w:ascii="Tahoma" w:hAnsi="Tahoma" w:cs="Tahoma"/>
          <w:sz w:val="23"/>
          <w:szCs w:val="23"/>
        </w:rPr>
        <w:t>6 Guard file.</w:t>
      </w:r>
      <w:proofErr w:type="gramEnd"/>
      <w:r>
        <w:rPr>
          <w:rFonts w:ascii="Tahoma" w:hAnsi="Tahoma" w:cs="Tahoma"/>
          <w:sz w:val="23"/>
          <w:szCs w:val="23"/>
        </w:rPr>
        <w:t xml:space="preserve"> By order</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Sr. Private Secretary</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Income Tax Appellate Tribunal</w:t>
      </w:r>
    </w:p>
    <w:p w:rsidR="00830FE9" w:rsidRDefault="00830FE9" w:rsidP="00830FE9">
      <w:pPr>
        <w:autoSpaceDE w:val="0"/>
        <w:autoSpaceDN w:val="0"/>
        <w:adjustRightInd w:val="0"/>
        <w:spacing w:after="0" w:line="240" w:lineRule="auto"/>
        <w:rPr>
          <w:rFonts w:ascii="Tahoma" w:hAnsi="Tahoma" w:cs="Tahoma"/>
          <w:sz w:val="23"/>
          <w:szCs w:val="23"/>
        </w:rPr>
      </w:pPr>
      <w:r>
        <w:rPr>
          <w:rFonts w:ascii="Tahoma" w:hAnsi="Tahoma" w:cs="Tahoma"/>
          <w:sz w:val="23"/>
          <w:szCs w:val="23"/>
        </w:rPr>
        <w:t>Nagpur</w:t>
      </w:r>
    </w:p>
    <w:p w:rsidR="00830FE9" w:rsidRDefault="00830FE9" w:rsidP="00830FE9"/>
    <w:sectPr w:rsidR="00830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F1"/>
    <w:rsid w:val="003076FE"/>
    <w:rsid w:val="006148F1"/>
    <w:rsid w:val="00632556"/>
    <w:rsid w:val="0077041F"/>
    <w:rsid w:val="00770843"/>
    <w:rsid w:val="007F224B"/>
    <w:rsid w:val="00830FE9"/>
    <w:rsid w:val="00C43018"/>
    <w:rsid w:val="00E259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6F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5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32556"/>
    <w:rPr>
      <w:b/>
      <w:bCs/>
    </w:rPr>
  </w:style>
  <w:style w:type="character" w:styleId="Emphasis">
    <w:name w:val="Emphasis"/>
    <w:basedOn w:val="DefaultParagraphFont"/>
    <w:uiPriority w:val="20"/>
    <w:qFormat/>
    <w:rsid w:val="00632556"/>
    <w:rPr>
      <w:i/>
      <w:iCs/>
    </w:rPr>
  </w:style>
  <w:style w:type="character" w:customStyle="1" w:styleId="apple-converted-space">
    <w:name w:val="apple-converted-space"/>
    <w:basedOn w:val="DefaultParagraphFont"/>
    <w:rsid w:val="00632556"/>
  </w:style>
  <w:style w:type="character" w:customStyle="1" w:styleId="Heading2Char">
    <w:name w:val="Heading 2 Char"/>
    <w:basedOn w:val="DefaultParagraphFont"/>
    <w:link w:val="Heading2"/>
    <w:uiPriority w:val="9"/>
    <w:rsid w:val="003076FE"/>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3076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6F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5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32556"/>
    <w:rPr>
      <w:b/>
      <w:bCs/>
    </w:rPr>
  </w:style>
  <w:style w:type="character" w:styleId="Emphasis">
    <w:name w:val="Emphasis"/>
    <w:basedOn w:val="DefaultParagraphFont"/>
    <w:uiPriority w:val="20"/>
    <w:qFormat/>
    <w:rsid w:val="00632556"/>
    <w:rPr>
      <w:i/>
      <w:iCs/>
    </w:rPr>
  </w:style>
  <w:style w:type="character" w:customStyle="1" w:styleId="apple-converted-space">
    <w:name w:val="apple-converted-space"/>
    <w:basedOn w:val="DefaultParagraphFont"/>
    <w:rsid w:val="00632556"/>
  </w:style>
  <w:style w:type="character" w:customStyle="1" w:styleId="Heading2Char">
    <w:name w:val="Heading 2 Char"/>
    <w:basedOn w:val="DefaultParagraphFont"/>
    <w:link w:val="Heading2"/>
    <w:uiPriority w:val="9"/>
    <w:rsid w:val="003076FE"/>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307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87028">
      <w:bodyDiv w:val="1"/>
      <w:marLeft w:val="0"/>
      <w:marRight w:val="0"/>
      <w:marTop w:val="0"/>
      <w:marBottom w:val="0"/>
      <w:divBdr>
        <w:top w:val="none" w:sz="0" w:space="0" w:color="auto"/>
        <w:left w:val="none" w:sz="0" w:space="0" w:color="auto"/>
        <w:bottom w:val="none" w:sz="0" w:space="0" w:color="auto"/>
        <w:right w:val="none" w:sz="0" w:space="0" w:color="auto"/>
      </w:divBdr>
    </w:div>
    <w:div w:id="1763136723">
      <w:bodyDiv w:val="1"/>
      <w:marLeft w:val="0"/>
      <w:marRight w:val="0"/>
      <w:marTop w:val="0"/>
      <w:marBottom w:val="0"/>
      <w:divBdr>
        <w:top w:val="none" w:sz="0" w:space="0" w:color="auto"/>
        <w:left w:val="none" w:sz="0" w:space="0" w:color="auto"/>
        <w:bottom w:val="none" w:sz="0" w:space="0" w:color="auto"/>
        <w:right w:val="none" w:sz="0" w:space="0" w:color="auto"/>
      </w:divBdr>
      <w:divsChild>
        <w:div w:id="190530991">
          <w:blockQuote w:val="1"/>
          <w:marLeft w:val="150"/>
          <w:marRight w:val="450"/>
          <w:marTop w:val="225"/>
          <w:marBottom w:val="0"/>
          <w:divBdr>
            <w:top w:val="none" w:sz="0" w:space="0" w:color="auto"/>
            <w:left w:val="single" w:sz="36" w:space="15"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Babu</dc:creator>
  <cp:keywords/>
  <dc:description/>
  <cp:lastModifiedBy>Ganesh Babu</cp:lastModifiedBy>
  <cp:revision>4</cp:revision>
  <dcterms:created xsi:type="dcterms:W3CDTF">2013-03-16T12:57:00Z</dcterms:created>
  <dcterms:modified xsi:type="dcterms:W3CDTF">2013-03-16T14:26:00Z</dcterms:modified>
</cp:coreProperties>
</file>