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2CF" w:rsidRPr="00F722CF" w:rsidRDefault="00F722CF" w:rsidP="00F722CF">
      <w:pPr>
        <w:shd w:val="clear" w:color="auto" w:fill="FFFFFF"/>
        <w:spacing w:after="0" w:line="240" w:lineRule="auto"/>
        <w:ind w:left="720"/>
        <w:jc w:val="center"/>
        <w:rPr>
          <w:rFonts w:ascii="Arial" w:eastAsia="Times New Roman" w:hAnsi="Arial" w:cs="Arial"/>
          <w:b/>
          <w:color w:val="FF0000"/>
          <w:sz w:val="52"/>
          <w:szCs w:val="52"/>
        </w:rPr>
      </w:pPr>
      <w:r w:rsidRPr="00F722CF">
        <w:rPr>
          <w:rFonts w:ascii="Arial" w:eastAsia="Times New Roman" w:hAnsi="Arial" w:cs="Arial"/>
          <w:b/>
          <w:color w:val="FF0000"/>
          <w:sz w:val="52"/>
          <w:szCs w:val="52"/>
        </w:rPr>
        <w:t>Views Exchange CA Study Circle</w:t>
      </w:r>
    </w:p>
    <w:p w:rsidR="00F722CF" w:rsidRPr="00F722CF" w:rsidRDefault="00F722CF" w:rsidP="00F722CF">
      <w:pPr>
        <w:shd w:val="clear" w:color="auto" w:fill="FFFFFF"/>
        <w:spacing w:after="0" w:line="240" w:lineRule="auto"/>
        <w:jc w:val="center"/>
        <w:rPr>
          <w:rFonts w:ascii="Arial" w:eastAsia="Times New Roman" w:hAnsi="Arial" w:cs="Arial"/>
          <w:b/>
          <w:color w:val="FF0000"/>
          <w:sz w:val="32"/>
          <w:szCs w:val="32"/>
        </w:rPr>
      </w:pPr>
      <w:r w:rsidRPr="00F722CF">
        <w:rPr>
          <w:rFonts w:ascii="Arial" w:eastAsia="Times New Roman" w:hAnsi="Arial" w:cs="Arial"/>
          <w:b/>
          <w:color w:val="FF0000"/>
          <w:sz w:val="32"/>
          <w:szCs w:val="32"/>
        </w:rPr>
        <w:t>Implication o</w:t>
      </w:r>
      <w:r>
        <w:rPr>
          <w:rFonts w:ascii="Arial" w:eastAsia="Times New Roman" w:hAnsi="Arial" w:cs="Arial"/>
          <w:b/>
          <w:color w:val="FF0000"/>
          <w:sz w:val="32"/>
          <w:szCs w:val="32"/>
        </w:rPr>
        <w:t xml:space="preserve">f Finance Bill on Real Estate </w:t>
      </w:r>
      <w:r w:rsidRPr="00F722CF">
        <w:rPr>
          <w:rFonts w:ascii="Arial" w:eastAsia="Times New Roman" w:hAnsi="Arial" w:cs="Arial"/>
          <w:b/>
          <w:color w:val="FF0000"/>
          <w:sz w:val="32"/>
          <w:szCs w:val="32"/>
        </w:rPr>
        <w:t>Transaction</w:t>
      </w:r>
    </w:p>
    <w:p w:rsidR="003312E6" w:rsidRDefault="003312E6" w:rsidP="003312E6">
      <w:pPr>
        <w:shd w:val="clear" w:color="auto" w:fill="FFFFFF"/>
        <w:spacing w:after="0" w:line="240" w:lineRule="auto"/>
        <w:jc w:val="center"/>
        <w:rPr>
          <w:rFonts w:ascii="Verdana" w:eastAsia="Times New Roman" w:hAnsi="Verdana" w:cs="Times New Roman"/>
          <w:b/>
          <w:bCs/>
          <w:color w:val="0070C0"/>
          <w:sz w:val="24"/>
          <w:szCs w:val="24"/>
          <w:u w:val="single"/>
        </w:rPr>
      </w:pPr>
    </w:p>
    <w:p w:rsidR="003312E6" w:rsidRPr="00F722CF" w:rsidRDefault="003312E6" w:rsidP="00F722CF">
      <w:pPr>
        <w:shd w:val="clear" w:color="auto" w:fill="FFFFFF"/>
        <w:spacing w:after="0" w:line="240" w:lineRule="auto"/>
        <w:jc w:val="center"/>
        <w:rPr>
          <w:rFonts w:ascii="Verdana" w:eastAsia="Times New Roman" w:hAnsi="Verdana" w:cs="Times New Roman"/>
          <w:b/>
          <w:bCs/>
          <w:color w:val="0070C0"/>
          <w:sz w:val="20"/>
          <w:szCs w:val="20"/>
          <w:u w:val="single"/>
        </w:rPr>
      </w:pPr>
      <w:r w:rsidRPr="00F722CF">
        <w:rPr>
          <w:rFonts w:ascii="Verdana" w:eastAsia="Times New Roman" w:hAnsi="Verdana" w:cs="Times New Roman"/>
          <w:b/>
          <w:bCs/>
          <w:color w:val="0070C0"/>
          <w:sz w:val="20"/>
          <w:szCs w:val="20"/>
          <w:u w:val="single"/>
        </w:rPr>
        <w:t>PREPARED BY CA NITESH MORE</w:t>
      </w:r>
      <w:r w:rsidR="00F722CF">
        <w:rPr>
          <w:rFonts w:ascii="Verdana" w:eastAsia="Times New Roman" w:hAnsi="Verdana" w:cs="Times New Roman"/>
          <w:b/>
          <w:bCs/>
          <w:color w:val="0070C0"/>
          <w:sz w:val="20"/>
          <w:szCs w:val="20"/>
          <w:u w:val="single"/>
        </w:rPr>
        <w:t xml:space="preserve">: </w:t>
      </w:r>
      <w:r w:rsidRPr="00F722CF">
        <w:rPr>
          <w:rFonts w:ascii="Verdana" w:eastAsia="Times New Roman" w:hAnsi="Verdana" w:cs="Times New Roman"/>
          <w:b/>
          <w:bCs/>
          <w:color w:val="0070C0"/>
          <w:sz w:val="20"/>
          <w:szCs w:val="20"/>
          <w:u w:val="single"/>
        </w:rPr>
        <w:t>9883157484</w:t>
      </w:r>
    </w:p>
    <w:p w:rsidR="003312E6" w:rsidRPr="003312E6" w:rsidRDefault="003312E6" w:rsidP="003312E6">
      <w:pPr>
        <w:shd w:val="clear" w:color="auto" w:fill="FFFFFF"/>
        <w:spacing w:after="0" w:line="240" w:lineRule="auto"/>
        <w:jc w:val="center"/>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 </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 A) INSERTION OF NEW SECTION 80EE – DEDUCTION IN RESPECT OF INTEREST ON LOAN TAKEN FOR 1</w:t>
      </w:r>
      <w:r w:rsidRPr="003312E6">
        <w:rPr>
          <w:rFonts w:ascii="Verdana" w:eastAsia="Times New Roman" w:hAnsi="Verdana" w:cs="Times New Roman"/>
          <w:b/>
          <w:bCs/>
          <w:color w:val="FF0000"/>
          <w:sz w:val="20"/>
          <w:szCs w:val="20"/>
          <w:u w:val="single"/>
          <w:vertAlign w:val="superscript"/>
        </w:rPr>
        <w:t>st</w:t>
      </w:r>
      <w:r w:rsidRPr="003312E6">
        <w:rPr>
          <w:rFonts w:ascii="Verdana" w:eastAsia="Times New Roman" w:hAnsi="Verdana" w:cs="Times New Roman"/>
          <w:b/>
          <w:bCs/>
          <w:color w:val="FF0000"/>
          <w:sz w:val="20"/>
          <w:szCs w:val="20"/>
          <w:u w:val="single"/>
        </w:rPr>
        <w:t>RESIDENTIAL HOUSE PROPERTY:</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CRUX OF THIS SEC.</w:t>
      </w:r>
      <w:r w:rsidRPr="003312E6">
        <w:rPr>
          <w:rFonts w:ascii="Verdana" w:eastAsia="Times New Roman" w:hAnsi="Verdana" w:cs="Times New Roman"/>
          <w:b/>
          <w:bCs/>
          <w:color w:val="FF0000"/>
          <w:sz w:val="20"/>
          <w:szCs w:val="20"/>
        </w:rPr>
        <w:t>:</w:t>
      </w:r>
      <w:r w:rsidRPr="003312E6">
        <w:rPr>
          <w:rFonts w:ascii="Verdana" w:eastAsia="Times New Roman" w:hAnsi="Verdana" w:cs="Times New Roman"/>
          <w:b/>
          <w:bCs/>
          <w:color w:val="FF0000"/>
          <w:sz w:val="20"/>
        </w:rPr>
        <w:t> </w:t>
      </w:r>
      <w:r w:rsidRPr="003312E6">
        <w:rPr>
          <w:rFonts w:ascii="Verdana" w:eastAsia="Times New Roman" w:hAnsi="Verdana" w:cs="Times New Roman"/>
          <w:b/>
          <w:bCs/>
          <w:color w:val="0070C0"/>
          <w:sz w:val="20"/>
          <w:szCs w:val="20"/>
        </w:rPr>
        <w:t>Deduction of Interest payable on loan taken from financial institution for 1</w:t>
      </w:r>
      <w:r w:rsidRPr="003312E6">
        <w:rPr>
          <w:rFonts w:ascii="Verdana" w:eastAsia="Times New Roman" w:hAnsi="Verdana" w:cs="Times New Roman"/>
          <w:b/>
          <w:bCs/>
          <w:color w:val="0070C0"/>
          <w:sz w:val="20"/>
          <w:szCs w:val="20"/>
          <w:vertAlign w:val="superscript"/>
        </w:rPr>
        <w:t>st</w:t>
      </w:r>
      <w:r w:rsidRPr="003312E6">
        <w:rPr>
          <w:rFonts w:ascii="Verdana" w:eastAsia="Times New Roman" w:hAnsi="Verdana" w:cs="Times New Roman"/>
          <w:b/>
          <w:bCs/>
          <w:color w:val="0070C0"/>
          <w:sz w:val="20"/>
        </w:rPr>
        <w:t> </w:t>
      </w:r>
      <w:r w:rsidRPr="003312E6">
        <w:rPr>
          <w:rFonts w:ascii="Verdana" w:eastAsia="Times New Roman" w:hAnsi="Verdana" w:cs="Times New Roman"/>
          <w:b/>
          <w:bCs/>
          <w:color w:val="0070C0"/>
          <w:sz w:val="20"/>
          <w:szCs w:val="20"/>
        </w:rPr>
        <w:t>residential house property is available.</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Applicability:</w:t>
      </w:r>
      <w:r w:rsidRPr="003312E6">
        <w:rPr>
          <w:rFonts w:ascii="Verdana" w:eastAsia="Times New Roman" w:hAnsi="Verdana" w:cs="Times New Roman"/>
          <w:b/>
          <w:bCs/>
          <w:color w:val="0070C0"/>
          <w:sz w:val="20"/>
        </w:rPr>
        <w:t> </w:t>
      </w:r>
      <w:r w:rsidRPr="003312E6">
        <w:rPr>
          <w:rFonts w:ascii="Verdana" w:eastAsia="Times New Roman" w:hAnsi="Verdana" w:cs="Times New Roman"/>
          <w:b/>
          <w:bCs/>
          <w:color w:val="0070C0"/>
          <w:sz w:val="20"/>
          <w:szCs w:val="20"/>
        </w:rPr>
        <w:t>only Individual</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Amount of Deduction</w:t>
      </w:r>
      <w:r w:rsidRPr="003312E6">
        <w:rPr>
          <w:rFonts w:ascii="Verdana" w:eastAsia="Times New Roman" w:hAnsi="Verdana" w:cs="Times New Roman"/>
          <w:b/>
          <w:bCs/>
          <w:color w:val="0070C0"/>
          <w:sz w:val="20"/>
          <w:szCs w:val="20"/>
        </w:rPr>
        <w:t>: Interest payable or 1 lakh whichever is less</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Conditions:</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color w:val="0070C0"/>
          <w:sz w:val="20"/>
          <w:szCs w:val="20"/>
        </w:rPr>
        <w:t>(</w:t>
      </w:r>
      <w:proofErr w:type="spellStart"/>
      <w:r w:rsidRPr="003312E6">
        <w:rPr>
          <w:rFonts w:ascii="Verdana" w:eastAsia="Times New Roman" w:hAnsi="Verdana" w:cs="Times New Roman"/>
          <w:color w:val="0070C0"/>
          <w:sz w:val="20"/>
          <w:szCs w:val="20"/>
        </w:rPr>
        <w:t>i</w:t>
      </w:r>
      <w:proofErr w:type="spellEnd"/>
      <w:r w:rsidRPr="003312E6">
        <w:rPr>
          <w:rFonts w:ascii="Verdana" w:eastAsia="Times New Roman" w:hAnsi="Verdana" w:cs="Times New Roman"/>
          <w:color w:val="0070C0"/>
          <w:sz w:val="20"/>
          <w:szCs w:val="20"/>
        </w:rPr>
        <w:t xml:space="preserve">) </w:t>
      </w:r>
      <w:proofErr w:type="gramStart"/>
      <w:r w:rsidRPr="003312E6">
        <w:rPr>
          <w:rFonts w:ascii="Verdana" w:eastAsia="Times New Roman" w:hAnsi="Verdana" w:cs="Times New Roman"/>
          <w:color w:val="0070C0"/>
          <w:sz w:val="20"/>
          <w:szCs w:val="20"/>
        </w:rPr>
        <w:t>the</w:t>
      </w:r>
      <w:proofErr w:type="gramEnd"/>
      <w:r w:rsidRPr="003312E6">
        <w:rPr>
          <w:rFonts w:ascii="Verdana" w:eastAsia="Times New Roman" w:hAnsi="Verdana" w:cs="Times New Roman"/>
          <w:color w:val="0070C0"/>
          <w:sz w:val="20"/>
          <w:szCs w:val="20"/>
        </w:rPr>
        <w:t xml:space="preserve"> loan has been</w:t>
      </w:r>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sanctioned</w:t>
      </w:r>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by the</w:t>
      </w:r>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financial institution during the f.y.2013-14</w:t>
      </w:r>
      <w:r w:rsidRPr="003312E6">
        <w:rPr>
          <w:rFonts w:ascii="Verdana" w:eastAsia="Times New Roman" w:hAnsi="Verdana" w:cs="Times New Roman"/>
          <w:color w:val="0070C0"/>
          <w:sz w:val="20"/>
          <w:szCs w:val="20"/>
        </w:rPr>
        <w:t>;</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color w:val="0070C0"/>
          <w:sz w:val="20"/>
          <w:szCs w:val="20"/>
        </w:rPr>
        <w:t xml:space="preserve">(ii) </w:t>
      </w:r>
      <w:proofErr w:type="gramStart"/>
      <w:r w:rsidRPr="003312E6">
        <w:rPr>
          <w:rFonts w:ascii="Verdana" w:eastAsia="Times New Roman" w:hAnsi="Verdana" w:cs="Times New Roman"/>
          <w:color w:val="0070C0"/>
          <w:sz w:val="20"/>
          <w:szCs w:val="20"/>
        </w:rPr>
        <w:t>the</w:t>
      </w:r>
      <w:proofErr w:type="gramEnd"/>
      <w:r w:rsidRPr="003312E6">
        <w:rPr>
          <w:rFonts w:ascii="Verdana" w:eastAsia="Times New Roman" w:hAnsi="Verdana" w:cs="Times New Roman"/>
          <w:color w:val="0070C0"/>
          <w:sz w:val="20"/>
          <w:szCs w:val="20"/>
        </w:rPr>
        <w:t xml:space="preserve"> amount of</w:t>
      </w:r>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loan sanctioned</w:t>
      </w:r>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 does not exceed</w:t>
      </w:r>
      <w:r w:rsidRPr="003312E6">
        <w:rPr>
          <w:rFonts w:ascii="Verdana" w:eastAsia="Times New Roman" w:hAnsi="Verdana" w:cs="Times New Roman"/>
          <w:b/>
          <w:bCs/>
          <w:color w:val="0070C0"/>
          <w:sz w:val="20"/>
        </w:rPr>
        <w:t> </w:t>
      </w:r>
      <w:r w:rsidRPr="003312E6">
        <w:rPr>
          <w:rFonts w:ascii="Verdana" w:eastAsia="Times New Roman" w:hAnsi="Verdana" w:cs="Times New Roman"/>
          <w:b/>
          <w:bCs/>
          <w:color w:val="0070C0"/>
          <w:sz w:val="20"/>
          <w:szCs w:val="20"/>
        </w:rPr>
        <w:t>25 lakh rupees;</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color w:val="0070C0"/>
          <w:sz w:val="20"/>
          <w:szCs w:val="20"/>
        </w:rPr>
        <w:t xml:space="preserve">(iii) </w:t>
      </w:r>
      <w:proofErr w:type="gramStart"/>
      <w:r w:rsidRPr="003312E6">
        <w:rPr>
          <w:rFonts w:ascii="Verdana" w:eastAsia="Times New Roman" w:hAnsi="Verdana" w:cs="Times New Roman"/>
          <w:color w:val="0070C0"/>
          <w:sz w:val="20"/>
          <w:szCs w:val="20"/>
        </w:rPr>
        <w:t>the</w:t>
      </w:r>
      <w:proofErr w:type="gramEnd"/>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value of</w:t>
      </w:r>
      <w:r w:rsidRPr="003312E6">
        <w:rPr>
          <w:rFonts w:ascii="Verdana" w:eastAsia="Times New Roman" w:hAnsi="Verdana" w:cs="Times New Roman"/>
          <w:b/>
          <w:bCs/>
          <w:color w:val="0070C0"/>
          <w:sz w:val="20"/>
        </w:rPr>
        <w:t> </w:t>
      </w:r>
      <w:r w:rsidRPr="003312E6">
        <w:rPr>
          <w:rFonts w:ascii="Verdana" w:eastAsia="Times New Roman" w:hAnsi="Verdana" w:cs="Times New Roman"/>
          <w:color w:val="0070C0"/>
          <w:sz w:val="20"/>
          <w:szCs w:val="20"/>
        </w:rPr>
        <w:t>the residential house</w:t>
      </w:r>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property</w:t>
      </w:r>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does not exceed</w:t>
      </w:r>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40 lakh rupees</w:t>
      </w:r>
      <w:r w:rsidRPr="003312E6">
        <w:rPr>
          <w:rFonts w:ascii="Verdana" w:eastAsia="Times New Roman" w:hAnsi="Verdana" w:cs="Times New Roman"/>
          <w:color w:val="0070C0"/>
          <w:sz w:val="20"/>
          <w:szCs w:val="20"/>
        </w:rPr>
        <w:t>;</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color w:val="0070C0"/>
          <w:sz w:val="20"/>
          <w:szCs w:val="20"/>
        </w:rPr>
        <w:t xml:space="preserve">(iv) </w:t>
      </w:r>
      <w:proofErr w:type="gramStart"/>
      <w:r w:rsidRPr="003312E6">
        <w:rPr>
          <w:rFonts w:ascii="Verdana" w:eastAsia="Times New Roman" w:hAnsi="Verdana" w:cs="Times New Roman"/>
          <w:color w:val="0070C0"/>
          <w:sz w:val="20"/>
          <w:szCs w:val="20"/>
        </w:rPr>
        <w:t>the</w:t>
      </w:r>
      <w:proofErr w:type="gramEnd"/>
      <w:r w:rsidRPr="003312E6">
        <w:rPr>
          <w:rFonts w:ascii="Verdana" w:eastAsia="Times New Roman" w:hAnsi="Verdana" w:cs="Times New Roman"/>
          <w:color w:val="0070C0"/>
          <w:sz w:val="20"/>
          <w:szCs w:val="20"/>
        </w:rPr>
        <w:t xml:space="preserve"> assessee</w:t>
      </w:r>
      <w:r w:rsidRPr="003312E6">
        <w:rPr>
          <w:rFonts w:ascii="Verdana" w:eastAsia="Times New Roman" w:hAnsi="Verdana" w:cs="Times New Roman"/>
          <w:color w:val="0070C0"/>
          <w:sz w:val="20"/>
        </w:rPr>
        <w:t> </w:t>
      </w:r>
      <w:r w:rsidRPr="003312E6">
        <w:rPr>
          <w:rFonts w:ascii="Verdana" w:eastAsia="Times New Roman" w:hAnsi="Verdana" w:cs="Times New Roman"/>
          <w:b/>
          <w:bCs/>
          <w:color w:val="0070C0"/>
          <w:sz w:val="20"/>
          <w:szCs w:val="20"/>
        </w:rPr>
        <w:t>does not own any residential house property</w:t>
      </w:r>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on the date of sanction of the loan.</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 xml:space="preserve">Analysis </w:t>
      </w:r>
      <w:proofErr w:type="gramStart"/>
      <w:r w:rsidRPr="003312E6">
        <w:rPr>
          <w:rFonts w:ascii="Verdana" w:eastAsia="Times New Roman" w:hAnsi="Verdana" w:cs="Times New Roman"/>
          <w:b/>
          <w:bCs/>
          <w:color w:val="FF0000"/>
          <w:sz w:val="20"/>
          <w:szCs w:val="20"/>
          <w:u w:val="single"/>
        </w:rPr>
        <w:t>By</w:t>
      </w:r>
      <w:proofErr w:type="gramEnd"/>
      <w:r w:rsidRPr="003312E6">
        <w:rPr>
          <w:rFonts w:ascii="Verdana" w:eastAsia="Times New Roman" w:hAnsi="Verdana" w:cs="Times New Roman"/>
          <w:b/>
          <w:bCs/>
          <w:color w:val="FF0000"/>
          <w:sz w:val="20"/>
          <w:szCs w:val="20"/>
          <w:u w:val="single"/>
        </w:rPr>
        <w:t xml:space="preserve"> CA Nitesh More:</w:t>
      </w:r>
    </w:p>
    <w:p w:rsidR="00F722CF" w:rsidRDefault="003312E6" w:rsidP="00F722CF">
      <w:pPr>
        <w:shd w:val="clear" w:color="auto" w:fill="FFFFFF"/>
        <w:spacing w:before="100" w:beforeAutospacing="1" w:after="0" w:line="240" w:lineRule="auto"/>
        <w:rPr>
          <w:rFonts w:ascii="Arial" w:eastAsia="Times New Roman" w:hAnsi="Arial" w:cs="Arial"/>
          <w:color w:val="222222"/>
          <w:sz w:val="20"/>
          <w:szCs w:val="20"/>
        </w:rPr>
      </w:pPr>
      <w:r w:rsidRPr="003312E6">
        <w:rPr>
          <w:rFonts w:ascii="Verdana" w:eastAsia="Times New Roman" w:hAnsi="Verdana" w:cs="Arial"/>
          <w:color w:val="0070C0"/>
          <w:sz w:val="20"/>
          <w:szCs w:val="20"/>
        </w:rPr>
        <w:t>a)</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Deduction is available even if interest is</w:t>
      </w:r>
      <w:r w:rsidRPr="003312E6">
        <w:rPr>
          <w:rFonts w:ascii="Verdana" w:eastAsia="Times New Roman" w:hAnsi="Verdana" w:cs="Arial"/>
          <w:color w:val="0070C0"/>
          <w:sz w:val="20"/>
        </w:rPr>
        <w:t> </w:t>
      </w:r>
      <w:r w:rsidRPr="003312E6">
        <w:rPr>
          <w:rFonts w:ascii="Verdana" w:eastAsia="Times New Roman" w:hAnsi="Verdana" w:cs="Arial"/>
          <w:b/>
          <w:bCs/>
          <w:color w:val="0070C0"/>
          <w:sz w:val="20"/>
          <w:szCs w:val="20"/>
        </w:rPr>
        <w:t>not actually paid</w:t>
      </w:r>
      <w:r w:rsidRPr="003312E6">
        <w:rPr>
          <w:rFonts w:ascii="Verdana" w:eastAsia="Times New Roman" w:hAnsi="Verdana" w:cs="Arial"/>
          <w:b/>
          <w:bCs/>
          <w:color w:val="0070C0"/>
          <w:sz w:val="20"/>
        </w:rPr>
        <w:t> </w:t>
      </w:r>
      <w:r w:rsidRPr="003312E6">
        <w:rPr>
          <w:rFonts w:ascii="Verdana" w:eastAsia="Times New Roman" w:hAnsi="Verdana" w:cs="Arial"/>
          <w:color w:val="0070C0"/>
          <w:sz w:val="20"/>
          <w:szCs w:val="20"/>
        </w:rPr>
        <w:t xml:space="preserve">as the word </w:t>
      </w:r>
      <w:proofErr w:type="gramStart"/>
      <w:r w:rsidRPr="003312E6">
        <w:rPr>
          <w:rFonts w:ascii="Verdana" w:eastAsia="Times New Roman" w:hAnsi="Verdana" w:cs="Arial"/>
          <w:color w:val="0070C0"/>
          <w:sz w:val="20"/>
          <w:szCs w:val="20"/>
        </w:rPr>
        <w:t>“ Payable</w:t>
      </w:r>
      <w:proofErr w:type="gramEnd"/>
      <w:r w:rsidRPr="003312E6">
        <w:rPr>
          <w:rFonts w:ascii="Verdana" w:eastAsia="Times New Roman" w:hAnsi="Verdana" w:cs="Arial"/>
          <w:color w:val="0070C0"/>
          <w:sz w:val="20"/>
          <w:szCs w:val="20"/>
        </w:rPr>
        <w:t>” is used.</w:t>
      </w:r>
    </w:p>
    <w:p w:rsidR="003312E6" w:rsidRPr="003312E6" w:rsidRDefault="003312E6" w:rsidP="00F722CF">
      <w:pPr>
        <w:shd w:val="clear" w:color="auto" w:fill="FFFFFF"/>
        <w:spacing w:before="100" w:beforeAutospacing="1" w:after="0" w:line="240" w:lineRule="auto"/>
        <w:rPr>
          <w:rFonts w:ascii="Arial" w:eastAsia="Times New Roman" w:hAnsi="Arial" w:cs="Arial"/>
          <w:color w:val="222222"/>
          <w:sz w:val="20"/>
          <w:szCs w:val="20"/>
        </w:rPr>
      </w:pPr>
      <w:r w:rsidRPr="003312E6">
        <w:rPr>
          <w:rFonts w:ascii="Verdana" w:eastAsia="Times New Roman" w:hAnsi="Verdana" w:cs="Arial"/>
          <w:color w:val="0070C0"/>
          <w:sz w:val="20"/>
          <w:szCs w:val="20"/>
        </w:rPr>
        <w:t>b)</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Loan must be taken for</w:t>
      </w:r>
      <w:r w:rsidRPr="003312E6">
        <w:rPr>
          <w:rFonts w:ascii="Verdana" w:eastAsia="Times New Roman" w:hAnsi="Verdana" w:cs="Arial"/>
          <w:color w:val="0070C0"/>
          <w:sz w:val="20"/>
        </w:rPr>
        <w:t> </w:t>
      </w:r>
      <w:r w:rsidRPr="003312E6">
        <w:rPr>
          <w:rFonts w:ascii="Verdana" w:eastAsia="Times New Roman" w:hAnsi="Verdana" w:cs="Arial"/>
          <w:b/>
          <w:bCs/>
          <w:color w:val="0070C0"/>
          <w:sz w:val="20"/>
          <w:szCs w:val="20"/>
        </w:rPr>
        <w:t>acquisition</w:t>
      </w:r>
      <w:r w:rsidRPr="003312E6">
        <w:rPr>
          <w:rFonts w:ascii="Verdana" w:eastAsia="Times New Roman" w:hAnsi="Verdana" w:cs="Arial"/>
          <w:color w:val="0070C0"/>
          <w:sz w:val="20"/>
        </w:rPr>
        <w:t> </w:t>
      </w:r>
      <w:r w:rsidRPr="003312E6">
        <w:rPr>
          <w:rFonts w:ascii="Verdana" w:eastAsia="Times New Roman" w:hAnsi="Verdana" w:cs="Arial"/>
          <w:color w:val="0070C0"/>
          <w:sz w:val="20"/>
          <w:szCs w:val="20"/>
        </w:rPr>
        <w:t>for such property only I.e.</w:t>
      </w:r>
      <w:r w:rsidRPr="003312E6">
        <w:rPr>
          <w:rFonts w:ascii="Verdana" w:eastAsia="Times New Roman" w:hAnsi="Verdana" w:cs="Arial"/>
          <w:color w:val="0070C0"/>
          <w:sz w:val="20"/>
        </w:rPr>
        <w:t> </w:t>
      </w:r>
      <w:r w:rsidRPr="003312E6">
        <w:rPr>
          <w:rFonts w:ascii="Verdana" w:eastAsia="Times New Roman" w:hAnsi="Verdana" w:cs="Arial"/>
          <w:b/>
          <w:bCs/>
          <w:color w:val="0070C0"/>
          <w:sz w:val="20"/>
          <w:szCs w:val="20"/>
        </w:rPr>
        <w:t>renovation, improvement not covered.</w:t>
      </w:r>
    </w:p>
    <w:p w:rsidR="003312E6" w:rsidRPr="003312E6" w:rsidRDefault="003312E6" w:rsidP="00F722CF">
      <w:pPr>
        <w:shd w:val="clear" w:color="auto" w:fill="FFFFFF"/>
        <w:spacing w:before="100" w:beforeAutospacing="1" w:after="0" w:line="240" w:lineRule="auto"/>
        <w:rPr>
          <w:rFonts w:ascii="Arial" w:eastAsia="Times New Roman" w:hAnsi="Arial" w:cs="Arial"/>
          <w:color w:val="222222"/>
          <w:sz w:val="20"/>
          <w:szCs w:val="20"/>
        </w:rPr>
      </w:pPr>
      <w:r w:rsidRPr="003312E6">
        <w:rPr>
          <w:rFonts w:ascii="Verdana" w:eastAsia="Times New Roman" w:hAnsi="Verdana" w:cs="Arial"/>
          <w:color w:val="0070C0"/>
          <w:sz w:val="20"/>
          <w:szCs w:val="20"/>
        </w:rPr>
        <w:t>c)</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 xml:space="preserve">Deduction is available in respect </w:t>
      </w:r>
      <w:proofErr w:type="gramStart"/>
      <w:r w:rsidRPr="003312E6">
        <w:rPr>
          <w:rFonts w:ascii="Verdana" w:eastAsia="Times New Roman" w:hAnsi="Verdana" w:cs="Arial"/>
          <w:color w:val="0070C0"/>
          <w:sz w:val="20"/>
          <w:szCs w:val="20"/>
        </w:rPr>
        <w:t>of  </w:t>
      </w:r>
      <w:r w:rsidRPr="003312E6">
        <w:rPr>
          <w:rFonts w:ascii="Verdana" w:eastAsia="Times New Roman" w:hAnsi="Verdana" w:cs="Arial"/>
          <w:b/>
          <w:bCs/>
          <w:color w:val="0070C0"/>
          <w:sz w:val="20"/>
          <w:szCs w:val="20"/>
        </w:rPr>
        <w:t>1</w:t>
      </w:r>
      <w:r w:rsidRPr="003312E6">
        <w:rPr>
          <w:rFonts w:ascii="Verdana" w:eastAsia="Times New Roman" w:hAnsi="Verdana" w:cs="Arial"/>
          <w:b/>
          <w:bCs/>
          <w:color w:val="0070C0"/>
          <w:sz w:val="20"/>
          <w:szCs w:val="20"/>
          <w:vertAlign w:val="superscript"/>
        </w:rPr>
        <w:t>st</w:t>
      </w:r>
      <w:proofErr w:type="gramEnd"/>
      <w:r w:rsidRPr="003312E6">
        <w:rPr>
          <w:rFonts w:ascii="Verdana" w:eastAsia="Times New Roman" w:hAnsi="Verdana" w:cs="Arial"/>
          <w:b/>
          <w:bCs/>
          <w:color w:val="0070C0"/>
          <w:sz w:val="20"/>
        </w:rPr>
        <w:t> </w:t>
      </w:r>
      <w:r w:rsidRPr="003312E6">
        <w:rPr>
          <w:rFonts w:ascii="Verdana" w:eastAsia="Times New Roman" w:hAnsi="Verdana" w:cs="Arial"/>
          <w:b/>
          <w:bCs/>
          <w:color w:val="0070C0"/>
          <w:sz w:val="20"/>
          <w:szCs w:val="20"/>
        </w:rPr>
        <w:t>residential house property</w:t>
      </w:r>
      <w:r w:rsidRPr="003312E6">
        <w:rPr>
          <w:rFonts w:ascii="Verdana" w:eastAsia="Times New Roman" w:hAnsi="Verdana" w:cs="Arial"/>
          <w:color w:val="0070C0"/>
          <w:sz w:val="20"/>
        </w:rPr>
        <w:t> </w:t>
      </w:r>
      <w:r w:rsidRPr="003312E6">
        <w:rPr>
          <w:rFonts w:ascii="Verdana" w:eastAsia="Times New Roman" w:hAnsi="Verdana" w:cs="Arial"/>
          <w:color w:val="0070C0"/>
          <w:sz w:val="20"/>
          <w:szCs w:val="20"/>
        </w:rPr>
        <w:t>only</w:t>
      </w:r>
    </w:p>
    <w:p w:rsidR="003312E6" w:rsidRPr="003312E6" w:rsidRDefault="003312E6" w:rsidP="00F722CF">
      <w:pPr>
        <w:shd w:val="clear" w:color="auto" w:fill="FFFFFF"/>
        <w:spacing w:before="100" w:beforeAutospacing="1" w:after="0" w:line="240" w:lineRule="auto"/>
        <w:rPr>
          <w:rFonts w:ascii="Arial" w:eastAsia="Times New Roman" w:hAnsi="Arial" w:cs="Arial"/>
          <w:color w:val="222222"/>
          <w:sz w:val="20"/>
          <w:szCs w:val="20"/>
        </w:rPr>
      </w:pPr>
      <w:r w:rsidRPr="003312E6">
        <w:rPr>
          <w:rFonts w:ascii="Verdana" w:eastAsia="Times New Roman" w:hAnsi="Verdana" w:cs="Arial"/>
          <w:color w:val="0070C0"/>
          <w:sz w:val="20"/>
          <w:szCs w:val="20"/>
        </w:rPr>
        <w:t>d)</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Loan must be taken from a</w:t>
      </w:r>
      <w:r w:rsidRPr="003312E6">
        <w:rPr>
          <w:rFonts w:ascii="Verdana" w:eastAsia="Times New Roman" w:hAnsi="Verdana" w:cs="Arial"/>
          <w:color w:val="0070C0"/>
          <w:sz w:val="20"/>
        </w:rPr>
        <w:t> </w:t>
      </w:r>
      <w:r w:rsidRPr="003312E6">
        <w:rPr>
          <w:rFonts w:ascii="Verdana" w:eastAsia="Times New Roman" w:hAnsi="Verdana" w:cs="Arial"/>
          <w:b/>
          <w:bCs/>
          <w:color w:val="0070C0"/>
          <w:sz w:val="20"/>
          <w:szCs w:val="20"/>
        </w:rPr>
        <w:t>financial institution</w:t>
      </w:r>
    </w:p>
    <w:p w:rsidR="003312E6" w:rsidRPr="003312E6" w:rsidRDefault="003312E6" w:rsidP="00F722CF">
      <w:pPr>
        <w:shd w:val="clear" w:color="auto" w:fill="FFFFFF"/>
        <w:spacing w:before="100" w:beforeAutospacing="1" w:after="0" w:line="240" w:lineRule="auto"/>
        <w:rPr>
          <w:rFonts w:ascii="Arial" w:eastAsia="Times New Roman" w:hAnsi="Arial" w:cs="Arial"/>
          <w:color w:val="222222"/>
          <w:sz w:val="20"/>
          <w:szCs w:val="20"/>
        </w:rPr>
      </w:pPr>
      <w:r w:rsidRPr="003312E6">
        <w:rPr>
          <w:rFonts w:ascii="Verdana" w:eastAsia="Times New Roman" w:hAnsi="Verdana" w:cs="Arial"/>
          <w:color w:val="0070C0"/>
          <w:sz w:val="20"/>
          <w:szCs w:val="20"/>
        </w:rPr>
        <w:t>e)</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Value of such property must not exceeds</w:t>
      </w:r>
      <w:r w:rsidRPr="003312E6">
        <w:rPr>
          <w:rFonts w:ascii="Verdana" w:eastAsia="Times New Roman" w:hAnsi="Verdana" w:cs="Arial"/>
          <w:color w:val="0070C0"/>
          <w:sz w:val="20"/>
        </w:rPr>
        <w:t> </w:t>
      </w:r>
      <w:r w:rsidRPr="003312E6">
        <w:rPr>
          <w:rFonts w:ascii="Verdana" w:eastAsia="Times New Roman" w:hAnsi="Verdana" w:cs="Arial"/>
          <w:b/>
          <w:bCs/>
          <w:color w:val="0070C0"/>
          <w:sz w:val="20"/>
          <w:szCs w:val="20"/>
        </w:rPr>
        <w:t>40 Lakhs</w:t>
      </w:r>
    </w:p>
    <w:p w:rsidR="003312E6" w:rsidRPr="003312E6" w:rsidRDefault="003312E6" w:rsidP="00F722CF">
      <w:pPr>
        <w:shd w:val="clear" w:color="auto" w:fill="FFFFFF"/>
        <w:spacing w:before="100" w:beforeAutospacing="1" w:after="0" w:line="240" w:lineRule="auto"/>
        <w:rPr>
          <w:rFonts w:ascii="Arial" w:eastAsia="Times New Roman" w:hAnsi="Arial" w:cs="Arial"/>
          <w:color w:val="222222"/>
          <w:sz w:val="20"/>
          <w:szCs w:val="20"/>
        </w:rPr>
      </w:pPr>
      <w:r w:rsidRPr="003312E6">
        <w:rPr>
          <w:rFonts w:ascii="Verdana" w:eastAsia="Times New Roman" w:hAnsi="Verdana" w:cs="Arial"/>
          <w:b/>
          <w:bCs/>
          <w:color w:val="0070C0"/>
          <w:sz w:val="20"/>
          <w:szCs w:val="20"/>
        </w:rPr>
        <w:t>f)</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Amount of loan must not exceeds</w:t>
      </w:r>
      <w:r w:rsidRPr="003312E6">
        <w:rPr>
          <w:rFonts w:ascii="Verdana" w:eastAsia="Times New Roman" w:hAnsi="Verdana" w:cs="Arial"/>
          <w:color w:val="0070C0"/>
          <w:sz w:val="20"/>
        </w:rPr>
        <w:t> </w:t>
      </w:r>
      <w:r w:rsidRPr="003312E6">
        <w:rPr>
          <w:rFonts w:ascii="Verdana" w:eastAsia="Times New Roman" w:hAnsi="Verdana" w:cs="Arial"/>
          <w:b/>
          <w:bCs/>
          <w:color w:val="0070C0"/>
          <w:sz w:val="20"/>
          <w:szCs w:val="20"/>
        </w:rPr>
        <w:t>25 Lakhs</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DRAFTING ERRORS/GREY AREA</w:t>
      </w:r>
      <w:r w:rsidRPr="003312E6">
        <w:rPr>
          <w:rFonts w:ascii="Verdana" w:eastAsia="Times New Roman" w:hAnsi="Verdana" w:cs="Times New Roman"/>
          <w:b/>
          <w:bCs/>
          <w:color w:val="FF0000"/>
          <w:sz w:val="20"/>
          <w:szCs w:val="20"/>
        </w:rPr>
        <w:t>:</w:t>
      </w:r>
      <w:r w:rsidRPr="003312E6">
        <w:rPr>
          <w:rFonts w:ascii="Verdana" w:eastAsia="Times New Roman" w:hAnsi="Verdana" w:cs="Times New Roman"/>
          <w:b/>
          <w:bCs/>
          <w:color w:val="FF0000"/>
          <w:sz w:val="20"/>
        </w:rPr>
        <w:t> </w:t>
      </w:r>
      <w:r w:rsidRPr="003312E6">
        <w:rPr>
          <w:rFonts w:ascii="Verdana" w:eastAsia="Times New Roman" w:hAnsi="Verdana" w:cs="Times New Roman"/>
          <w:color w:val="0070C0"/>
          <w:sz w:val="20"/>
          <w:szCs w:val="20"/>
        </w:rPr>
        <w:t>There is a drafting error in this sec</w:t>
      </w:r>
      <w:proofErr w:type="gramStart"/>
      <w:r w:rsidRPr="003312E6">
        <w:rPr>
          <w:rFonts w:ascii="Verdana" w:eastAsia="Times New Roman" w:hAnsi="Verdana" w:cs="Times New Roman"/>
          <w:color w:val="0070C0"/>
          <w:sz w:val="20"/>
          <w:szCs w:val="20"/>
        </w:rPr>
        <w:t>. ,</w:t>
      </w:r>
      <w:proofErr w:type="gramEnd"/>
      <w:r w:rsidRPr="003312E6">
        <w:rPr>
          <w:rFonts w:ascii="Verdana" w:eastAsia="Times New Roman" w:hAnsi="Verdana" w:cs="Times New Roman"/>
          <w:color w:val="0070C0"/>
          <w:sz w:val="20"/>
          <w:szCs w:val="20"/>
        </w:rPr>
        <w:t xml:space="preserve"> which will be rectified by </w:t>
      </w:r>
      <w:proofErr w:type="spellStart"/>
      <w:r w:rsidRPr="003312E6">
        <w:rPr>
          <w:rFonts w:ascii="Verdana" w:eastAsia="Times New Roman" w:hAnsi="Verdana" w:cs="Times New Roman"/>
          <w:color w:val="0070C0"/>
          <w:sz w:val="20"/>
          <w:szCs w:val="20"/>
        </w:rPr>
        <w:t>legislature.Sub</w:t>
      </w:r>
      <w:proofErr w:type="spellEnd"/>
      <w:r w:rsidRPr="003312E6">
        <w:rPr>
          <w:rFonts w:ascii="Verdana" w:eastAsia="Times New Roman" w:hAnsi="Verdana" w:cs="Times New Roman"/>
          <w:color w:val="0070C0"/>
          <w:sz w:val="20"/>
          <w:szCs w:val="20"/>
        </w:rPr>
        <w:t>-sec. (5) contains the definitions of financial institution as well as housing financial company. Although loan taken from financial institution has been covered, the sec. remains silent about loan from housing financial institution.</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Question1</w:t>
      </w:r>
      <w:r w:rsidRPr="003312E6">
        <w:rPr>
          <w:rFonts w:ascii="Verdana" w:eastAsia="Times New Roman" w:hAnsi="Verdana" w:cs="Times New Roman"/>
          <w:b/>
          <w:bCs/>
          <w:color w:val="0070C0"/>
          <w:sz w:val="20"/>
          <w:szCs w:val="20"/>
        </w:rPr>
        <w:t>:</w:t>
      </w:r>
      <w:r w:rsidRPr="003312E6">
        <w:rPr>
          <w:rFonts w:ascii="Verdana" w:eastAsia="Times New Roman" w:hAnsi="Verdana" w:cs="Times New Roman"/>
          <w:b/>
          <w:bCs/>
          <w:color w:val="0070C0"/>
          <w:sz w:val="20"/>
        </w:rPr>
        <w:t> </w:t>
      </w:r>
      <w:r w:rsidRPr="003312E6">
        <w:rPr>
          <w:rFonts w:ascii="Verdana" w:eastAsia="Times New Roman" w:hAnsi="Verdana" w:cs="Times New Roman"/>
          <w:color w:val="0070C0"/>
          <w:sz w:val="20"/>
          <w:szCs w:val="20"/>
        </w:rPr>
        <w:t>Had the legislature does not intent to allow deduction for housing finance company,  why the definition of housing finance company has been included?  </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Suggestions:</w:t>
      </w:r>
      <w:r w:rsidRPr="003312E6">
        <w:rPr>
          <w:rFonts w:ascii="Verdana" w:eastAsia="Times New Roman" w:hAnsi="Verdana" w:cs="Times New Roman"/>
          <w:b/>
          <w:bCs/>
          <w:color w:val="0070C0"/>
          <w:sz w:val="20"/>
        </w:rPr>
        <w:t> </w:t>
      </w:r>
      <w:r w:rsidRPr="003312E6">
        <w:rPr>
          <w:rFonts w:ascii="Verdana" w:eastAsia="Times New Roman" w:hAnsi="Verdana" w:cs="Times New Roman"/>
          <w:color w:val="0070C0"/>
          <w:sz w:val="20"/>
          <w:szCs w:val="20"/>
        </w:rPr>
        <w:t>Use the words “or housing financial institutions” after the word financial institution in sub section (1).</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Question2</w:t>
      </w:r>
      <w:proofErr w:type="gramStart"/>
      <w:r w:rsidRPr="003312E6">
        <w:rPr>
          <w:rFonts w:ascii="Verdana" w:eastAsia="Times New Roman" w:hAnsi="Verdana" w:cs="Times New Roman"/>
          <w:b/>
          <w:bCs/>
          <w:color w:val="0070C0"/>
          <w:sz w:val="20"/>
          <w:szCs w:val="20"/>
        </w:rPr>
        <w:t>:If</w:t>
      </w:r>
      <w:proofErr w:type="gramEnd"/>
      <w:r w:rsidRPr="003312E6">
        <w:rPr>
          <w:rFonts w:ascii="Verdana" w:eastAsia="Times New Roman" w:hAnsi="Verdana" w:cs="Times New Roman"/>
          <w:b/>
          <w:bCs/>
          <w:color w:val="0070C0"/>
          <w:sz w:val="20"/>
          <w:szCs w:val="20"/>
        </w:rPr>
        <w:t xml:space="preserve"> </w:t>
      </w:r>
      <w:proofErr w:type="spellStart"/>
      <w:r w:rsidRPr="003312E6">
        <w:rPr>
          <w:rFonts w:ascii="Verdana" w:eastAsia="Times New Roman" w:hAnsi="Verdana" w:cs="Times New Roman"/>
          <w:b/>
          <w:bCs/>
          <w:color w:val="0070C0"/>
          <w:sz w:val="20"/>
          <w:szCs w:val="20"/>
        </w:rPr>
        <w:t>assesse</w:t>
      </w:r>
      <w:proofErr w:type="spellEnd"/>
      <w:r w:rsidRPr="003312E6">
        <w:rPr>
          <w:rFonts w:ascii="Verdana" w:eastAsia="Times New Roman" w:hAnsi="Verdana" w:cs="Times New Roman"/>
          <w:b/>
          <w:bCs/>
          <w:color w:val="0070C0"/>
          <w:sz w:val="20"/>
          <w:szCs w:val="20"/>
        </w:rPr>
        <w:t xml:space="preserve"> construct </w:t>
      </w:r>
      <w:r w:rsidR="00F722CF">
        <w:rPr>
          <w:rFonts w:ascii="Verdana" w:eastAsia="Times New Roman" w:hAnsi="Verdana" w:cs="Times New Roman"/>
          <w:b/>
          <w:bCs/>
          <w:color w:val="0070C0"/>
          <w:sz w:val="20"/>
          <w:szCs w:val="20"/>
        </w:rPr>
        <w:t>a part of house</w:t>
      </w:r>
      <w:r w:rsidRPr="003312E6">
        <w:rPr>
          <w:rFonts w:ascii="Verdana" w:eastAsia="Times New Roman" w:hAnsi="Verdana" w:cs="Times New Roman"/>
          <w:b/>
          <w:bCs/>
          <w:color w:val="0070C0"/>
          <w:sz w:val="20"/>
          <w:szCs w:val="20"/>
        </w:rPr>
        <w:t>, than whether deduction under this sec will be available?</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color w:val="0070C0"/>
          <w:sz w:val="20"/>
          <w:szCs w:val="20"/>
        </w:rPr>
        <w:t>Answer: The word “</w:t>
      </w:r>
      <w:r w:rsidRPr="003312E6">
        <w:rPr>
          <w:rFonts w:ascii="Arial" w:eastAsia="Times New Roman" w:hAnsi="Arial" w:cs="Arial"/>
          <w:color w:val="0070C0"/>
          <w:sz w:val="18"/>
          <w:szCs w:val="18"/>
        </w:rPr>
        <w:t>acquisition of a residential house property” used suggests that deduction may not be available for construction of part of a property.</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u w:val="single"/>
        </w:rPr>
        <w:t>Suggestions:</w:t>
      </w:r>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The word “or a part thereof” may be inserted and the sub-sec. may be redrafted as follows:</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Arial" w:eastAsia="Times New Roman" w:hAnsi="Arial" w:cs="Arial"/>
          <w:color w:val="0070C0"/>
          <w:sz w:val="18"/>
          <w:szCs w:val="18"/>
        </w:rPr>
        <w:t xml:space="preserve">In computing the total income of an assessee, being an individual, there shall be deducted, in accordance with and subject to the provisions of this section, interest payable on loan taken by him from any financial institution for the purpose of acquisition of a residential house property </w:t>
      </w:r>
      <w:r w:rsidRPr="00F722CF">
        <w:rPr>
          <w:rFonts w:ascii="Arial" w:eastAsia="Times New Roman" w:hAnsi="Arial" w:cs="Arial"/>
          <w:color w:val="FF0000"/>
          <w:sz w:val="18"/>
          <w:szCs w:val="18"/>
        </w:rPr>
        <w:t>or a part</w:t>
      </w:r>
      <w:r w:rsidRPr="003312E6">
        <w:rPr>
          <w:rFonts w:ascii="Arial" w:eastAsia="Times New Roman" w:hAnsi="Arial" w:cs="Arial"/>
          <w:color w:val="0070C0"/>
          <w:sz w:val="18"/>
          <w:szCs w:val="18"/>
        </w:rPr>
        <w:t xml:space="preserve"> </w:t>
      </w:r>
      <w:proofErr w:type="gramStart"/>
      <w:r w:rsidRPr="003312E6">
        <w:rPr>
          <w:rFonts w:ascii="Arial" w:eastAsia="Times New Roman" w:hAnsi="Arial" w:cs="Arial"/>
          <w:color w:val="0070C0"/>
          <w:sz w:val="18"/>
          <w:szCs w:val="18"/>
        </w:rPr>
        <w:t>thereof .</w:t>
      </w:r>
      <w:proofErr w:type="gramEnd"/>
      <w:r w:rsidRPr="003312E6">
        <w:rPr>
          <w:rFonts w:ascii="Verdana" w:eastAsia="Times New Roman" w:hAnsi="Verdana" w:cs="Times New Roman"/>
          <w:b/>
          <w:bCs/>
          <w:color w:val="0070C0"/>
          <w:sz w:val="20"/>
          <w:u w:val="single"/>
        </w:rPr>
        <w:t> </w:t>
      </w:r>
      <w:r w:rsidRPr="003312E6">
        <w:rPr>
          <w:rFonts w:ascii="Verdana" w:eastAsia="Times New Roman" w:hAnsi="Verdana" w:cs="Times New Roman"/>
          <w:b/>
          <w:bCs/>
          <w:color w:val="0070C0"/>
          <w:sz w:val="20"/>
          <w:szCs w:val="20"/>
          <w:u w:val="single"/>
        </w:rPr>
        <w:t> </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lastRenderedPageBreak/>
        <w:t>TAX PLANNING</w:t>
      </w:r>
      <w:r w:rsidRPr="003312E6">
        <w:rPr>
          <w:rFonts w:ascii="Verdana" w:eastAsia="Times New Roman" w:hAnsi="Verdana" w:cs="Times New Roman"/>
          <w:b/>
          <w:bCs/>
          <w:color w:val="FF0000"/>
          <w:sz w:val="20"/>
          <w:szCs w:val="20"/>
        </w:rPr>
        <w:t>:</w:t>
      </w:r>
    </w:p>
    <w:p w:rsidR="003312E6" w:rsidRPr="003312E6" w:rsidRDefault="003312E6" w:rsidP="00F722CF">
      <w:pPr>
        <w:shd w:val="clear" w:color="auto" w:fill="FFFFFF"/>
        <w:spacing w:after="0" w:line="240" w:lineRule="auto"/>
        <w:ind w:left="735"/>
        <w:rPr>
          <w:rFonts w:ascii="Arial" w:eastAsia="Times New Roman" w:hAnsi="Arial" w:cs="Arial"/>
          <w:color w:val="222222"/>
          <w:sz w:val="20"/>
          <w:szCs w:val="20"/>
        </w:rPr>
      </w:pPr>
      <w:r w:rsidRPr="003312E6">
        <w:rPr>
          <w:rFonts w:ascii="Verdana" w:eastAsia="Times New Roman" w:hAnsi="Verdana" w:cs="Arial"/>
          <w:color w:val="0070C0"/>
          <w:sz w:val="20"/>
          <w:szCs w:val="20"/>
        </w:rPr>
        <w:t>1)</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Take loan only from financial institution.</w:t>
      </w:r>
    </w:p>
    <w:p w:rsidR="003312E6" w:rsidRPr="003312E6" w:rsidRDefault="003312E6" w:rsidP="00F722CF">
      <w:pPr>
        <w:shd w:val="clear" w:color="auto" w:fill="FFFFFF"/>
        <w:spacing w:after="0" w:line="240" w:lineRule="auto"/>
        <w:ind w:left="735"/>
        <w:rPr>
          <w:rFonts w:ascii="Arial" w:eastAsia="Times New Roman" w:hAnsi="Arial" w:cs="Arial"/>
          <w:color w:val="222222"/>
          <w:sz w:val="20"/>
          <w:szCs w:val="20"/>
        </w:rPr>
      </w:pPr>
      <w:r w:rsidRPr="003312E6">
        <w:rPr>
          <w:rFonts w:ascii="Verdana" w:eastAsia="Times New Roman" w:hAnsi="Verdana" w:cs="Arial"/>
          <w:color w:val="0070C0"/>
          <w:sz w:val="20"/>
          <w:szCs w:val="20"/>
        </w:rPr>
        <w:t>2)</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Do not take loan from others.</w:t>
      </w:r>
    </w:p>
    <w:p w:rsidR="003312E6" w:rsidRPr="003312E6" w:rsidRDefault="003312E6" w:rsidP="00F722CF">
      <w:pPr>
        <w:shd w:val="clear" w:color="auto" w:fill="FFFFFF"/>
        <w:spacing w:after="0" w:line="240" w:lineRule="auto"/>
        <w:ind w:left="735"/>
        <w:rPr>
          <w:rFonts w:ascii="Arial" w:eastAsia="Times New Roman" w:hAnsi="Arial" w:cs="Arial"/>
          <w:color w:val="222222"/>
          <w:sz w:val="20"/>
          <w:szCs w:val="20"/>
        </w:rPr>
      </w:pPr>
      <w:r w:rsidRPr="003312E6">
        <w:rPr>
          <w:rFonts w:ascii="Verdana" w:eastAsia="Times New Roman" w:hAnsi="Verdana" w:cs="Arial"/>
          <w:color w:val="0070C0"/>
          <w:sz w:val="20"/>
          <w:szCs w:val="20"/>
        </w:rPr>
        <w:t>3)</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color w:val="0070C0"/>
          <w:sz w:val="20"/>
          <w:szCs w:val="20"/>
        </w:rPr>
        <w:t>Schedule interest payable during tenure of loan such that you enjoy maximum deduction i.e. you enjoy 1 lakh limit every year</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rPr>
        <w:t> </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 xml:space="preserve">B) TDS of 1% from consideration payable for transfer of Immovable </w:t>
      </w:r>
      <w:proofErr w:type="gramStart"/>
      <w:r w:rsidRPr="003312E6">
        <w:rPr>
          <w:rFonts w:ascii="Verdana" w:eastAsia="Times New Roman" w:hAnsi="Verdana" w:cs="Times New Roman"/>
          <w:b/>
          <w:bCs/>
          <w:color w:val="FF0000"/>
          <w:sz w:val="20"/>
          <w:szCs w:val="20"/>
          <w:u w:val="single"/>
        </w:rPr>
        <w:t>property</w:t>
      </w:r>
      <w:r w:rsidRPr="003312E6">
        <w:rPr>
          <w:rFonts w:ascii="Verdana" w:eastAsia="Times New Roman" w:hAnsi="Verdana" w:cs="Times New Roman"/>
          <w:color w:val="FF0000"/>
          <w:sz w:val="20"/>
          <w:szCs w:val="20"/>
          <w:u w:val="single"/>
        </w:rPr>
        <w:t>(</w:t>
      </w:r>
      <w:proofErr w:type="gramEnd"/>
      <w:r w:rsidRPr="003312E6">
        <w:rPr>
          <w:rFonts w:ascii="Arial" w:eastAsia="Times New Roman" w:hAnsi="Arial" w:cs="Arial"/>
          <w:color w:val="FF0000"/>
          <w:sz w:val="18"/>
          <w:szCs w:val="18"/>
          <w:u w:val="single"/>
        </w:rPr>
        <w:t>Sec 194-IA)</w:t>
      </w:r>
      <w:r w:rsidRPr="003312E6">
        <w:rPr>
          <w:rFonts w:ascii="Verdana" w:eastAsia="Times New Roman" w:hAnsi="Verdana" w:cs="Times New Roman"/>
          <w:color w:val="FF0000"/>
          <w:sz w:val="20"/>
          <w:szCs w:val="20"/>
          <w:u w:val="single"/>
        </w:rPr>
        <w:t>:</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Crux of sec:</w:t>
      </w:r>
      <w:r w:rsidRPr="003312E6">
        <w:rPr>
          <w:rFonts w:ascii="Verdana" w:eastAsia="Times New Roman" w:hAnsi="Verdana" w:cs="Times New Roman"/>
          <w:color w:val="222222"/>
          <w:sz w:val="20"/>
        </w:rPr>
        <w:t> </w:t>
      </w:r>
      <w:r w:rsidRPr="003312E6">
        <w:rPr>
          <w:rFonts w:ascii="Verdana" w:eastAsia="Times New Roman" w:hAnsi="Verdana" w:cs="Times New Roman"/>
          <w:color w:val="222222"/>
          <w:sz w:val="20"/>
          <w:szCs w:val="20"/>
        </w:rPr>
        <w:t> </w:t>
      </w:r>
      <w:r w:rsidRPr="003312E6">
        <w:rPr>
          <w:rFonts w:ascii="Verdana" w:eastAsia="Times New Roman" w:hAnsi="Verdana" w:cs="Times New Roman"/>
          <w:color w:val="0070C0"/>
          <w:sz w:val="20"/>
          <w:szCs w:val="20"/>
        </w:rPr>
        <w:t>Consideration for transfer of any immovable property</w:t>
      </w:r>
      <w:r w:rsidRPr="003312E6">
        <w:rPr>
          <w:rFonts w:ascii="Verdana" w:eastAsia="Times New Roman" w:hAnsi="Verdana" w:cs="Times New Roman"/>
          <w:color w:val="231F20"/>
          <w:sz w:val="20"/>
        </w:rPr>
        <w:t> </w:t>
      </w:r>
      <w:r w:rsidRPr="003312E6">
        <w:rPr>
          <w:rFonts w:ascii="Verdana" w:eastAsia="Times New Roman" w:hAnsi="Verdana" w:cs="Times New Roman"/>
          <w:color w:val="FF0000"/>
          <w:sz w:val="20"/>
          <w:szCs w:val="20"/>
        </w:rPr>
        <w:t>other than agricultural land</w:t>
      </w:r>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of</w:t>
      </w:r>
      <w:proofErr w:type="gramStart"/>
      <w:r w:rsidRPr="003312E6">
        <w:rPr>
          <w:rFonts w:ascii="Verdana" w:eastAsia="Times New Roman" w:hAnsi="Verdana" w:cs="Times New Roman"/>
          <w:color w:val="0070C0"/>
          <w:sz w:val="20"/>
        </w:rPr>
        <w:t> </w:t>
      </w:r>
      <w:r w:rsidRPr="003312E6">
        <w:rPr>
          <w:rFonts w:ascii="Verdana" w:eastAsia="Times New Roman" w:hAnsi="Verdana" w:cs="Times New Roman"/>
          <w:color w:val="0070C0"/>
          <w:sz w:val="20"/>
          <w:szCs w:val="20"/>
        </w:rPr>
        <w:t> 50</w:t>
      </w:r>
      <w:proofErr w:type="gramEnd"/>
      <w:r w:rsidRPr="003312E6">
        <w:rPr>
          <w:rFonts w:ascii="Verdana" w:eastAsia="Times New Roman" w:hAnsi="Verdana" w:cs="Times New Roman"/>
          <w:color w:val="0070C0"/>
          <w:sz w:val="20"/>
          <w:szCs w:val="20"/>
        </w:rPr>
        <w:t xml:space="preserve"> lakhs and above attracts TDS @ 1% - Applicable from 1 June 2013</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TAX PLANNING:</w:t>
      </w:r>
    </w:p>
    <w:p w:rsidR="003312E6" w:rsidRPr="003312E6" w:rsidRDefault="003312E6" w:rsidP="00F722CF">
      <w:pPr>
        <w:shd w:val="clear" w:color="auto" w:fill="FFFFFF"/>
        <w:spacing w:after="0" w:line="240" w:lineRule="auto"/>
        <w:ind w:left="735"/>
        <w:rPr>
          <w:rFonts w:ascii="Arial" w:eastAsia="Times New Roman" w:hAnsi="Arial" w:cs="Arial"/>
          <w:color w:val="222222"/>
          <w:sz w:val="20"/>
          <w:szCs w:val="20"/>
        </w:rPr>
      </w:pPr>
      <w:r w:rsidRPr="003312E6">
        <w:rPr>
          <w:rFonts w:ascii="Verdana" w:eastAsia="Times New Roman" w:hAnsi="Verdana" w:cs="Arial"/>
          <w:b/>
          <w:bCs/>
          <w:color w:val="0070C0"/>
          <w:sz w:val="20"/>
          <w:szCs w:val="20"/>
        </w:rPr>
        <w:t>1)</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b/>
          <w:bCs/>
          <w:color w:val="0070C0"/>
          <w:sz w:val="20"/>
          <w:szCs w:val="20"/>
        </w:rPr>
        <w:t>Consideration may be given before 1</w:t>
      </w:r>
      <w:r w:rsidRPr="003312E6">
        <w:rPr>
          <w:rFonts w:ascii="Verdana" w:eastAsia="Times New Roman" w:hAnsi="Verdana" w:cs="Arial"/>
          <w:b/>
          <w:bCs/>
          <w:color w:val="0070C0"/>
          <w:sz w:val="20"/>
          <w:szCs w:val="20"/>
          <w:vertAlign w:val="superscript"/>
        </w:rPr>
        <w:t>st</w:t>
      </w:r>
      <w:r w:rsidRPr="003312E6">
        <w:rPr>
          <w:rFonts w:ascii="Verdana" w:eastAsia="Times New Roman" w:hAnsi="Verdana" w:cs="Arial"/>
          <w:b/>
          <w:bCs/>
          <w:color w:val="0070C0"/>
          <w:sz w:val="20"/>
        </w:rPr>
        <w:t> </w:t>
      </w:r>
      <w:r w:rsidRPr="003312E6">
        <w:rPr>
          <w:rFonts w:ascii="Verdana" w:eastAsia="Times New Roman" w:hAnsi="Verdana" w:cs="Arial"/>
          <w:b/>
          <w:bCs/>
          <w:color w:val="0070C0"/>
          <w:sz w:val="20"/>
          <w:szCs w:val="20"/>
        </w:rPr>
        <w:t>June</w:t>
      </w:r>
    </w:p>
    <w:p w:rsidR="003312E6" w:rsidRPr="003312E6" w:rsidRDefault="003312E6" w:rsidP="00F722CF">
      <w:pPr>
        <w:shd w:val="clear" w:color="auto" w:fill="FFFFFF"/>
        <w:spacing w:after="0" w:line="240" w:lineRule="auto"/>
        <w:ind w:left="735"/>
        <w:rPr>
          <w:rFonts w:ascii="Arial" w:eastAsia="Times New Roman" w:hAnsi="Arial" w:cs="Arial"/>
          <w:color w:val="222222"/>
          <w:sz w:val="20"/>
          <w:szCs w:val="20"/>
        </w:rPr>
      </w:pPr>
      <w:r w:rsidRPr="003312E6">
        <w:rPr>
          <w:rFonts w:ascii="Verdana" w:eastAsia="Times New Roman" w:hAnsi="Verdana" w:cs="Arial"/>
          <w:b/>
          <w:bCs/>
          <w:color w:val="0070C0"/>
          <w:sz w:val="20"/>
          <w:szCs w:val="20"/>
        </w:rPr>
        <w:t>2)</w:t>
      </w:r>
      <w:r w:rsidRPr="003312E6">
        <w:rPr>
          <w:rFonts w:ascii="Times New Roman" w:eastAsia="Times New Roman" w:hAnsi="Times New Roman" w:cs="Times New Roman"/>
          <w:color w:val="0070C0"/>
          <w:sz w:val="14"/>
          <w:szCs w:val="14"/>
        </w:rPr>
        <w:t>  </w:t>
      </w:r>
      <w:r w:rsidRPr="003312E6">
        <w:rPr>
          <w:rFonts w:ascii="Times New Roman" w:eastAsia="Times New Roman" w:hAnsi="Times New Roman" w:cs="Times New Roman"/>
          <w:color w:val="0070C0"/>
          <w:sz w:val="14"/>
        </w:rPr>
        <w:t> </w:t>
      </w:r>
      <w:r w:rsidRPr="003312E6">
        <w:rPr>
          <w:rFonts w:ascii="Verdana" w:eastAsia="Times New Roman" w:hAnsi="Verdana" w:cs="Arial"/>
          <w:b/>
          <w:bCs/>
          <w:color w:val="0070C0"/>
          <w:sz w:val="20"/>
          <w:szCs w:val="20"/>
        </w:rPr>
        <w:t>Consideration may be credited Before 1</w:t>
      </w:r>
      <w:r w:rsidRPr="003312E6">
        <w:rPr>
          <w:rFonts w:ascii="Verdana" w:eastAsia="Times New Roman" w:hAnsi="Verdana" w:cs="Arial"/>
          <w:b/>
          <w:bCs/>
          <w:color w:val="0070C0"/>
          <w:sz w:val="20"/>
          <w:szCs w:val="20"/>
          <w:vertAlign w:val="superscript"/>
        </w:rPr>
        <w:t>st</w:t>
      </w:r>
      <w:r w:rsidRPr="003312E6">
        <w:rPr>
          <w:rFonts w:ascii="Verdana" w:eastAsia="Times New Roman" w:hAnsi="Verdana" w:cs="Arial"/>
          <w:b/>
          <w:bCs/>
          <w:color w:val="0070C0"/>
          <w:sz w:val="20"/>
        </w:rPr>
        <w:t> </w:t>
      </w:r>
      <w:proofErr w:type="spellStart"/>
      <w:r w:rsidRPr="003312E6">
        <w:rPr>
          <w:rFonts w:ascii="Verdana" w:eastAsia="Times New Roman" w:hAnsi="Verdana" w:cs="Arial"/>
          <w:b/>
          <w:bCs/>
          <w:color w:val="0070C0"/>
          <w:sz w:val="20"/>
          <w:szCs w:val="20"/>
        </w:rPr>
        <w:t>june</w:t>
      </w:r>
      <w:proofErr w:type="spellEnd"/>
      <w:proofErr w:type="gramStart"/>
      <w:r w:rsidRPr="003312E6">
        <w:rPr>
          <w:rFonts w:ascii="Verdana" w:eastAsia="Times New Roman" w:hAnsi="Verdana" w:cs="Arial"/>
          <w:b/>
          <w:bCs/>
          <w:color w:val="0070C0"/>
          <w:sz w:val="20"/>
          <w:szCs w:val="20"/>
        </w:rPr>
        <w:t>,  say</w:t>
      </w:r>
      <w:proofErr w:type="gramEnd"/>
      <w:r w:rsidRPr="003312E6">
        <w:rPr>
          <w:rFonts w:ascii="Verdana" w:eastAsia="Times New Roman" w:hAnsi="Verdana" w:cs="Arial"/>
          <w:b/>
          <w:bCs/>
          <w:color w:val="0070C0"/>
          <w:sz w:val="20"/>
          <w:szCs w:val="20"/>
        </w:rPr>
        <w:t>  28</w:t>
      </w:r>
      <w:r w:rsidRPr="003312E6">
        <w:rPr>
          <w:rFonts w:ascii="Verdana" w:eastAsia="Times New Roman" w:hAnsi="Verdana" w:cs="Arial"/>
          <w:b/>
          <w:bCs/>
          <w:color w:val="0070C0"/>
          <w:sz w:val="20"/>
          <w:szCs w:val="20"/>
          <w:vertAlign w:val="superscript"/>
        </w:rPr>
        <w:t>th</w:t>
      </w:r>
      <w:r w:rsidRPr="003312E6">
        <w:rPr>
          <w:rFonts w:ascii="Verdana" w:eastAsia="Times New Roman" w:hAnsi="Verdana" w:cs="Arial"/>
          <w:b/>
          <w:bCs/>
          <w:color w:val="0070C0"/>
          <w:sz w:val="20"/>
        </w:rPr>
        <w:t> </w:t>
      </w:r>
      <w:r w:rsidRPr="003312E6">
        <w:rPr>
          <w:rFonts w:ascii="Verdana" w:eastAsia="Times New Roman" w:hAnsi="Verdana" w:cs="Arial"/>
          <w:b/>
          <w:bCs/>
          <w:color w:val="0070C0"/>
          <w:sz w:val="20"/>
          <w:szCs w:val="20"/>
        </w:rPr>
        <w:t>May and may be paid on or after 1</w:t>
      </w:r>
      <w:r w:rsidRPr="003312E6">
        <w:rPr>
          <w:rFonts w:ascii="Verdana" w:eastAsia="Times New Roman" w:hAnsi="Verdana" w:cs="Arial"/>
          <w:b/>
          <w:bCs/>
          <w:color w:val="0070C0"/>
          <w:sz w:val="20"/>
          <w:szCs w:val="20"/>
          <w:vertAlign w:val="superscript"/>
        </w:rPr>
        <w:t>st</w:t>
      </w:r>
      <w:r w:rsidRPr="003312E6">
        <w:rPr>
          <w:rFonts w:ascii="Verdana" w:eastAsia="Times New Roman" w:hAnsi="Verdana" w:cs="Arial"/>
          <w:b/>
          <w:bCs/>
          <w:color w:val="0070C0"/>
          <w:sz w:val="20"/>
        </w:rPr>
        <w:t> </w:t>
      </w:r>
      <w:r w:rsidRPr="003312E6">
        <w:rPr>
          <w:rFonts w:ascii="Verdana" w:eastAsia="Times New Roman" w:hAnsi="Verdana" w:cs="Arial"/>
          <w:b/>
          <w:bCs/>
          <w:color w:val="0070C0"/>
          <w:sz w:val="20"/>
          <w:szCs w:val="20"/>
        </w:rPr>
        <w:t xml:space="preserve">June . It may be argued </w:t>
      </w:r>
      <w:proofErr w:type="gramStart"/>
      <w:r w:rsidRPr="003312E6">
        <w:rPr>
          <w:rFonts w:ascii="Verdana" w:eastAsia="Times New Roman" w:hAnsi="Verdana" w:cs="Arial"/>
          <w:b/>
          <w:bCs/>
          <w:color w:val="0070C0"/>
          <w:sz w:val="20"/>
          <w:szCs w:val="20"/>
        </w:rPr>
        <w:t>that  the</w:t>
      </w:r>
      <w:proofErr w:type="gramEnd"/>
      <w:r w:rsidRPr="003312E6">
        <w:rPr>
          <w:rFonts w:ascii="Verdana" w:eastAsia="Times New Roman" w:hAnsi="Verdana" w:cs="Arial"/>
          <w:b/>
          <w:bCs/>
          <w:color w:val="0070C0"/>
          <w:sz w:val="20"/>
          <w:szCs w:val="20"/>
        </w:rPr>
        <w:t xml:space="preserve"> transferee is liable to deduct TDS at the time of credit or payment whichever is earlier. In this case, the liability to deduct TDS arises on 28</w:t>
      </w:r>
      <w:r w:rsidRPr="003312E6">
        <w:rPr>
          <w:rFonts w:ascii="Verdana" w:eastAsia="Times New Roman" w:hAnsi="Verdana" w:cs="Arial"/>
          <w:b/>
          <w:bCs/>
          <w:color w:val="0070C0"/>
          <w:sz w:val="20"/>
          <w:szCs w:val="20"/>
          <w:vertAlign w:val="superscript"/>
        </w:rPr>
        <w:t>th</w:t>
      </w:r>
      <w:r w:rsidRPr="003312E6">
        <w:rPr>
          <w:rFonts w:ascii="Verdana" w:eastAsia="Times New Roman" w:hAnsi="Verdana" w:cs="Arial"/>
          <w:b/>
          <w:bCs/>
          <w:color w:val="0070C0"/>
          <w:sz w:val="20"/>
        </w:rPr>
        <w:t> </w:t>
      </w:r>
      <w:proofErr w:type="gramStart"/>
      <w:r w:rsidRPr="003312E6">
        <w:rPr>
          <w:rFonts w:ascii="Verdana" w:eastAsia="Times New Roman" w:hAnsi="Verdana" w:cs="Arial"/>
          <w:b/>
          <w:bCs/>
          <w:color w:val="0070C0"/>
          <w:sz w:val="20"/>
          <w:szCs w:val="20"/>
        </w:rPr>
        <w:t>May .</w:t>
      </w:r>
      <w:proofErr w:type="gramEnd"/>
      <w:r w:rsidRPr="003312E6">
        <w:rPr>
          <w:rFonts w:ascii="Verdana" w:eastAsia="Times New Roman" w:hAnsi="Verdana" w:cs="Arial"/>
          <w:b/>
          <w:bCs/>
          <w:color w:val="0070C0"/>
          <w:sz w:val="20"/>
          <w:szCs w:val="20"/>
        </w:rPr>
        <w:t xml:space="preserve"> But on 28</w:t>
      </w:r>
      <w:r w:rsidRPr="003312E6">
        <w:rPr>
          <w:rFonts w:ascii="Verdana" w:eastAsia="Times New Roman" w:hAnsi="Verdana" w:cs="Arial"/>
          <w:b/>
          <w:bCs/>
          <w:color w:val="0070C0"/>
          <w:sz w:val="20"/>
          <w:szCs w:val="20"/>
          <w:vertAlign w:val="superscript"/>
        </w:rPr>
        <w:t>th</w:t>
      </w:r>
      <w:r w:rsidRPr="003312E6">
        <w:rPr>
          <w:rFonts w:ascii="Verdana" w:eastAsia="Times New Roman" w:hAnsi="Verdana" w:cs="Arial"/>
          <w:b/>
          <w:bCs/>
          <w:color w:val="0070C0"/>
          <w:sz w:val="20"/>
        </w:rPr>
        <w:t> </w:t>
      </w:r>
      <w:proofErr w:type="gramStart"/>
      <w:r w:rsidRPr="003312E6">
        <w:rPr>
          <w:rFonts w:ascii="Verdana" w:eastAsia="Times New Roman" w:hAnsi="Verdana" w:cs="Arial"/>
          <w:b/>
          <w:bCs/>
          <w:color w:val="0070C0"/>
          <w:sz w:val="20"/>
          <w:szCs w:val="20"/>
        </w:rPr>
        <w:t>May ,</w:t>
      </w:r>
      <w:proofErr w:type="gramEnd"/>
      <w:r w:rsidRPr="003312E6">
        <w:rPr>
          <w:rFonts w:ascii="Verdana" w:eastAsia="Times New Roman" w:hAnsi="Verdana" w:cs="Arial"/>
          <w:b/>
          <w:bCs/>
          <w:color w:val="0070C0"/>
          <w:sz w:val="20"/>
          <w:szCs w:val="20"/>
        </w:rPr>
        <w:t xml:space="preserve"> as the provisions of this Sec was not applicable , the liability to deduct tax does not arises.</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 PURCHASER OF IMMOVABLE PROPERTY</w:t>
      </w:r>
      <w:proofErr w:type="gramStart"/>
      <w:r w:rsidRPr="003312E6">
        <w:rPr>
          <w:rFonts w:ascii="Verdana" w:eastAsia="Times New Roman" w:hAnsi="Verdana" w:cs="Times New Roman"/>
          <w:b/>
          <w:bCs/>
          <w:color w:val="FF0000"/>
          <w:sz w:val="20"/>
          <w:szCs w:val="20"/>
          <w:u w:val="single"/>
        </w:rPr>
        <w:t>  HAVE</w:t>
      </w:r>
      <w:proofErr w:type="gramEnd"/>
      <w:r w:rsidRPr="003312E6">
        <w:rPr>
          <w:rFonts w:ascii="Verdana" w:eastAsia="Times New Roman" w:hAnsi="Verdana" w:cs="Times New Roman"/>
          <w:b/>
          <w:bCs/>
          <w:color w:val="FF0000"/>
          <w:sz w:val="20"/>
          <w:szCs w:val="20"/>
          <w:u w:val="single"/>
        </w:rPr>
        <w:t xml:space="preserve"> TO PAY TAX ON (STAMP DUTY VALUE – CONSIDERATION):AMENDMENT OF SECTION 56.</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Applicability</w:t>
      </w:r>
      <w:r w:rsidRPr="003312E6">
        <w:rPr>
          <w:rFonts w:ascii="Verdana" w:eastAsia="Times New Roman" w:hAnsi="Verdana" w:cs="Times New Roman"/>
          <w:b/>
          <w:bCs/>
          <w:color w:val="FF0000"/>
          <w:sz w:val="20"/>
          <w:szCs w:val="20"/>
        </w:rPr>
        <w:t>:</w:t>
      </w:r>
      <w:r w:rsidRPr="003312E6">
        <w:rPr>
          <w:rFonts w:ascii="Verdana" w:eastAsia="Times New Roman" w:hAnsi="Verdana" w:cs="Times New Roman"/>
          <w:b/>
          <w:bCs/>
          <w:color w:val="FF0000"/>
          <w:sz w:val="20"/>
        </w:rPr>
        <w:t> </w:t>
      </w:r>
      <w:r w:rsidRPr="003312E6">
        <w:rPr>
          <w:rFonts w:ascii="Verdana" w:eastAsia="Times New Roman" w:hAnsi="Verdana" w:cs="Times New Roman"/>
          <w:b/>
          <w:bCs/>
          <w:color w:val="0070C0"/>
          <w:sz w:val="20"/>
          <w:szCs w:val="20"/>
        </w:rPr>
        <w:t>Individual or HUF</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rPr>
        <w:t> </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Conditions</w:t>
      </w:r>
      <w:r w:rsidRPr="003312E6">
        <w:rPr>
          <w:rFonts w:ascii="Verdana" w:eastAsia="Times New Roman" w:hAnsi="Verdana" w:cs="Times New Roman"/>
          <w:b/>
          <w:bCs/>
          <w:color w:val="FF0000"/>
          <w:sz w:val="20"/>
          <w:szCs w:val="20"/>
        </w:rPr>
        <w:t>:</w:t>
      </w:r>
      <w:r w:rsidRPr="003312E6">
        <w:rPr>
          <w:rFonts w:ascii="Verdana" w:eastAsia="Times New Roman" w:hAnsi="Verdana" w:cs="Times New Roman"/>
          <w:b/>
          <w:bCs/>
          <w:color w:val="FF0000"/>
          <w:sz w:val="20"/>
        </w:rPr>
        <w:t> </w:t>
      </w:r>
      <w:r w:rsidRPr="003312E6">
        <w:rPr>
          <w:rFonts w:ascii="Verdana" w:eastAsia="Times New Roman" w:hAnsi="Verdana" w:cs="Times New Roman"/>
          <w:b/>
          <w:bCs/>
          <w:color w:val="0070C0"/>
          <w:sz w:val="20"/>
          <w:szCs w:val="20"/>
        </w:rPr>
        <w:t>If consideration is less than stamp duty value</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CRUX OF THIS SEC</w:t>
      </w:r>
      <w:r w:rsidRPr="003312E6">
        <w:rPr>
          <w:rFonts w:ascii="Verdana" w:eastAsia="Times New Roman" w:hAnsi="Verdana" w:cs="Times New Roman"/>
          <w:b/>
          <w:bCs/>
          <w:color w:val="FF0000"/>
          <w:sz w:val="20"/>
          <w:szCs w:val="20"/>
        </w:rPr>
        <w:t>:</w:t>
      </w:r>
      <w:r w:rsidRPr="003312E6">
        <w:rPr>
          <w:rFonts w:ascii="Verdana" w:eastAsia="Times New Roman" w:hAnsi="Verdana" w:cs="Times New Roman"/>
          <w:b/>
          <w:bCs/>
          <w:color w:val="FF0000"/>
          <w:sz w:val="20"/>
        </w:rPr>
        <w:t> </w:t>
      </w:r>
      <w:r w:rsidRPr="003312E6">
        <w:rPr>
          <w:rFonts w:ascii="FrutigerNextPro-Light" w:eastAsia="Times New Roman" w:hAnsi="FrutigerNextPro-Light" w:cs="Times New Roman"/>
          <w:b/>
          <w:bCs/>
          <w:color w:val="0070C0"/>
          <w:sz w:val="20"/>
          <w:szCs w:val="20"/>
        </w:rPr>
        <w:t>Purchase of immovable property by individual or HUF for inadequate consideration (Consideration</w:t>
      </w:r>
      <w:r w:rsidRPr="003312E6">
        <w:rPr>
          <w:rFonts w:ascii="FrutigerNextPro-Light" w:eastAsia="Times New Roman" w:hAnsi="FrutigerNextPro-Light" w:cs="Times New Roman"/>
          <w:b/>
          <w:bCs/>
          <w:color w:val="0070C0"/>
          <w:sz w:val="20"/>
        </w:rPr>
        <w:t> </w:t>
      </w:r>
      <w:r w:rsidRPr="003312E6">
        <w:rPr>
          <w:rFonts w:ascii="Arial" w:eastAsia="Times New Roman" w:hAnsi="Arial" w:cs="Arial"/>
          <w:b/>
          <w:bCs/>
          <w:i/>
          <w:iCs/>
          <w:color w:val="0070C0"/>
          <w:sz w:val="20"/>
          <w:szCs w:val="20"/>
        </w:rPr>
        <w:t>minus</w:t>
      </w:r>
      <w:r w:rsidRPr="003312E6">
        <w:rPr>
          <w:rFonts w:ascii="FrutigerNextPro-Light" w:eastAsia="Times New Roman" w:hAnsi="FrutigerNextPro-Light" w:cs="Times New Roman"/>
          <w:b/>
          <w:bCs/>
          <w:color w:val="0070C0"/>
          <w:sz w:val="20"/>
        </w:rPr>
        <w:t> </w:t>
      </w:r>
      <w:r w:rsidRPr="003312E6">
        <w:rPr>
          <w:rFonts w:ascii="FrutigerNextPro-Light" w:eastAsia="Times New Roman" w:hAnsi="FrutigerNextPro-Light" w:cs="Times New Roman"/>
          <w:b/>
          <w:bCs/>
          <w:color w:val="0070C0"/>
          <w:sz w:val="20"/>
          <w:szCs w:val="20"/>
        </w:rPr>
        <w:t>Stamp duty value &gt;</w:t>
      </w:r>
      <w:r w:rsidRPr="003312E6">
        <w:rPr>
          <w:rFonts w:ascii="FrutigerNextPro-Light" w:eastAsia="Times New Roman" w:hAnsi="FrutigerNextPro-Light" w:cs="Times New Roman"/>
          <w:b/>
          <w:bCs/>
          <w:color w:val="0070C0"/>
          <w:sz w:val="20"/>
        </w:rPr>
        <w:t> </w:t>
      </w:r>
      <w:r w:rsidRPr="003312E6">
        <w:rPr>
          <w:rFonts w:ascii="Arial" w:eastAsia="Times New Roman" w:hAnsi="Arial" w:cs="Arial"/>
          <w:b/>
          <w:bCs/>
          <w:color w:val="0070C0"/>
          <w:sz w:val="20"/>
          <w:szCs w:val="20"/>
        </w:rPr>
        <w:t>`</w:t>
      </w:r>
      <w:r w:rsidRPr="003312E6">
        <w:rPr>
          <w:rFonts w:ascii="FrutigerNextPro-Light" w:eastAsia="Times New Roman" w:hAnsi="FrutigerNextPro-Light" w:cs="Times New Roman"/>
          <w:b/>
          <w:bCs/>
          <w:color w:val="0070C0"/>
          <w:sz w:val="20"/>
          <w:szCs w:val="20"/>
        </w:rPr>
        <w:t>50,000) taxable in the hands of the recipient</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Arial" w:eastAsia="Times New Roman" w:hAnsi="Arial" w:cs="Arial"/>
          <w:b/>
          <w:bCs/>
          <w:color w:val="0070C0"/>
          <w:sz w:val="18"/>
          <w:szCs w:val="18"/>
        </w:rPr>
        <w:t> </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Arial" w:eastAsia="Times New Roman" w:hAnsi="Arial" w:cs="Arial"/>
          <w:b/>
          <w:bCs/>
          <w:color w:val="FF0000"/>
          <w:sz w:val="20"/>
          <w:szCs w:val="20"/>
          <w:u w:val="single"/>
        </w:rPr>
        <w:t>TAX PLANNING:</w:t>
      </w:r>
      <w:r w:rsidRPr="003312E6">
        <w:rPr>
          <w:rFonts w:ascii="Arial" w:eastAsia="Times New Roman" w:hAnsi="Arial" w:cs="Arial"/>
          <w:b/>
          <w:bCs/>
          <w:color w:val="0070C0"/>
          <w:sz w:val="18"/>
        </w:rPr>
        <w:t> </w:t>
      </w:r>
      <w:r w:rsidRPr="003312E6">
        <w:rPr>
          <w:rFonts w:ascii="Arial" w:eastAsia="Times New Roman" w:hAnsi="Arial" w:cs="Arial"/>
          <w:b/>
          <w:bCs/>
          <w:color w:val="0070C0"/>
          <w:sz w:val="18"/>
          <w:szCs w:val="18"/>
        </w:rPr>
        <w:t>Purchase immovable property in the name of other assessee i.e. private Ltd Company</w:t>
      </w:r>
    </w:p>
    <w:p w:rsidR="003312E6" w:rsidRPr="003312E6" w:rsidRDefault="003312E6" w:rsidP="00F722CF">
      <w:pPr>
        <w:shd w:val="clear" w:color="auto" w:fill="FFFFFF"/>
        <w:spacing w:after="0" w:line="240" w:lineRule="auto"/>
        <w:rPr>
          <w:rFonts w:ascii="Times New Roman" w:eastAsia="Times New Roman" w:hAnsi="Times New Roman" w:cs="Times New Roman"/>
          <w:color w:val="222222"/>
          <w:sz w:val="24"/>
          <w:szCs w:val="24"/>
        </w:rPr>
      </w:pPr>
    </w:p>
    <w:p w:rsidR="00F722CF" w:rsidRPr="003312E6" w:rsidRDefault="00C2185F" w:rsidP="00F722CF">
      <w:pPr>
        <w:shd w:val="clear" w:color="auto" w:fill="FFFFFF"/>
        <w:spacing w:after="0" w:line="240" w:lineRule="auto"/>
        <w:jc w:val="both"/>
        <w:rPr>
          <w:rFonts w:ascii="Times New Roman" w:eastAsia="Times New Roman" w:hAnsi="Times New Roman" w:cs="Times New Roman"/>
          <w:color w:val="222222"/>
          <w:sz w:val="24"/>
          <w:szCs w:val="24"/>
        </w:rPr>
      </w:pPr>
      <w:r>
        <w:rPr>
          <w:rFonts w:ascii="Verdana" w:eastAsia="Times New Roman" w:hAnsi="Verdana" w:cs="Times New Roman"/>
          <w:b/>
          <w:bCs/>
          <w:color w:val="FF0000"/>
          <w:sz w:val="20"/>
          <w:szCs w:val="20"/>
          <w:u w:val="single"/>
        </w:rPr>
        <w:t>D</w:t>
      </w:r>
      <w:r w:rsidR="00F722CF" w:rsidRPr="003312E6">
        <w:rPr>
          <w:rFonts w:ascii="Verdana" w:eastAsia="Times New Roman" w:hAnsi="Verdana" w:cs="Times New Roman"/>
          <w:b/>
          <w:bCs/>
          <w:color w:val="FF0000"/>
          <w:sz w:val="20"/>
          <w:szCs w:val="20"/>
          <w:u w:val="single"/>
        </w:rPr>
        <w:t>) Insertion of new section 43CA - Special provision for full value of consideration for transfer of assets other than capital assets in certain cases</w:t>
      </w:r>
    </w:p>
    <w:p w:rsidR="00F722CF" w:rsidRPr="003312E6" w:rsidRDefault="00F722CF" w:rsidP="00F722CF">
      <w:pPr>
        <w:shd w:val="clear" w:color="auto" w:fill="FFFFFF"/>
        <w:spacing w:after="0" w:line="240" w:lineRule="auto"/>
        <w:jc w:val="both"/>
        <w:rPr>
          <w:rFonts w:ascii="Times New Roman" w:eastAsia="Times New Roman" w:hAnsi="Times New Roman" w:cs="Times New Roman"/>
          <w:color w:val="222222"/>
          <w:sz w:val="24"/>
          <w:szCs w:val="24"/>
        </w:rPr>
      </w:pP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Comment:</w:t>
      </w:r>
      <w:r w:rsidRPr="003312E6">
        <w:rPr>
          <w:rFonts w:ascii="Verdana" w:eastAsia="Times New Roman" w:hAnsi="Verdana" w:cs="Times New Roman"/>
          <w:b/>
          <w:bCs/>
          <w:color w:val="0070C0"/>
          <w:sz w:val="20"/>
        </w:rPr>
        <w:t> </w:t>
      </w:r>
      <w:r w:rsidRPr="003312E6">
        <w:rPr>
          <w:rFonts w:ascii="Verdana" w:eastAsia="Times New Roman" w:hAnsi="Verdana" w:cs="Times New Roman"/>
          <w:b/>
          <w:bCs/>
          <w:color w:val="0070C0"/>
          <w:sz w:val="20"/>
          <w:szCs w:val="20"/>
        </w:rPr>
        <w:t>Seller of Land or building or both, which is held as stock in trade have to pay tax on (stamp duty value – consideration)</w:t>
      </w: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Applicability</w:t>
      </w:r>
      <w:r w:rsidRPr="003312E6">
        <w:rPr>
          <w:rFonts w:ascii="Verdana" w:eastAsia="Times New Roman" w:hAnsi="Verdana" w:cs="Times New Roman"/>
          <w:b/>
          <w:bCs/>
          <w:color w:val="FF0000"/>
          <w:sz w:val="20"/>
          <w:szCs w:val="20"/>
        </w:rPr>
        <w:t>: All assessee </w:t>
      </w: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rPr>
        <w:t> </w:t>
      </w: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Conditions:</w:t>
      </w:r>
      <w:r w:rsidRPr="003312E6">
        <w:rPr>
          <w:rFonts w:ascii="Verdana" w:eastAsia="Times New Roman" w:hAnsi="Verdana" w:cs="Times New Roman"/>
          <w:b/>
          <w:bCs/>
          <w:color w:val="FF0000"/>
          <w:sz w:val="20"/>
        </w:rPr>
        <w:t> </w:t>
      </w:r>
      <w:r w:rsidRPr="003312E6">
        <w:rPr>
          <w:rFonts w:ascii="Verdana" w:eastAsia="Times New Roman" w:hAnsi="Verdana" w:cs="Times New Roman"/>
          <w:b/>
          <w:bCs/>
          <w:color w:val="0070C0"/>
          <w:sz w:val="20"/>
          <w:szCs w:val="20"/>
        </w:rPr>
        <w:t>If consideration is less than stamp duty value</w:t>
      </w: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FF0000"/>
          <w:sz w:val="20"/>
          <w:szCs w:val="20"/>
          <w:u w:val="single"/>
        </w:rPr>
        <w:t>CRUX OF THIS SEC.</w:t>
      </w:r>
      <w:r w:rsidRPr="003312E6">
        <w:rPr>
          <w:rFonts w:ascii="Verdana" w:eastAsia="Times New Roman" w:hAnsi="Verdana" w:cs="Times New Roman"/>
          <w:b/>
          <w:bCs/>
          <w:color w:val="FF0000"/>
          <w:sz w:val="20"/>
          <w:szCs w:val="20"/>
        </w:rPr>
        <w:t>:</w:t>
      </w:r>
      <w:r w:rsidRPr="003312E6">
        <w:rPr>
          <w:rFonts w:ascii="Verdana" w:eastAsia="Times New Roman" w:hAnsi="Verdana" w:cs="Times New Roman"/>
          <w:b/>
          <w:bCs/>
          <w:color w:val="FF0000"/>
          <w:sz w:val="20"/>
        </w:rPr>
        <w:t> </w:t>
      </w:r>
      <w:r w:rsidRPr="003312E6">
        <w:rPr>
          <w:rFonts w:ascii="Verdana" w:eastAsia="Times New Roman" w:hAnsi="Verdana" w:cs="Times New Roman"/>
          <w:b/>
          <w:bCs/>
          <w:color w:val="0070C0"/>
          <w:sz w:val="20"/>
          <w:szCs w:val="20"/>
        </w:rPr>
        <w:t>In case of transfer of Land or building or both</w:t>
      </w:r>
      <w:proofErr w:type="gramStart"/>
      <w:r w:rsidRPr="003312E6">
        <w:rPr>
          <w:rFonts w:ascii="Verdana" w:eastAsia="Times New Roman" w:hAnsi="Verdana" w:cs="Times New Roman"/>
          <w:b/>
          <w:bCs/>
          <w:color w:val="0070C0"/>
          <w:sz w:val="20"/>
          <w:szCs w:val="20"/>
        </w:rPr>
        <w:t>,  held</w:t>
      </w:r>
      <w:proofErr w:type="gramEnd"/>
      <w:r w:rsidRPr="003312E6">
        <w:rPr>
          <w:rFonts w:ascii="Verdana" w:eastAsia="Times New Roman" w:hAnsi="Verdana" w:cs="Times New Roman"/>
          <w:b/>
          <w:bCs/>
          <w:color w:val="0070C0"/>
          <w:sz w:val="20"/>
          <w:szCs w:val="20"/>
        </w:rPr>
        <w:t xml:space="preserve"> as stock in trade, if consideration is less than stamp duty value, than stamp duty value shall be deemed to be full value of consideration.</w:t>
      </w:r>
    </w:p>
    <w:p w:rsidR="00F722CF" w:rsidRPr="003312E6" w:rsidRDefault="00F722CF" w:rsidP="00F722CF">
      <w:pPr>
        <w:shd w:val="clear" w:color="auto" w:fill="FFFFFF"/>
        <w:spacing w:after="0" w:line="240" w:lineRule="auto"/>
        <w:rPr>
          <w:rFonts w:ascii="Times New Roman" w:eastAsia="Times New Roman" w:hAnsi="Times New Roman" w:cs="Times New Roman"/>
          <w:color w:val="222222"/>
          <w:sz w:val="24"/>
          <w:szCs w:val="24"/>
        </w:rPr>
      </w:pPr>
      <w:r w:rsidRPr="003312E6">
        <w:rPr>
          <w:rFonts w:ascii="Verdana" w:eastAsia="Times New Roman" w:hAnsi="Verdana" w:cs="Times New Roman"/>
          <w:b/>
          <w:bCs/>
          <w:color w:val="0070C0"/>
          <w:sz w:val="20"/>
          <w:szCs w:val="20"/>
        </w:rPr>
        <w:t> </w:t>
      </w: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p w:rsidR="00F722CF" w:rsidRDefault="00F722CF" w:rsidP="003312E6">
      <w:pPr>
        <w:shd w:val="clear" w:color="auto" w:fill="FFFFFF"/>
        <w:spacing w:after="0" w:line="240" w:lineRule="auto"/>
        <w:rPr>
          <w:rFonts w:ascii="Verdana" w:eastAsia="Times New Roman" w:hAnsi="Verdana" w:cs="Times New Roman"/>
          <w:b/>
          <w:bCs/>
          <w:color w:val="FF0000"/>
          <w:sz w:val="20"/>
          <w:szCs w:val="20"/>
          <w:u w:val="single"/>
        </w:rPr>
      </w:pPr>
    </w:p>
    <w:sectPr w:rsidR="00F722CF" w:rsidSect="00F722CF">
      <w:pgSz w:w="12240" w:h="15840"/>
      <w:pgMar w:top="1296" w:right="576" w:bottom="720"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FrutigerNextPro-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312E6"/>
    <w:rsid w:val="00170378"/>
    <w:rsid w:val="0018337A"/>
    <w:rsid w:val="003312E6"/>
    <w:rsid w:val="00862DCA"/>
    <w:rsid w:val="00C2185F"/>
    <w:rsid w:val="00F72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3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312E6"/>
  </w:style>
  <w:style w:type="paragraph" w:styleId="NormalWeb">
    <w:name w:val="Normal (Web)"/>
    <w:basedOn w:val="Normal"/>
    <w:uiPriority w:val="99"/>
    <w:semiHidden/>
    <w:unhideWhenUsed/>
    <w:rsid w:val="003312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6025927">
      <w:bodyDiv w:val="1"/>
      <w:marLeft w:val="0"/>
      <w:marRight w:val="0"/>
      <w:marTop w:val="0"/>
      <w:marBottom w:val="0"/>
      <w:divBdr>
        <w:top w:val="none" w:sz="0" w:space="0" w:color="auto"/>
        <w:left w:val="none" w:sz="0" w:space="0" w:color="auto"/>
        <w:bottom w:val="none" w:sz="0" w:space="0" w:color="auto"/>
        <w:right w:val="none" w:sz="0" w:space="0" w:color="auto"/>
      </w:divBdr>
    </w:div>
    <w:div w:id="1109088485">
      <w:bodyDiv w:val="1"/>
      <w:marLeft w:val="0"/>
      <w:marRight w:val="0"/>
      <w:marTop w:val="0"/>
      <w:marBottom w:val="0"/>
      <w:divBdr>
        <w:top w:val="none" w:sz="0" w:space="0" w:color="auto"/>
        <w:left w:val="none" w:sz="0" w:space="0" w:color="auto"/>
        <w:bottom w:val="none" w:sz="0" w:space="0" w:color="auto"/>
        <w:right w:val="none" w:sz="0" w:space="0" w:color="auto"/>
      </w:divBdr>
    </w:div>
    <w:div w:id="1728069622">
      <w:bodyDiv w:val="1"/>
      <w:marLeft w:val="0"/>
      <w:marRight w:val="0"/>
      <w:marTop w:val="0"/>
      <w:marBottom w:val="0"/>
      <w:divBdr>
        <w:top w:val="none" w:sz="0" w:space="0" w:color="auto"/>
        <w:left w:val="none" w:sz="0" w:space="0" w:color="auto"/>
        <w:bottom w:val="none" w:sz="0" w:space="0" w:color="auto"/>
        <w:right w:val="none" w:sz="0" w:space="0" w:color="auto"/>
      </w:divBdr>
      <w:divsChild>
        <w:div w:id="804782123">
          <w:marLeft w:val="0"/>
          <w:marRight w:val="0"/>
          <w:marTop w:val="0"/>
          <w:marBottom w:val="0"/>
          <w:divBdr>
            <w:top w:val="none" w:sz="0" w:space="0" w:color="auto"/>
            <w:left w:val="none" w:sz="0" w:space="0" w:color="auto"/>
            <w:bottom w:val="none" w:sz="0" w:space="0" w:color="auto"/>
            <w:right w:val="none" w:sz="0" w:space="0" w:color="auto"/>
          </w:divBdr>
          <w:divsChild>
            <w:div w:id="1740395183">
              <w:marLeft w:val="0"/>
              <w:marRight w:val="0"/>
              <w:marTop w:val="0"/>
              <w:marBottom w:val="0"/>
              <w:divBdr>
                <w:top w:val="none" w:sz="0" w:space="0" w:color="auto"/>
                <w:left w:val="none" w:sz="0" w:space="0" w:color="auto"/>
                <w:bottom w:val="none" w:sz="0" w:space="0" w:color="auto"/>
                <w:right w:val="none" w:sz="0" w:space="0" w:color="auto"/>
              </w:divBdr>
              <w:divsChild>
                <w:div w:id="210650346">
                  <w:marLeft w:val="0"/>
                  <w:marRight w:val="0"/>
                  <w:marTop w:val="0"/>
                  <w:marBottom w:val="0"/>
                  <w:divBdr>
                    <w:top w:val="none" w:sz="0" w:space="0" w:color="auto"/>
                    <w:left w:val="none" w:sz="0" w:space="0" w:color="auto"/>
                    <w:bottom w:val="none" w:sz="0" w:space="0" w:color="auto"/>
                    <w:right w:val="none" w:sz="0" w:space="0" w:color="auto"/>
                  </w:divBdr>
                  <w:divsChild>
                    <w:div w:id="1527329032">
                      <w:marLeft w:val="0"/>
                      <w:marRight w:val="0"/>
                      <w:marTop w:val="0"/>
                      <w:marBottom w:val="0"/>
                      <w:divBdr>
                        <w:top w:val="none" w:sz="0" w:space="0" w:color="auto"/>
                        <w:left w:val="none" w:sz="0" w:space="0" w:color="auto"/>
                        <w:bottom w:val="none" w:sz="0" w:space="0" w:color="auto"/>
                        <w:right w:val="none" w:sz="0" w:space="0" w:color="auto"/>
                      </w:divBdr>
                      <w:divsChild>
                        <w:div w:id="17080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c:creator>
  <cp:keywords/>
  <dc:description/>
  <cp:lastModifiedBy>cal</cp:lastModifiedBy>
  <cp:revision>2</cp:revision>
  <cp:lastPrinted>2013-03-04T12:47:00Z</cp:lastPrinted>
  <dcterms:created xsi:type="dcterms:W3CDTF">2013-03-06T05:25:00Z</dcterms:created>
  <dcterms:modified xsi:type="dcterms:W3CDTF">2013-03-06T05:25:00Z</dcterms:modified>
</cp:coreProperties>
</file>