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F7099" w:rsidRDefault="001F7099" w:rsidP="003132B4">
      <w:pPr>
        <w:spacing w:after="0"/>
        <w:ind w:left="7200"/>
        <w:rPr>
          <w:rFonts w:ascii="Tempus Sans ITC" w:hAnsi="Tempus Sans ITC"/>
          <w:b/>
          <w:color w:val="FFFFFF" w:themeColor="background1"/>
          <w:sz w:val="28"/>
          <w:szCs w:val="30"/>
          <w:highlight w:val="black"/>
          <w:u w:val="single"/>
        </w:rPr>
      </w:pPr>
      <w:r>
        <w:rPr>
          <w:rFonts w:ascii="Tempus Sans ITC" w:hAnsi="Tempus Sans ITC"/>
          <w:b/>
          <w:noProof/>
          <w:color w:val="FFFFFF" w:themeColor="background1"/>
          <w:sz w:val="28"/>
          <w:szCs w:val="3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35pt;margin-top:22.35pt;width:345pt;height:156.75pt;z-index:251658240" fillcolor="black [3200]" strokecolor="#f2f2f2 [3041]" strokeweight="3pt">
            <v:shadow on="t" type="perspective" color="#7f7f7f [1601]" opacity=".5" offset="1pt" offset2="-1pt"/>
            <v:textbox style="mso-next-textbox:#_x0000_s1026">
              <w:txbxContent>
                <w:p w:rsidR="001F7099" w:rsidRPr="003132B4" w:rsidRDefault="001F7099" w:rsidP="001F7099">
                  <w:pPr>
                    <w:jc w:val="center"/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</w:pPr>
                  <w:r w:rsidRPr="003132B4"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  <w:t>Synopsis</w:t>
                  </w:r>
                  <w:r w:rsidR="003132B4" w:rsidRPr="003132B4"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  <w:t xml:space="preserve"> </w:t>
                  </w:r>
                  <w:r w:rsidRPr="003132B4"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  <w:t>of</w:t>
                  </w:r>
                </w:p>
                <w:p w:rsidR="001F7099" w:rsidRPr="003132B4" w:rsidRDefault="001F7099" w:rsidP="001F7099">
                  <w:pPr>
                    <w:jc w:val="center"/>
                    <w:rPr>
                      <w:rFonts w:ascii="Algerian" w:hAnsi="Algerian"/>
                      <w:b/>
                      <w:color w:val="FF0000"/>
                      <w:sz w:val="40"/>
                      <w:szCs w:val="30"/>
                      <w:u w:val="single"/>
                    </w:rPr>
                  </w:pPr>
                  <w:proofErr w:type="gramStart"/>
                  <w:r w:rsidRPr="003132B4"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  <w:t>union</w:t>
                  </w:r>
                  <w:proofErr w:type="gramEnd"/>
                  <w:r w:rsidRPr="003132B4">
                    <w:rPr>
                      <w:rFonts w:ascii="Algerian" w:hAnsi="Algerian"/>
                      <w:b/>
                      <w:color w:val="FF0000"/>
                      <w:sz w:val="52"/>
                      <w:szCs w:val="30"/>
                      <w:u w:val="single"/>
                    </w:rPr>
                    <w:t xml:space="preserve"> Budget 2013-14</w:t>
                  </w:r>
                </w:p>
                <w:p w:rsidR="003132B4" w:rsidRPr="003132B4" w:rsidRDefault="003132B4" w:rsidP="001F7099">
                  <w:pPr>
                    <w:jc w:val="center"/>
                    <w:rPr>
                      <w:rFonts w:ascii="Tempus Sans ITC" w:hAnsi="Tempus Sans ITC"/>
                      <w:b/>
                      <w:color w:val="FFFFFF" w:themeColor="background1"/>
                      <w:sz w:val="24"/>
                      <w:szCs w:val="30"/>
                      <w:highlight w:val="black"/>
                      <w:u w:val="single"/>
                    </w:rPr>
                  </w:pPr>
                </w:p>
                <w:p w:rsidR="001F7099" w:rsidRPr="003132B4" w:rsidRDefault="001F7099" w:rsidP="001F7099">
                  <w:pPr>
                    <w:jc w:val="center"/>
                    <w:rPr>
                      <w:sz w:val="20"/>
                    </w:rPr>
                  </w:pPr>
                  <w:r w:rsidRPr="003132B4">
                    <w:rPr>
                      <w:rFonts w:ascii="Tempus Sans ITC" w:hAnsi="Tempus Sans ITC"/>
                      <w:b/>
                      <w:color w:val="FFFFFF" w:themeColor="background1"/>
                      <w:sz w:val="24"/>
                      <w:szCs w:val="30"/>
                      <w:highlight w:val="black"/>
                      <w:u w:val="single"/>
                    </w:rPr>
                    <w:t>PREPARED BY – CA NITESH MORE</w:t>
                  </w:r>
                </w:p>
              </w:txbxContent>
            </v:textbox>
          </v:shape>
        </w:pict>
      </w:r>
      <w:r>
        <w:rPr>
          <w:rFonts w:ascii="Tempus Sans ITC" w:hAnsi="Tempus Sans ITC"/>
          <w:b/>
          <w:color w:val="FFFFFF" w:themeColor="background1"/>
          <w:sz w:val="28"/>
          <w:szCs w:val="30"/>
          <w:u w:val="single"/>
        </w:rPr>
        <w:t xml:space="preserve">                                                                         </w:t>
      </w:r>
      <w:r>
        <w:rPr>
          <w:rFonts w:ascii="Tempus Sans ITC" w:hAnsi="Tempus Sans ITC"/>
          <w:b/>
          <w:noProof/>
          <w:color w:val="FFFFFF" w:themeColor="background1"/>
          <w:sz w:val="28"/>
          <w:szCs w:val="30"/>
          <w:u w:val="single"/>
        </w:rPr>
        <w:drawing>
          <wp:inline distT="0" distB="0" distL="0" distR="0">
            <wp:extent cx="1466015" cy="1881750"/>
            <wp:effectExtent l="114300" t="76200" r="96085" b="80400"/>
            <wp:docPr id="1" name="Picture 0" descr="Copy of 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12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015" cy="188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7099" w:rsidRPr="003132B4" w:rsidRDefault="001F7099" w:rsidP="00284ACB">
      <w:pPr>
        <w:spacing w:after="0"/>
        <w:jc w:val="center"/>
        <w:rPr>
          <w:rFonts w:ascii="Verdana" w:hAnsi="Verdana"/>
          <w:b/>
          <w:color w:val="00B050"/>
          <w:sz w:val="16"/>
          <w:szCs w:val="20"/>
        </w:rPr>
      </w:pPr>
    </w:p>
    <w:p w:rsidR="00284ACB" w:rsidRPr="00284ACB" w:rsidRDefault="00284ACB" w:rsidP="00284ACB">
      <w:pPr>
        <w:spacing w:after="0"/>
        <w:jc w:val="center"/>
        <w:rPr>
          <w:rFonts w:ascii="Verdana" w:hAnsi="Verdana"/>
          <w:b/>
          <w:color w:val="00B050"/>
          <w:sz w:val="20"/>
          <w:szCs w:val="20"/>
        </w:rPr>
      </w:pPr>
      <w:r w:rsidRPr="00284ACB">
        <w:rPr>
          <w:rFonts w:ascii="Verdana" w:hAnsi="Verdana"/>
          <w:b/>
          <w:color w:val="00B050"/>
          <w:sz w:val="20"/>
          <w:szCs w:val="20"/>
        </w:rPr>
        <w:t>Synopsis Of Union Budget 2013 Has Been Covered In The Following Ten Categories:</w:t>
      </w:r>
    </w:p>
    <w:p w:rsid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A.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Fiscal </w:t>
      </w:r>
      <w:r w:rsidR="00BC2724" w:rsidRPr="00284ACB">
        <w:rPr>
          <w:rFonts w:ascii="Verdana" w:hAnsi="Verdana"/>
          <w:b/>
          <w:color w:val="FF0000"/>
          <w:sz w:val="20"/>
          <w:szCs w:val="20"/>
          <w:u w:val="single"/>
        </w:rPr>
        <w:t>D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eficit</w:t>
      </w:r>
      <w:r w:rsidR="00BC2724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 &amp; Revenue Deficit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3B3925" w:rsidRPr="00BC2724" w:rsidRDefault="003B3925" w:rsidP="00BC2724">
      <w:pPr>
        <w:pStyle w:val="ListParagraph"/>
        <w:numPr>
          <w:ilvl w:val="0"/>
          <w:numId w:val="8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b/>
          <w:color w:val="0070C0"/>
          <w:sz w:val="20"/>
          <w:szCs w:val="20"/>
        </w:rPr>
        <w:t>Fiscal deficit</w:t>
      </w:r>
      <w:r w:rsidRPr="00BC2724">
        <w:rPr>
          <w:rFonts w:ascii="Verdana" w:hAnsi="Verdana"/>
          <w:color w:val="0070C0"/>
          <w:sz w:val="20"/>
          <w:szCs w:val="20"/>
        </w:rPr>
        <w:t xml:space="preserve"> seen at </w:t>
      </w:r>
      <w:r w:rsidRPr="00BC2724">
        <w:rPr>
          <w:rFonts w:ascii="Verdana" w:hAnsi="Verdana"/>
          <w:b/>
          <w:color w:val="0070C0"/>
          <w:sz w:val="20"/>
          <w:szCs w:val="20"/>
        </w:rPr>
        <w:t xml:space="preserve">5.2 </w:t>
      </w:r>
      <w:r w:rsidR="00BC2724" w:rsidRPr="00BC2724">
        <w:rPr>
          <w:rFonts w:ascii="Verdana" w:hAnsi="Verdana"/>
          <w:b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 xml:space="preserve"> of GDP in 2012/13.</w:t>
      </w:r>
    </w:p>
    <w:p w:rsidR="003B3925" w:rsidRPr="00BC2724" w:rsidRDefault="003B3925" w:rsidP="00BC2724">
      <w:pPr>
        <w:pStyle w:val="ListParagraph"/>
        <w:numPr>
          <w:ilvl w:val="0"/>
          <w:numId w:val="8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b/>
          <w:color w:val="0070C0"/>
          <w:sz w:val="20"/>
          <w:szCs w:val="20"/>
        </w:rPr>
        <w:t>Fiscal deficit</w:t>
      </w:r>
      <w:r w:rsidRPr="00BC2724">
        <w:rPr>
          <w:rFonts w:ascii="Verdana" w:hAnsi="Verdana"/>
          <w:color w:val="0070C0"/>
          <w:sz w:val="20"/>
          <w:szCs w:val="20"/>
        </w:rPr>
        <w:t xml:space="preserve"> seen at </w:t>
      </w:r>
      <w:r w:rsidRPr="00BC2724">
        <w:rPr>
          <w:rFonts w:ascii="Verdana" w:hAnsi="Verdana"/>
          <w:b/>
          <w:color w:val="0070C0"/>
          <w:sz w:val="20"/>
          <w:szCs w:val="20"/>
        </w:rPr>
        <w:t xml:space="preserve">4.8 </w:t>
      </w:r>
      <w:r w:rsidR="00BC2724" w:rsidRPr="00BC2724">
        <w:rPr>
          <w:rFonts w:ascii="Verdana" w:hAnsi="Verdana"/>
          <w:b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 xml:space="preserve"> of GDP in 2013/14.</w:t>
      </w:r>
    </w:p>
    <w:p w:rsidR="003B3925" w:rsidRPr="00BC2724" w:rsidRDefault="003B3925" w:rsidP="00BC2724">
      <w:pPr>
        <w:pStyle w:val="ListParagraph"/>
        <w:numPr>
          <w:ilvl w:val="0"/>
          <w:numId w:val="8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>Faced with huge fiscal deficit, India had no choice but to rationalise expenditure.</w:t>
      </w:r>
    </w:p>
    <w:p w:rsidR="001D093D" w:rsidRPr="00BC2724" w:rsidRDefault="001D093D" w:rsidP="00BC2724">
      <w:pPr>
        <w:pStyle w:val="ListParagraph"/>
        <w:numPr>
          <w:ilvl w:val="0"/>
          <w:numId w:val="8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FY14 </w:t>
      </w:r>
      <w:r w:rsidRPr="00BC2724">
        <w:rPr>
          <w:rFonts w:ascii="Verdana" w:hAnsi="Verdana"/>
          <w:b/>
          <w:color w:val="0070C0"/>
          <w:sz w:val="20"/>
          <w:szCs w:val="20"/>
        </w:rPr>
        <w:t>revenue deficit</w:t>
      </w:r>
      <w:r w:rsidRPr="00BC2724">
        <w:rPr>
          <w:rFonts w:ascii="Verdana" w:hAnsi="Verdana"/>
          <w:color w:val="0070C0"/>
          <w:sz w:val="20"/>
          <w:szCs w:val="20"/>
        </w:rPr>
        <w:t xml:space="preserve"> at </w:t>
      </w:r>
      <w:r w:rsidRPr="00BC2724">
        <w:rPr>
          <w:rFonts w:ascii="Verdana" w:hAnsi="Verdana"/>
          <w:b/>
          <w:color w:val="0070C0"/>
          <w:sz w:val="20"/>
          <w:szCs w:val="20"/>
        </w:rPr>
        <w:t>3.3%</w:t>
      </w:r>
    </w:p>
    <w:p w:rsidR="003B3925" w:rsidRPr="00BC2724" w:rsidRDefault="003B3925" w:rsidP="003B3925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B.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Growth: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>Indian economy faces challenge of getting back to its potential growth rate of 8%. India must unhesitatingly embrace growth as highest goal.</w:t>
      </w:r>
    </w:p>
    <w:p w:rsidR="001D093D" w:rsidRPr="00BC2724" w:rsidRDefault="001D093D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b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GDP growth in the </w:t>
      </w:r>
      <w:r w:rsidRPr="00BC2724">
        <w:rPr>
          <w:rFonts w:ascii="Verdana" w:hAnsi="Verdana"/>
          <w:b/>
          <w:color w:val="0070C0"/>
          <w:sz w:val="20"/>
          <w:szCs w:val="20"/>
        </w:rPr>
        <w:t>11th Plan averaged 8% each year</w:t>
      </w:r>
    </w:p>
    <w:p w:rsidR="003B3925" w:rsidRPr="00BC2724" w:rsidRDefault="003B3925" w:rsidP="003B3925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C.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Spending: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Total </w:t>
      </w:r>
      <w:r w:rsidRPr="00666FB1">
        <w:rPr>
          <w:rFonts w:ascii="Verdana" w:hAnsi="Verdana"/>
          <w:b/>
          <w:color w:val="0070C0"/>
          <w:sz w:val="20"/>
          <w:szCs w:val="20"/>
        </w:rPr>
        <w:t>budget expenditure</w:t>
      </w:r>
      <w:r w:rsidRPr="00BC2724">
        <w:rPr>
          <w:rFonts w:ascii="Verdana" w:hAnsi="Verdana"/>
          <w:color w:val="0070C0"/>
          <w:sz w:val="20"/>
          <w:szCs w:val="20"/>
        </w:rPr>
        <w:t xml:space="preserve"> seen at 16.65 trillion rupees in 2013/14.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India's 2013/14 </w:t>
      </w:r>
      <w:r w:rsidRPr="00666FB1">
        <w:rPr>
          <w:rFonts w:ascii="Verdana" w:hAnsi="Verdana"/>
          <w:b/>
          <w:color w:val="0070C0"/>
          <w:sz w:val="20"/>
          <w:szCs w:val="20"/>
        </w:rPr>
        <w:t>plan expenditure</w:t>
      </w:r>
      <w:r w:rsidRPr="00BC2724">
        <w:rPr>
          <w:rFonts w:ascii="Verdana" w:hAnsi="Verdana"/>
          <w:color w:val="0070C0"/>
          <w:sz w:val="20"/>
          <w:szCs w:val="20"/>
        </w:rPr>
        <w:t xml:space="preserve"> seen at 5.55 trillion rupees.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Non-plan expenditure estimated</w:t>
      </w:r>
      <w:r w:rsidRPr="00BC2724">
        <w:rPr>
          <w:rFonts w:ascii="Verdana" w:hAnsi="Verdana"/>
          <w:color w:val="0070C0"/>
          <w:sz w:val="20"/>
          <w:szCs w:val="20"/>
        </w:rPr>
        <w:t xml:space="preserve"> at about 12 trillion rupees in 2013/14.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Revised estimate for total expenditure is 14.3 trillion rupees in 2012/13, which is 96 </w:t>
      </w:r>
      <w:r w:rsidR="00BC2724" w:rsidRPr="00BC2724">
        <w:rPr>
          <w:rFonts w:ascii="Verdana" w:hAnsi="Verdana"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 xml:space="preserve"> of budget estimate.</w:t>
      </w:r>
    </w:p>
    <w:p w:rsidR="003B3925" w:rsidRPr="00BC2724" w:rsidRDefault="003B3925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>Set aside 100 billion rupees towards spending on food subsidies in 2013/14.</w:t>
      </w:r>
    </w:p>
    <w:p w:rsidR="001D093D" w:rsidRPr="00BC2724" w:rsidRDefault="001D093D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Rs 1630825 crore </w:t>
      </w:r>
      <w:r w:rsidRPr="00666FB1">
        <w:rPr>
          <w:rFonts w:ascii="Verdana" w:hAnsi="Verdana"/>
          <w:b/>
          <w:color w:val="0070C0"/>
          <w:sz w:val="20"/>
          <w:szCs w:val="20"/>
        </w:rPr>
        <w:t>total expenditure</w:t>
      </w:r>
      <w:r w:rsidRPr="00BC2724">
        <w:rPr>
          <w:rFonts w:ascii="Verdana" w:hAnsi="Verdana"/>
          <w:color w:val="0070C0"/>
          <w:sz w:val="20"/>
          <w:szCs w:val="20"/>
        </w:rPr>
        <w:t xml:space="preserve">, Rs 555322 crore </w:t>
      </w:r>
      <w:r w:rsidRPr="00666FB1">
        <w:rPr>
          <w:rFonts w:ascii="Verdana" w:hAnsi="Verdana"/>
          <w:b/>
          <w:color w:val="0070C0"/>
          <w:sz w:val="20"/>
          <w:szCs w:val="20"/>
        </w:rPr>
        <w:t>plan expenditure</w:t>
      </w:r>
    </w:p>
    <w:p w:rsidR="001D093D" w:rsidRPr="00BC2724" w:rsidRDefault="001D093D" w:rsidP="00BC2724">
      <w:pPr>
        <w:pStyle w:val="ListParagraph"/>
        <w:numPr>
          <w:ilvl w:val="0"/>
          <w:numId w:val="9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 xml:space="preserve">17 </w:t>
      </w:r>
      <w:r w:rsidRPr="00BC2724">
        <w:rPr>
          <w:rFonts w:ascii="Verdana" w:hAnsi="Verdana"/>
          <w:color w:val="0070C0"/>
          <w:sz w:val="20"/>
          <w:szCs w:val="20"/>
        </w:rPr>
        <w:t xml:space="preserve">per cent hike in </w:t>
      </w:r>
      <w:r w:rsidRPr="00666FB1">
        <w:rPr>
          <w:rFonts w:ascii="Verdana" w:hAnsi="Verdana"/>
          <w:b/>
          <w:color w:val="0070C0"/>
          <w:sz w:val="20"/>
          <w:szCs w:val="20"/>
        </w:rPr>
        <w:t>education</w:t>
      </w:r>
      <w:r w:rsidRPr="00BC2724">
        <w:rPr>
          <w:rFonts w:ascii="Verdana" w:hAnsi="Verdana"/>
          <w:color w:val="0070C0"/>
          <w:sz w:val="20"/>
          <w:szCs w:val="20"/>
        </w:rPr>
        <w:t xml:space="preserve">, </w:t>
      </w:r>
      <w:r w:rsidRPr="00666FB1">
        <w:rPr>
          <w:rFonts w:ascii="Verdana" w:hAnsi="Verdana"/>
          <w:b/>
          <w:color w:val="0070C0"/>
          <w:sz w:val="20"/>
          <w:szCs w:val="20"/>
        </w:rPr>
        <w:t>22</w:t>
      </w:r>
      <w:r w:rsidRPr="00BC2724">
        <w:rPr>
          <w:rFonts w:ascii="Verdana" w:hAnsi="Verdana"/>
          <w:color w:val="0070C0"/>
          <w:sz w:val="20"/>
          <w:szCs w:val="20"/>
        </w:rPr>
        <w:t xml:space="preserve"> per cent in </w:t>
      </w:r>
      <w:r w:rsidRPr="00666FB1">
        <w:rPr>
          <w:rFonts w:ascii="Verdana" w:hAnsi="Verdana"/>
          <w:b/>
          <w:color w:val="0070C0"/>
          <w:sz w:val="20"/>
          <w:szCs w:val="20"/>
        </w:rPr>
        <w:t>agriculture</w:t>
      </w:r>
      <w:r w:rsidRPr="00BC2724">
        <w:rPr>
          <w:rFonts w:ascii="Verdana" w:hAnsi="Verdana"/>
          <w:color w:val="0070C0"/>
          <w:sz w:val="20"/>
          <w:szCs w:val="20"/>
        </w:rPr>
        <w:t xml:space="preserve">, </w:t>
      </w:r>
      <w:r w:rsidRPr="00666FB1">
        <w:rPr>
          <w:rFonts w:ascii="Verdana" w:hAnsi="Verdana"/>
          <w:b/>
          <w:color w:val="0070C0"/>
          <w:sz w:val="20"/>
          <w:szCs w:val="20"/>
        </w:rPr>
        <w:t>46</w:t>
      </w:r>
      <w:r w:rsidRPr="00BC2724">
        <w:rPr>
          <w:rFonts w:ascii="Verdana" w:hAnsi="Verdana"/>
          <w:color w:val="0070C0"/>
          <w:sz w:val="20"/>
          <w:szCs w:val="20"/>
        </w:rPr>
        <w:t xml:space="preserve"> per cent for </w:t>
      </w:r>
      <w:r w:rsidRPr="00666FB1">
        <w:rPr>
          <w:rFonts w:ascii="Verdana" w:hAnsi="Verdana"/>
          <w:b/>
          <w:color w:val="0070C0"/>
          <w:sz w:val="20"/>
          <w:szCs w:val="20"/>
        </w:rPr>
        <w:t>rural development</w:t>
      </w:r>
    </w:p>
    <w:p w:rsidR="001D093D" w:rsidRPr="00BC2724" w:rsidRDefault="001D093D" w:rsidP="001D093D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D.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Revenue</w:t>
      </w:r>
      <w:r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3B3925" w:rsidRPr="00BC2724" w:rsidRDefault="003B3925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Expect </w:t>
      </w:r>
      <w:r w:rsidRPr="00666FB1">
        <w:rPr>
          <w:rFonts w:ascii="Verdana" w:hAnsi="Verdana"/>
          <w:b/>
          <w:color w:val="0070C0"/>
          <w:sz w:val="20"/>
          <w:szCs w:val="20"/>
        </w:rPr>
        <w:t>133 billion rupees</w:t>
      </w:r>
      <w:r w:rsidRPr="00BC2724">
        <w:rPr>
          <w:rFonts w:ascii="Verdana" w:hAnsi="Verdana"/>
          <w:color w:val="0070C0"/>
          <w:sz w:val="20"/>
          <w:szCs w:val="20"/>
        </w:rPr>
        <w:t xml:space="preserve"> through </w:t>
      </w:r>
      <w:r w:rsidRPr="00666FB1">
        <w:rPr>
          <w:rFonts w:ascii="Verdana" w:hAnsi="Verdana"/>
          <w:b/>
          <w:color w:val="0070C0"/>
          <w:sz w:val="20"/>
          <w:szCs w:val="20"/>
        </w:rPr>
        <w:t>direct tax</w:t>
      </w:r>
      <w:r w:rsidRPr="00BC2724">
        <w:rPr>
          <w:rFonts w:ascii="Verdana" w:hAnsi="Verdana"/>
          <w:color w:val="0070C0"/>
          <w:sz w:val="20"/>
          <w:szCs w:val="20"/>
        </w:rPr>
        <w:t xml:space="preserve"> proposals in 2013/14.</w:t>
      </w:r>
    </w:p>
    <w:p w:rsidR="003B3925" w:rsidRPr="00BC2724" w:rsidRDefault="003B3925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Expect </w:t>
      </w:r>
      <w:r w:rsidRPr="00666FB1">
        <w:rPr>
          <w:rFonts w:ascii="Verdana" w:hAnsi="Verdana"/>
          <w:b/>
          <w:color w:val="0070C0"/>
          <w:sz w:val="20"/>
          <w:szCs w:val="20"/>
        </w:rPr>
        <w:t>47 billion rupees</w:t>
      </w:r>
      <w:r w:rsidRPr="00BC2724">
        <w:rPr>
          <w:rFonts w:ascii="Verdana" w:hAnsi="Verdana"/>
          <w:color w:val="0070C0"/>
          <w:sz w:val="20"/>
          <w:szCs w:val="20"/>
        </w:rPr>
        <w:t xml:space="preserve"> through </w:t>
      </w:r>
      <w:r w:rsidRPr="00666FB1">
        <w:rPr>
          <w:rFonts w:ascii="Verdana" w:hAnsi="Verdana"/>
          <w:b/>
          <w:color w:val="0070C0"/>
          <w:sz w:val="20"/>
          <w:szCs w:val="20"/>
        </w:rPr>
        <w:t>indirect tax</w:t>
      </w:r>
      <w:r w:rsidRPr="00BC2724">
        <w:rPr>
          <w:rFonts w:ascii="Verdana" w:hAnsi="Verdana"/>
          <w:color w:val="0070C0"/>
          <w:sz w:val="20"/>
          <w:szCs w:val="20"/>
        </w:rPr>
        <w:t xml:space="preserve"> proposals in 2013/14.</w:t>
      </w:r>
    </w:p>
    <w:p w:rsidR="003B3925" w:rsidRPr="00BC2724" w:rsidRDefault="003B3925" w:rsidP="003B3925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E.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Current account deficit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3B3925" w:rsidRPr="00BC2724" w:rsidRDefault="003B3925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India's greater worry is the current account deficit - will need more than </w:t>
      </w:r>
      <w:r w:rsidRPr="00666FB1">
        <w:rPr>
          <w:rFonts w:ascii="Verdana" w:hAnsi="Verdana"/>
          <w:b/>
          <w:color w:val="0070C0"/>
          <w:sz w:val="20"/>
          <w:szCs w:val="20"/>
        </w:rPr>
        <w:t>$75 billion</w:t>
      </w:r>
      <w:r w:rsidRPr="00BC2724">
        <w:rPr>
          <w:rFonts w:ascii="Verdana" w:hAnsi="Verdana"/>
          <w:color w:val="0070C0"/>
          <w:sz w:val="20"/>
          <w:szCs w:val="20"/>
        </w:rPr>
        <w:t xml:space="preserve"> this year and next year to fund deficit.</w:t>
      </w:r>
    </w:p>
    <w:p w:rsidR="001F7099" w:rsidRDefault="001F7099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F. </w:t>
      </w:r>
      <w:r w:rsidR="00666FB1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Core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Inflation</w:t>
      </w:r>
      <w:r w:rsidR="00666FB1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 &amp; Food Inflation:</w:t>
      </w:r>
    </w:p>
    <w:p w:rsidR="001D093D" w:rsidRPr="00BC2724" w:rsidRDefault="001D093D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Core inflation</w:t>
      </w:r>
      <w:r w:rsidRPr="00BC2724">
        <w:rPr>
          <w:rFonts w:ascii="Verdana" w:hAnsi="Verdana"/>
          <w:color w:val="0070C0"/>
          <w:sz w:val="20"/>
          <w:szCs w:val="20"/>
        </w:rPr>
        <w:t xml:space="preserve"> is down to </w:t>
      </w:r>
      <w:r w:rsidRPr="00666FB1">
        <w:rPr>
          <w:rFonts w:ascii="Verdana" w:hAnsi="Verdana"/>
          <w:b/>
          <w:color w:val="0070C0"/>
          <w:sz w:val="20"/>
          <w:szCs w:val="20"/>
        </w:rPr>
        <w:t>4.2 per cent</w:t>
      </w:r>
      <w:r w:rsidRPr="00BC2724">
        <w:rPr>
          <w:rFonts w:ascii="Verdana" w:hAnsi="Verdana"/>
          <w:color w:val="0070C0"/>
          <w:sz w:val="20"/>
          <w:szCs w:val="20"/>
        </w:rPr>
        <w:t xml:space="preserve">. </w:t>
      </w:r>
      <w:r w:rsidRPr="00666FB1">
        <w:rPr>
          <w:rFonts w:ascii="Verdana" w:hAnsi="Verdana"/>
          <w:b/>
          <w:color w:val="0070C0"/>
          <w:sz w:val="20"/>
          <w:szCs w:val="20"/>
        </w:rPr>
        <w:t>Food inflation</w:t>
      </w:r>
      <w:r w:rsidRPr="00BC2724">
        <w:rPr>
          <w:rFonts w:ascii="Verdana" w:hAnsi="Verdana"/>
          <w:color w:val="0070C0"/>
          <w:sz w:val="20"/>
          <w:szCs w:val="20"/>
        </w:rPr>
        <w:t xml:space="preserve"> remains a worry will take all steps to augment supply side.</w:t>
      </w:r>
    </w:p>
    <w:p w:rsidR="003132B4" w:rsidRDefault="003132B4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3B3925" w:rsidRPr="00284ACB" w:rsidRDefault="00284ACB" w:rsidP="003B3925">
      <w:pPr>
        <w:spacing w:after="0"/>
        <w:rPr>
          <w:rFonts w:ascii="Verdana" w:hAnsi="Verdana"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lastRenderedPageBreak/>
        <w:t xml:space="preserve">G. </w:t>
      </w:r>
      <w:r w:rsidR="001D093D" w:rsidRPr="00284ACB">
        <w:rPr>
          <w:rFonts w:ascii="Verdana" w:hAnsi="Verdana"/>
          <w:b/>
          <w:color w:val="FF0000"/>
          <w:sz w:val="20"/>
          <w:szCs w:val="20"/>
          <w:u w:val="single"/>
        </w:rPr>
        <w:t>Direct</w:t>
      </w:r>
      <w:r w:rsidR="001D093D" w:rsidRPr="00284ACB">
        <w:rPr>
          <w:rFonts w:ascii="Verdana" w:hAnsi="Verdana"/>
          <w:color w:val="FF0000"/>
          <w:sz w:val="20"/>
          <w:szCs w:val="20"/>
          <w:u w:val="single"/>
        </w:rPr>
        <w:t xml:space="preserve">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Tax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BC2724" w:rsidRPr="00BC2724" w:rsidRDefault="00BC2724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Direct Tax Code</w:t>
      </w:r>
      <w:r w:rsidRPr="00BC2724">
        <w:rPr>
          <w:rFonts w:ascii="Verdana" w:hAnsi="Verdana"/>
          <w:color w:val="0070C0"/>
          <w:sz w:val="20"/>
          <w:szCs w:val="20"/>
        </w:rPr>
        <w:t xml:space="preserve"> remains work in progress </w:t>
      </w:r>
    </w:p>
    <w:p w:rsidR="00666FB1" w:rsidRDefault="001D093D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No changes</w:t>
      </w:r>
      <w:r w:rsidRPr="00666FB1">
        <w:rPr>
          <w:rFonts w:ascii="Verdana" w:hAnsi="Verdana"/>
          <w:color w:val="0070C0"/>
          <w:sz w:val="20"/>
          <w:szCs w:val="20"/>
        </w:rPr>
        <w:t xml:space="preserve"> in Income Tax rates or slabs, Rs 2000 credit for those earning up to Rs 5 lakh per annum.</w:t>
      </w:r>
    </w:p>
    <w:p w:rsidR="00666FB1" w:rsidRDefault="00666FB1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color w:val="0070C0"/>
          <w:sz w:val="20"/>
          <w:szCs w:val="20"/>
        </w:rPr>
        <w:t xml:space="preserve">To </w:t>
      </w:r>
      <w:r w:rsidRPr="00666FB1">
        <w:rPr>
          <w:rFonts w:ascii="Verdana" w:hAnsi="Verdana"/>
          <w:b/>
          <w:color w:val="0070C0"/>
          <w:sz w:val="20"/>
          <w:szCs w:val="20"/>
        </w:rPr>
        <w:t>increase surcharge to 10 % on domestic companies</w:t>
      </w:r>
      <w:r w:rsidRPr="00666FB1">
        <w:rPr>
          <w:rFonts w:ascii="Verdana" w:hAnsi="Verdana"/>
          <w:color w:val="0070C0"/>
          <w:sz w:val="20"/>
          <w:szCs w:val="20"/>
        </w:rPr>
        <w:t xml:space="preserve"> with annual income of more than 100 million rupees.</w:t>
      </w:r>
    </w:p>
    <w:p w:rsidR="00666FB1" w:rsidRPr="00666FB1" w:rsidRDefault="00666FB1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color w:val="0070C0"/>
          <w:sz w:val="20"/>
          <w:szCs w:val="20"/>
        </w:rPr>
        <w:t xml:space="preserve">To </w:t>
      </w:r>
      <w:r w:rsidRPr="00666FB1">
        <w:rPr>
          <w:rFonts w:ascii="Verdana" w:hAnsi="Verdana"/>
          <w:b/>
          <w:color w:val="0070C0"/>
          <w:sz w:val="20"/>
          <w:szCs w:val="20"/>
        </w:rPr>
        <w:t>continue 15 % tax concession</w:t>
      </w:r>
      <w:r w:rsidRPr="00666FB1">
        <w:rPr>
          <w:rFonts w:ascii="Verdana" w:hAnsi="Verdana"/>
          <w:color w:val="0070C0"/>
          <w:sz w:val="20"/>
          <w:szCs w:val="20"/>
        </w:rPr>
        <w:t xml:space="preserve"> on dividend received by India companies from foreign units for one more year.</w:t>
      </w:r>
    </w:p>
    <w:p w:rsidR="00666FB1" w:rsidRPr="00BC2724" w:rsidRDefault="00666FB1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color w:val="0070C0"/>
          <w:sz w:val="20"/>
          <w:szCs w:val="20"/>
        </w:rPr>
        <w:t xml:space="preserve">Propose to impose withholding </w:t>
      </w:r>
      <w:r w:rsidRPr="00666FB1">
        <w:rPr>
          <w:rFonts w:ascii="Verdana" w:hAnsi="Verdana"/>
          <w:b/>
          <w:color w:val="0070C0"/>
          <w:sz w:val="20"/>
          <w:szCs w:val="20"/>
        </w:rPr>
        <w:t>tax of</w:t>
      </w:r>
      <w:r w:rsidRPr="00666FB1">
        <w:rPr>
          <w:rFonts w:ascii="Verdana" w:hAnsi="Verdana"/>
          <w:color w:val="0070C0"/>
          <w:sz w:val="20"/>
          <w:szCs w:val="20"/>
        </w:rPr>
        <w:t xml:space="preserve"> </w:t>
      </w:r>
      <w:r w:rsidRPr="00666FB1">
        <w:rPr>
          <w:rFonts w:ascii="Verdana" w:hAnsi="Verdana"/>
          <w:b/>
          <w:color w:val="0070C0"/>
          <w:sz w:val="20"/>
          <w:szCs w:val="20"/>
        </w:rPr>
        <w:t>20 % on profit distribution</w:t>
      </w:r>
      <w:r w:rsidRPr="00666FB1">
        <w:rPr>
          <w:rFonts w:ascii="Verdana" w:hAnsi="Verdana"/>
          <w:color w:val="0070C0"/>
          <w:sz w:val="20"/>
          <w:szCs w:val="20"/>
        </w:rPr>
        <w:t xml:space="preserve"> to shareholders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Surcharge</w:t>
      </w:r>
      <w:r w:rsidRPr="00BC2724">
        <w:rPr>
          <w:rFonts w:ascii="Verdana" w:hAnsi="Verdana"/>
          <w:color w:val="0070C0"/>
          <w:sz w:val="20"/>
          <w:szCs w:val="20"/>
        </w:rPr>
        <w:t xml:space="preserve"> of 10% on Rs </w:t>
      </w:r>
      <w:r w:rsidRPr="00666FB1">
        <w:rPr>
          <w:rFonts w:ascii="Verdana" w:hAnsi="Verdana"/>
          <w:b/>
          <w:color w:val="0070C0"/>
          <w:sz w:val="20"/>
          <w:szCs w:val="20"/>
        </w:rPr>
        <w:t>1 crore plus income</w:t>
      </w:r>
      <w:r w:rsidRPr="00BC2724">
        <w:rPr>
          <w:rFonts w:ascii="Verdana" w:hAnsi="Verdana"/>
          <w:color w:val="0070C0"/>
          <w:sz w:val="20"/>
          <w:szCs w:val="20"/>
        </w:rPr>
        <w:t xml:space="preserve"> earners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 xml:space="preserve">Education </w:t>
      </w:r>
      <w:proofErr w:type="spellStart"/>
      <w:r w:rsidRPr="00666FB1">
        <w:rPr>
          <w:rFonts w:ascii="Verdana" w:hAnsi="Verdana"/>
          <w:b/>
          <w:color w:val="0070C0"/>
          <w:sz w:val="20"/>
          <w:szCs w:val="20"/>
        </w:rPr>
        <w:t>cess</w:t>
      </w:r>
      <w:proofErr w:type="spellEnd"/>
      <w:r w:rsidRPr="00BC2724">
        <w:rPr>
          <w:rFonts w:ascii="Verdana" w:hAnsi="Verdana"/>
          <w:color w:val="0070C0"/>
          <w:sz w:val="20"/>
          <w:szCs w:val="20"/>
        </w:rPr>
        <w:t xml:space="preserve"> to continue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1 per cent TDS</w:t>
      </w:r>
      <w:r w:rsidRPr="00BC2724">
        <w:rPr>
          <w:rFonts w:ascii="Verdana" w:hAnsi="Verdana"/>
          <w:color w:val="0070C0"/>
          <w:sz w:val="20"/>
          <w:szCs w:val="20"/>
        </w:rPr>
        <w:t xml:space="preserve"> on sale of immovable property</w:t>
      </w:r>
      <w:r w:rsidR="00BC2724" w:rsidRPr="00BC2724">
        <w:rPr>
          <w:rFonts w:ascii="Verdana" w:hAnsi="Verdana"/>
          <w:color w:val="0070C0"/>
          <w:sz w:val="20"/>
          <w:szCs w:val="20"/>
        </w:rPr>
        <w:t xml:space="preserve"> above Rs </w:t>
      </w:r>
      <w:r w:rsidR="00BC2724" w:rsidRPr="00666FB1">
        <w:rPr>
          <w:rFonts w:ascii="Verdana" w:hAnsi="Verdana"/>
          <w:b/>
          <w:color w:val="0070C0"/>
          <w:sz w:val="20"/>
          <w:szCs w:val="20"/>
        </w:rPr>
        <w:t>50 lakh</w:t>
      </w:r>
      <w:r w:rsidR="00BC2724" w:rsidRPr="00BC2724">
        <w:rPr>
          <w:rFonts w:ascii="Verdana" w:hAnsi="Verdana"/>
          <w:color w:val="0070C0"/>
          <w:sz w:val="20"/>
          <w:szCs w:val="20"/>
        </w:rPr>
        <w:t>.</w:t>
      </w:r>
      <w:r w:rsidRPr="00BC2724">
        <w:rPr>
          <w:rFonts w:ascii="Verdana" w:hAnsi="Verdana"/>
          <w:color w:val="0070C0"/>
          <w:sz w:val="20"/>
          <w:szCs w:val="20"/>
        </w:rPr>
        <w:t xml:space="preserve"> </w:t>
      </w:r>
      <w:proofErr w:type="gramStart"/>
      <w:r w:rsidRPr="00BC2724">
        <w:rPr>
          <w:rFonts w:ascii="Verdana" w:hAnsi="Verdana"/>
          <w:color w:val="0070C0"/>
          <w:sz w:val="20"/>
          <w:szCs w:val="20"/>
        </w:rPr>
        <w:t>not</w:t>
      </w:r>
      <w:proofErr w:type="gramEnd"/>
      <w:r w:rsidRPr="00BC2724">
        <w:rPr>
          <w:rFonts w:ascii="Verdana" w:hAnsi="Verdana"/>
          <w:color w:val="0070C0"/>
          <w:sz w:val="20"/>
          <w:szCs w:val="20"/>
        </w:rPr>
        <w:t xml:space="preserve"> applicable to agricultural land.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 xml:space="preserve">STT </w:t>
      </w:r>
      <w:r w:rsidRPr="00666FB1">
        <w:rPr>
          <w:rFonts w:ascii="Verdana" w:hAnsi="Verdana"/>
          <w:color w:val="0070C0"/>
          <w:sz w:val="20"/>
          <w:szCs w:val="20"/>
        </w:rPr>
        <w:t>r</w:t>
      </w:r>
      <w:r w:rsidRPr="00BC2724">
        <w:rPr>
          <w:rFonts w:ascii="Verdana" w:hAnsi="Verdana"/>
          <w:color w:val="0070C0"/>
          <w:sz w:val="20"/>
          <w:szCs w:val="20"/>
        </w:rPr>
        <w:t xml:space="preserve">ates cut on </w:t>
      </w:r>
      <w:r w:rsidRPr="00666FB1">
        <w:rPr>
          <w:rFonts w:ascii="Verdana" w:hAnsi="Verdana"/>
          <w:b/>
          <w:color w:val="0070C0"/>
          <w:sz w:val="20"/>
          <w:szCs w:val="20"/>
        </w:rPr>
        <w:t>equity futures</w:t>
      </w:r>
      <w:r w:rsidRPr="00BC2724">
        <w:rPr>
          <w:rFonts w:ascii="Verdana" w:hAnsi="Verdana"/>
          <w:color w:val="0070C0"/>
          <w:sz w:val="20"/>
          <w:szCs w:val="20"/>
        </w:rPr>
        <w:t xml:space="preserve"> to 0.01% from 0.017%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To levy </w:t>
      </w:r>
      <w:r w:rsidRPr="00666FB1">
        <w:rPr>
          <w:rFonts w:ascii="Verdana" w:hAnsi="Verdana"/>
          <w:b/>
          <w:color w:val="0070C0"/>
          <w:sz w:val="20"/>
          <w:szCs w:val="20"/>
        </w:rPr>
        <w:t>CTT</w:t>
      </w:r>
      <w:r w:rsidRPr="00BC2724">
        <w:rPr>
          <w:rFonts w:ascii="Verdana" w:hAnsi="Verdana"/>
          <w:color w:val="0070C0"/>
          <w:sz w:val="20"/>
          <w:szCs w:val="20"/>
        </w:rPr>
        <w:t xml:space="preserve"> on non </w:t>
      </w:r>
      <w:proofErr w:type="spellStart"/>
      <w:r w:rsidRPr="00BC2724">
        <w:rPr>
          <w:rFonts w:ascii="Verdana" w:hAnsi="Verdana"/>
          <w:color w:val="0070C0"/>
          <w:sz w:val="20"/>
          <w:szCs w:val="20"/>
        </w:rPr>
        <w:t>agri</w:t>
      </w:r>
      <w:proofErr w:type="spellEnd"/>
      <w:r w:rsidRPr="00BC2724">
        <w:rPr>
          <w:rFonts w:ascii="Verdana" w:hAnsi="Verdana"/>
          <w:color w:val="0070C0"/>
          <w:sz w:val="20"/>
          <w:szCs w:val="20"/>
        </w:rPr>
        <w:t xml:space="preserve"> futures at 0.01%</w:t>
      </w:r>
    </w:p>
    <w:p w:rsidR="00BC2724" w:rsidRPr="00BC2724" w:rsidRDefault="00BC2724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proofErr w:type="spellStart"/>
      <w:r w:rsidRPr="00BC2724">
        <w:rPr>
          <w:rFonts w:ascii="Verdana" w:hAnsi="Verdana"/>
          <w:color w:val="0070C0"/>
          <w:sz w:val="20"/>
          <w:szCs w:val="20"/>
        </w:rPr>
        <w:t>Agri</w:t>
      </w:r>
      <w:proofErr w:type="spellEnd"/>
      <w:r w:rsidRPr="00BC2724">
        <w:rPr>
          <w:rFonts w:ascii="Verdana" w:hAnsi="Verdana"/>
          <w:color w:val="0070C0"/>
          <w:sz w:val="20"/>
          <w:szCs w:val="20"/>
        </w:rPr>
        <w:t xml:space="preserve"> commodity futures exempt from CTT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First home loan</w:t>
      </w:r>
      <w:r w:rsidRPr="00BC2724">
        <w:rPr>
          <w:rFonts w:ascii="Verdana" w:hAnsi="Verdana"/>
          <w:color w:val="0070C0"/>
          <w:sz w:val="20"/>
          <w:szCs w:val="20"/>
        </w:rPr>
        <w:t xml:space="preserve"> up to Rs 25 lakh will get an </w:t>
      </w:r>
      <w:r w:rsidRPr="00666FB1">
        <w:rPr>
          <w:rFonts w:ascii="Verdana" w:hAnsi="Verdana"/>
          <w:b/>
          <w:color w:val="0070C0"/>
          <w:sz w:val="20"/>
          <w:szCs w:val="20"/>
        </w:rPr>
        <w:t xml:space="preserve">additional </w:t>
      </w:r>
      <w:r w:rsidRPr="00BC2724">
        <w:rPr>
          <w:rFonts w:ascii="Verdana" w:hAnsi="Verdana"/>
          <w:color w:val="0070C0"/>
          <w:sz w:val="20"/>
          <w:szCs w:val="20"/>
        </w:rPr>
        <w:t>Rs 1 lakh interest deduction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>Tax Free Bonds - Will allow some organisations to raise funds strictly based on need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Income level for </w:t>
      </w:r>
      <w:r w:rsidRPr="00666FB1">
        <w:rPr>
          <w:rFonts w:ascii="Verdana" w:hAnsi="Verdana"/>
          <w:b/>
          <w:color w:val="0070C0"/>
          <w:sz w:val="20"/>
          <w:szCs w:val="20"/>
        </w:rPr>
        <w:t>Rajiv Gandhi Equity Scheme</w:t>
      </w:r>
      <w:r w:rsidRPr="00BC2724">
        <w:rPr>
          <w:rFonts w:ascii="Verdana" w:hAnsi="Verdana"/>
          <w:color w:val="0070C0"/>
          <w:sz w:val="20"/>
          <w:szCs w:val="20"/>
        </w:rPr>
        <w:t xml:space="preserve"> raised by Rs </w:t>
      </w:r>
      <w:r w:rsidRPr="00666FB1">
        <w:rPr>
          <w:rFonts w:ascii="Verdana" w:hAnsi="Verdana"/>
          <w:b/>
          <w:color w:val="0070C0"/>
          <w:sz w:val="20"/>
          <w:szCs w:val="20"/>
        </w:rPr>
        <w:t>2 lakh</w:t>
      </w:r>
    </w:p>
    <w:p w:rsidR="00666FB1" w:rsidRDefault="001D093D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Inflation indexed bonds</w:t>
      </w:r>
      <w:r w:rsidRPr="00BC2724">
        <w:rPr>
          <w:rFonts w:ascii="Verdana" w:hAnsi="Verdana"/>
          <w:color w:val="0070C0"/>
          <w:sz w:val="20"/>
          <w:szCs w:val="20"/>
        </w:rPr>
        <w:t xml:space="preserve"> and </w:t>
      </w:r>
      <w:r w:rsidRPr="00666FB1">
        <w:rPr>
          <w:rFonts w:ascii="Verdana" w:hAnsi="Verdana"/>
          <w:b/>
          <w:color w:val="0070C0"/>
          <w:sz w:val="20"/>
          <w:szCs w:val="20"/>
        </w:rPr>
        <w:t>NSCs</w:t>
      </w:r>
      <w:r w:rsidRPr="00BC2724">
        <w:rPr>
          <w:rFonts w:ascii="Verdana" w:hAnsi="Verdana"/>
          <w:color w:val="0070C0"/>
          <w:sz w:val="20"/>
          <w:szCs w:val="20"/>
        </w:rPr>
        <w:t xml:space="preserve"> to be introduced</w:t>
      </w:r>
    </w:p>
    <w:p w:rsidR="003B3925" w:rsidRPr="00666FB1" w:rsidRDefault="003B3925" w:rsidP="00666FB1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color w:val="0070C0"/>
          <w:sz w:val="20"/>
          <w:szCs w:val="20"/>
        </w:rPr>
        <w:t>Amnesty on service tax non-compliance from 2007 * 10 bln rupees for first installment of balance of GST (Goods and Services Tax) payment.</w:t>
      </w:r>
    </w:p>
    <w:p w:rsidR="003B3925" w:rsidRPr="00BC2724" w:rsidRDefault="003B3925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Propose to </w:t>
      </w:r>
      <w:r w:rsidRPr="00666FB1">
        <w:rPr>
          <w:rFonts w:ascii="Verdana" w:hAnsi="Verdana"/>
          <w:b/>
          <w:color w:val="0070C0"/>
          <w:sz w:val="20"/>
          <w:szCs w:val="20"/>
        </w:rPr>
        <w:t xml:space="preserve">reduce securities transaction tax </w:t>
      </w:r>
      <w:r w:rsidRPr="00BC2724">
        <w:rPr>
          <w:rFonts w:ascii="Verdana" w:hAnsi="Verdana"/>
          <w:color w:val="0070C0"/>
          <w:sz w:val="20"/>
          <w:szCs w:val="20"/>
        </w:rPr>
        <w:t xml:space="preserve">on equity futures </w:t>
      </w:r>
      <w:r w:rsidRPr="00666FB1">
        <w:rPr>
          <w:rFonts w:ascii="Verdana" w:hAnsi="Verdana"/>
          <w:b/>
          <w:color w:val="0070C0"/>
          <w:sz w:val="20"/>
          <w:szCs w:val="20"/>
        </w:rPr>
        <w:t xml:space="preserve">to 0.01 </w:t>
      </w:r>
      <w:r w:rsidR="00BC2724" w:rsidRPr="00666FB1">
        <w:rPr>
          <w:rFonts w:ascii="Verdana" w:hAnsi="Verdana"/>
          <w:b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 xml:space="preserve"> from 0.017 </w:t>
      </w:r>
      <w:r w:rsidR="00BC2724" w:rsidRPr="00BC2724">
        <w:rPr>
          <w:rFonts w:ascii="Verdana" w:hAnsi="Verdana"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>.</w:t>
      </w:r>
    </w:p>
    <w:p w:rsidR="003B3925" w:rsidRPr="00BC2724" w:rsidRDefault="003B3925" w:rsidP="00BC2724">
      <w:pPr>
        <w:pStyle w:val="ListParagraph"/>
        <w:spacing w:after="0"/>
        <w:rPr>
          <w:rFonts w:ascii="Verdana" w:hAnsi="Verdana"/>
          <w:color w:val="0070C0"/>
          <w:sz w:val="20"/>
          <w:szCs w:val="20"/>
        </w:rPr>
      </w:pPr>
    </w:p>
    <w:p w:rsidR="001D093D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H. </w:t>
      </w:r>
      <w:r w:rsidR="001D093D" w:rsidRPr="00284ACB">
        <w:rPr>
          <w:rFonts w:ascii="Verdana" w:hAnsi="Verdana"/>
          <w:b/>
          <w:color w:val="FF0000"/>
          <w:sz w:val="20"/>
          <w:szCs w:val="20"/>
          <w:u w:val="single"/>
        </w:rPr>
        <w:t>Indirect Tax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1D093D" w:rsidRPr="00666FB1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b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No change</w:t>
      </w:r>
      <w:r w:rsidRPr="00BC2724">
        <w:rPr>
          <w:rFonts w:ascii="Verdana" w:hAnsi="Verdana"/>
          <w:color w:val="0070C0"/>
          <w:sz w:val="20"/>
          <w:szCs w:val="20"/>
        </w:rPr>
        <w:t xml:space="preserve"> in peak </w:t>
      </w:r>
      <w:r w:rsidRPr="00666FB1">
        <w:rPr>
          <w:rFonts w:ascii="Verdana" w:hAnsi="Verdana"/>
          <w:b/>
          <w:color w:val="0070C0"/>
          <w:sz w:val="20"/>
          <w:szCs w:val="20"/>
        </w:rPr>
        <w:t>basic customs duty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Extend tax benefit to </w:t>
      </w:r>
      <w:r w:rsidRPr="00666FB1">
        <w:rPr>
          <w:rFonts w:ascii="Verdana" w:hAnsi="Verdana"/>
          <w:b/>
          <w:color w:val="0070C0"/>
          <w:sz w:val="20"/>
          <w:szCs w:val="20"/>
        </w:rPr>
        <w:t>electrical vehicles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To levy </w:t>
      </w:r>
      <w:r w:rsidRPr="00666FB1">
        <w:rPr>
          <w:rFonts w:ascii="Verdana" w:hAnsi="Verdana"/>
          <w:b/>
          <w:color w:val="0070C0"/>
          <w:sz w:val="20"/>
          <w:szCs w:val="20"/>
        </w:rPr>
        <w:t>2% customs</w:t>
      </w:r>
      <w:r w:rsidRPr="00BC2724">
        <w:rPr>
          <w:rFonts w:ascii="Verdana" w:hAnsi="Verdana"/>
          <w:color w:val="0070C0"/>
          <w:sz w:val="20"/>
          <w:szCs w:val="20"/>
        </w:rPr>
        <w:t xml:space="preserve"> CVD on coal imports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Higher customs duty</w:t>
      </w:r>
      <w:r w:rsidRPr="00BC2724">
        <w:rPr>
          <w:rFonts w:ascii="Verdana" w:hAnsi="Verdana"/>
          <w:color w:val="0070C0"/>
          <w:sz w:val="20"/>
          <w:szCs w:val="20"/>
        </w:rPr>
        <w:t xml:space="preserve"> on </w:t>
      </w:r>
      <w:r w:rsidRPr="00666FB1">
        <w:rPr>
          <w:rFonts w:ascii="Verdana" w:hAnsi="Verdana"/>
          <w:b/>
          <w:color w:val="0070C0"/>
          <w:sz w:val="20"/>
          <w:szCs w:val="20"/>
        </w:rPr>
        <w:t>set top boxes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Duty cut</w:t>
      </w:r>
      <w:r w:rsidRPr="00BC2724">
        <w:rPr>
          <w:rFonts w:ascii="Verdana" w:hAnsi="Verdana"/>
          <w:color w:val="0070C0"/>
          <w:sz w:val="20"/>
          <w:szCs w:val="20"/>
        </w:rPr>
        <w:t xml:space="preserve"> on leather, leather good machines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 xml:space="preserve">Exempts </w:t>
      </w:r>
      <w:r w:rsidRPr="00BC2724">
        <w:rPr>
          <w:rFonts w:ascii="Verdana" w:hAnsi="Verdana"/>
          <w:color w:val="0070C0"/>
          <w:sz w:val="20"/>
          <w:szCs w:val="20"/>
        </w:rPr>
        <w:t>imported ships and vessels from duty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Excise duty on </w:t>
      </w:r>
      <w:r w:rsidRPr="00666FB1">
        <w:rPr>
          <w:rFonts w:ascii="Verdana" w:hAnsi="Verdana"/>
          <w:b/>
          <w:color w:val="0070C0"/>
          <w:sz w:val="20"/>
          <w:szCs w:val="20"/>
        </w:rPr>
        <w:t>SUVs</w:t>
      </w:r>
      <w:r w:rsidRPr="00BC2724">
        <w:rPr>
          <w:rFonts w:ascii="Verdana" w:hAnsi="Verdana"/>
          <w:color w:val="0070C0"/>
          <w:sz w:val="20"/>
          <w:szCs w:val="20"/>
        </w:rPr>
        <w:t xml:space="preserve"> </w:t>
      </w:r>
      <w:proofErr w:type="gramStart"/>
      <w:r w:rsidRPr="00BC2724">
        <w:rPr>
          <w:rFonts w:ascii="Verdana" w:hAnsi="Verdana"/>
          <w:color w:val="0070C0"/>
          <w:sz w:val="20"/>
          <w:szCs w:val="20"/>
        </w:rPr>
        <w:t>raised</w:t>
      </w:r>
      <w:proofErr w:type="gramEnd"/>
      <w:r w:rsidRPr="00BC2724">
        <w:rPr>
          <w:rFonts w:ascii="Verdana" w:hAnsi="Verdana"/>
          <w:color w:val="0070C0"/>
          <w:sz w:val="20"/>
          <w:szCs w:val="20"/>
        </w:rPr>
        <w:t xml:space="preserve"> from 27% to 30%. Will not apply to SUVs registered as taxis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>Excise duty raised by18% for cigarettes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All AC restaurants</w:t>
      </w:r>
      <w:r w:rsidRPr="00BC2724">
        <w:rPr>
          <w:rFonts w:ascii="Verdana" w:hAnsi="Verdana"/>
          <w:color w:val="0070C0"/>
          <w:sz w:val="20"/>
          <w:szCs w:val="20"/>
        </w:rPr>
        <w:t xml:space="preserve"> will have to pay </w:t>
      </w:r>
      <w:r w:rsidRPr="00666FB1">
        <w:rPr>
          <w:rFonts w:ascii="Verdana" w:hAnsi="Verdana"/>
          <w:b/>
          <w:color w:val="0070C0"/>
          <w:sz w:val="20"/>
          <w:szCs w:val="20"/>
        </w:rPr>
        <w:t>service tax</w:t>
      </w:r>
      <w:r w:rsidRPr="00BC2724">
        <w:rPr>
          <w:rFonts w:ascii="Verdana" w:hAnsi="Verdana"/>
          <w:color w:val="0070C0"/>
          <w:sz w:val="20"/>
          <w:szCs w:val="20"/>
        </w:rPr>
        <w:t xml:space="preserve"> whether or not they serve alcohol.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Increase</w:t>
      </w:r>
      <w:r w:rsidRPr="00BC2724">
        <w:rPr>
          <w:rFonts w:ascii="Verdana" w:hAnsi="Verdana"/>
          <w:color w:val="0070C0"/>
          <w:sz w:val="20"/>
          <w:szCs w:val="20"/>
        </w:rPr>
        <w:t xml:space="preserve"> in </w:t>
      </w:r>
      <w:r w:rsidRPr="00666FB1">
        <w:rPr>
          <w:rFonts w:ascii="Verdana" w:hAnsi="Verdana"/>
          <w:b/>
          <w:color w:val="0070C0"/>
          <w:sz w:val="20"/>
          <w:szCs w:val="20"/>
        </w:rPr>
        <w:t>import duty</w:t>
      </w:r>
      <w:r w:rsidRPr="00BC2724">
        <w:rPr>
          <w:rFonts w:ascii="Verdana" w:hAnsi="Verdana"/>
          <w:color w:val="0070C0"/>
          <w:sz w:val="20"/>
          <w:szCs w:val="20"/>
        </w:rPr>
        <w:t xml:space="preserve"> on high end motor vehicles from 75% to 100%; and on motor cycles from 60% to 75%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Luxury imported items</w:t>
      </w:r>
      <w:r w:rsidRPr="00BC2724">
        <w:rPr>
          <w:rFonts w:ascii="Verdana" w:hAnsi="Verdana"/>
          <w:color w:val="0070C0"/>
          <w:sz w:val="20"/>
          <w:szCs w:val="20"/>
        </w:rPr>
        <w:t xml:space="preserve"> to be cost more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Mobile phones</w:t>
      </w:r>
      <w:r w:rsidRPr="00BC2724">
        <w:rPr>
          <w:rFonts w:ascii="Verdana" w:hAnsi="Verdana"/>
          <w:color w:val="0070C0"/>
          <w:sz w:val="20"/>
          <w:szCs w:val="20"/>
        </w:rPr>
        <w:t>, priced above Rs 2000, get more expensive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100 per cent Customs Duty on </w:t>
      </w:r>
      <w:r w:rsidRPr="00666FB1">
        <w:rPr>
          <w:rFonts w:ascii="Verdana" w:hAnsi="Verdana"/>
          <w:b/>
          <w:color w:val="0070C0"/>
          <w:sz w:val="20"/>
          <w:szCs w:val="20"/>
        </w:rPr>
        <w:t>luxury cars</w:t>
      </w:r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Gold duty free limit</w:t>
      </w:r>
      <w:r w:rsidRPr="00BC2724">
        <w:rPr>
          <w:rFonts w:ascii="Verdana" w:hAnsi="Verdana"/>
          <w:color w:val="0070C0"/>
          <w:sz w:val="20"/>
          <w:szCs w:val="20"/>
        </w:rPr>
        <w:t xml:space="preserve"> raised to Rs 50,000 for men and to Rs 1 lakh for women </w:t>
      </w:r>
      <w:proofErr w:type="spellStart"/>
      <w:r w:rsidRPr="00BC2724">
        <w:rPr>
          <w:rFonts w:ascii="Verdana" w:hAnsi="Verdana"/>
          <w:color w:val="0070C0"/>
          <w:sz w:val="20"/>
          <w:szCs w:val="20"/>
        </w:rPr>
        <w:t>travellers</w:t>
      </w:r>
      <w:proofErr w:type="spellEnd"/>
    </w:p>
    <w:p w:rsidR="001D093D" w:rsidRPr="00BC2724" w:rsidRDefault="001D093D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Tax surcharge</w:t>
      </w:r>
      <w:r w:rsidRPr="00BC2724">
        <w:rPr>
          <w:rFonts w:ascii="Verdana" w:hAnsi="Verdana"/>
          <w:color w:val="0070C0"/>
          <w:sz w:val="20"/>
          <w:szCs w:val="20"/>
        </w:rPr>
        <w:t xml:space="preserve"> to add Rs 13000 crore to </w:t>
      </w:r>
      <w:proofErr w:type="spellStart"/>
      <w:r w:rsidRPr="00BC2724">
        <w:rPr>
          <w:rFonts w:ascii="Verdana" w:hAnsi="Verdana"/>
          <w:color w:val="0070C0"/>
          <w:sz w:val="20"/>
          <w:szCs w:val="20"/>
        </w:rPr>
        <w:t>govt</w:t>
      </w:r>
      <w:proofErr w:type="spellEnd"/>
      <w:r w:rsidRPr="00BC2724">
        <w:rPr>
          <w:rFonts w:ascii="Verdana" w:hAnsi="Verdana"/>
          <w:color w:val="0070C0"/>
          <w:sz w:val="20"/>
          <w:szCs w:val="20"/>
        </w:rPr>
        <w:t xml:space="preserve"> revenue</w:t>
      </w:r>
    </w:p>
    <w:p w:rsidR="001D093D" w:rsidRPr="00BC2724" w:rsidRDefault="00666FB1" w:rsidP="00BC2724">
      <w:pPr>
        <w:pStyle w:val="ListParagraph"/>
        <w:numPr>
          <w:ilvl w:val="0"/>
          <w:numId w:val="12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DT</w:t>
      </w:r>
      <w:r w:rsidR="001D093D" w:rsidRPr="00666FB1">
        <w:rPr>
          <w:rFonts w:ascii="Verdana" w:hAnsi="Verdana"/>
          <w:b/>
          <w:color w:val="0070C0"/>
          <w:sz w:val="20"/>
          <w:szCs w:val="20"/>
        </w:rPr>
        <w:t xml:space="preserve"> proposals</w:t>
      </w:r>
      <w:r w:rsidR="001D093D" w:rsidRPr="00BC2724">
        <w:rPr>
          <w:rFonts w:ascii="Verdana" w:hAnsi="Verdana"/>
          <w:color w:val="0070C0"/>
          <w:sz w:val="20"/>
          <w:szCs w:val="20"/>
        </w:rPr>
        <w:t xml:space="preserve"> to raise Rs 13,300 crore, indirect tax to fetch Rs 4700 crore</w:t>
      </w:r>
    </w:p>
    <w:p w:rsidR="001D093D" w:rsidRDefault="001D093D" w:rsidP="003B3925">
      <w:pPr>
        <w:spacing w:after="0"/>
        <w:rPr>
          <w:rFonts w:ascii="Verdana" w:hAnsi="Verdana"/>
          <w:color w:val="FF0000"/>
          <w:sz w:val="20"/>
          <w:szCs w:val="20"/>
        </w:rPr>
      </w:pPr>
    </w:p>
    <w:p w:rsidR="003B3925" w:rsidRPr="00284ACB" w:rsidRDefault="00284ACB" w:rsidP="003B3925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I. 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Corporate 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S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ector and 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M</w:t>
      </w:r>
      <w:r w:rsidR="003B3925" w:rsidRPr="00284ACB">
        <w:rPr>
          <w:rFonts w:ascii="Verdana" w:hAnsi="Verdana"/>
          <w:b/>
          <w:color w:val="FF0000"/>
          <w:sz w:val="20"/>
          <w:szCs w:val="20"/>
          <w:u w:val="single"/>
        </w:rPr>
        <w:t>arkets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3B3925" w:rsidRPr="00BC2724" w:rsidRDefault="003B3925" w:rsidP="00BC2724">
      <w:pPr>
        <w:pStyle w:val="ListParagraph"/>
        <w:numPr>
          <w:ilvl w:val="0"/>
          <w:numId w:val="11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Plans to issue </w:t>
      </w:r>
      <w:r w:rsidRPr="00666FB1">
        <w:rPr>
          <w:rFonts w:ascii="Verdana" w:hAnsi="Verdana"/>
          <w:b/>
          <w:color w:val="0070C0"/>
          <w:sz w:val="20"/>
          <w:szCs w:val="20"/>
        </w:rPr>
        <w:t>inflation-indexed bonds</w:t>
      </w:r>
      <w:r w:rsidRPr="00BC2724">
        <w:rPr>
          <w:rFonts w:ascii="Verdana" w:hAnsi="Verdana"/>
          <w:color w:val="0070C0"/>
          <w:sz w:val="20"/>
          <w:szCs w:val="20"/>
        </w:rPr>
        <w:t>.</w:t>
      </w:r>
    </w:p>
    <w:p w:rsidR="003B3925" w:rsidRPr="00BC2724" w:rsidRDefault="003B3925" w:rsidP="00BC2724">
      <w:pPr>
        <w:pStyle w:val="ListParagraph"/>
        <w:numPr>
          <w:ilvl w:val="0"/>
          <w:numId w:val="11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Proposes </w:t>
      </w:r>
      <w:r w:rsidRPr="00284ACB">
        <w:rPr>
          <w:rFonts w:ascii="Verdana" w:hAnsi="Verdana"/>
          <w:b/>
          <w:color w:val="0070C0"/>
          <w:sz w:val="20"/>
          <w:szCs w:val="20"/>
        </w:rPr>
        <w:t>capital allowance</w:t>
      </w:r>
      <w:r w:rsidRPr="00BC2724">
        <w:rPr>
          <w:rFonts w:ascii="Verdana" w:hAnsi="Verdana"/>
          <w:color w:val="0070C0"/>
          <w:sz w:val="20"/>
          <w:szCs w:val="20"/>
        </w:rPr>
        <w:t xml:space="preserve"> of 15 </w:t>
      </w:r>
      <w:r w:rsidR="00BC2724">
        <w:rPr>
          <w:rFonts w:ascii="Verdana" w:hAnsi="Verdana"/>
          <w:color w:val="0070C0"/>
          <w:sz w:val="20"/>
          <w:szCs w:val="20"/>
        </w:rPr>
        <w:t>%</w:t>
      </w:r>
      <w:r w:rsidRPr="00BC2724">
        <w:rPr>
          <w:rFonts w:ascii="Verdana" w:hAnsi="Verdana"/>
          <w:color w:val="0070C0"/>
          <w:sz w:val="20"/>
          <w:szCs w:val="20"/>
        </w:rPr>
        <w:t xml:space="preserve"> to companies on investments of more than 1 billion rupees.</w:t>
      </w:r>
    </w:p>
    <w:p w:rsidR="003B3925" w:rsidRPr="00BC2724" w:rsidRDefault="003B3925" w:rsidP="00BC2724">
      <w:pPr>
        <w:pStyle w:val="ListParagraph"/>
        <w:numPr>
          <w:ilvl w:val="0"/>
          <w:numId w:val="11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284ACB">
        <w:rPr>
          <w:rFonts w:ascii="Verdana" w:hAnsi="Verdana"/>
          <w:b/>
          <w:color w:val="0070C0"/>
          <w:sz w:val="20"/>
          <w:szCs w:val="20"/>
        </w:rPr>
        <w:t>Foreign institutional investors</w:t>
      </w:r>
      <w:r w:rsidRPr="00BC2724">
        <w:rPr>
          <w:rFonts w:ascii="Verdana" w:hAnsi="Verdana"/>
          <w:color w:val="0070C0"/>
          <w:sz w:val="20"/>
          <w:szCs w:val="20"/>
        </w:rPr>
        <w:t xml:space="preserve"> (FIIs) can use investments in corporate, government bonds as collateral to meet margin requirements.</w:t>
      </w:r>
    </w:p>
    <w:p w:rsidR="003B3925" w:rsidRPr="00BC2724" w:rsidRDefault="003B3925" w:rsidP="00BC2724">
      <w:pPr>
        <w:pStyle w:val="ListParagraph"/>
        <w:numPr>
          <w:ilvl w:val="0"/>
          <w:numId w:val="11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284ACB">
        <w:rPr>
          <w:rFonts w:ascii="Verdana" w:hAnsi="Verdana"/>
          <w:b/>
          <w:color w:val="0070C0"/>
          <w:sz w:val="20"/>
          <w:szCs w:val="20"/>
        </w:rPr>
        <w:lastRenderedPageBreak/>
        <w:t>Insurance, provident funds</w:t>
      </w:r>
      <w:r w:rsidRPr="00BC2724">
        <w:rPr>
          <w:rFonts w:ascii="Verdana" w:hAnsi="Verdana"/>
          <w:color w:val="0070C0"/>
          <w:sz w:val="20"/>
          <w:szCs w:val="20"/>
        </w:rPr>
        <w:t xml:space="preserve"> can trade directly in debt segments of stock exchanges.</w:t>
      </w:r>
    </w:p>
    <w:p w:rsidR="00DB1B4D" w:rsidRPr="00BC2724" w:rsidRDefault="003B3925" w:rsidP="00BC2724">
      <w:pPr>
        <w:pStyle w:val="ListParagraph"/>
        <w:numPr>
          <w:ilvl w:val="0"/>
          <w:numId w:val="11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284ACB">
        <w:rPr>
          <w:rFonts w:ascii="Verdana" w:hAnsi="Verdana"/>
          <w:b/>
          <w:color w:val="0070C0"/>
          <w:sz w:val="20"/>
          <w:szCs w:val="20"/>
        </w:rPr>
        <w:t xml:space="preserve">FIIs </w:t>
      </w:r>
      <w:r w:rsidRPr="00284ACB">
        <w:rPr>
          <w:rFonts w:ascii="Verdana" w:hAnsi="Verdana"/>
          <w:color w:val="0070C0"/>
          <w:sz w:val="20"/>
          <w:szCs w:val="20"/>
        </w:rPr>
        <w:t>c</w:t>
      </w:r>
      <w:r w:rsidRPr="00BC2724">
        <w:rPr>
          <w:rFonts w:ascii="Verdana" w:hAnsi="Verdana"/>
          <w:color w:val="0070C0"/>
          <w:sz w:val="20"/>
          <w:szCs w:val="20"/>
        </w:rPr>
        <w:t>an hedge forex exposure through exchange-traded derivatives</w:t>
      </w:r>
    </w:p>
    <w:p w:rsidR="001D093D" w:rsidRPr="00BC2724" w:rsidRDefault="001D093D" w:rsidP="001D093D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1D093D" w:rsidRPr="00284ACB" w:rsidRDefault="00284ACB" w:rsidP="001D093D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 xml:space="preserve">J. </w:t>
      </w:r>
      <w:r w:rsidR="001D093D" w:rsidRPr="00284ACB">
        <w:rPr>
          <w:rFonts w:ascii="Verdana" w:hAnsi="Verdana"/>
          <w:b/>
          <w:color w:val="FF0000"/>
          <w:sz w:val="20"/>
          <w:szCs w:val="20"/>
          <w:u w:val="single"/>
        </w:rPr>
        <w:t>Other Proposals</w:t>
      </w:r>
      <w:r w:rsidRPr="00284ACB">
        <w:rPr>
          <w:rFonts w:ascii="Verdana" w:hAnsi="Verdana"/>
          <w:b/>
          <w:color w:val="FF0000"/>
          <w:sz w:val="20"/>
          <w:szCs w:val="20"/>
          <w:u w:val="single"/>
        </w:rPr>
        <w:t>:</w:t>
      </w:r>
    </w:p>
    <w:p w:rsidR="001D093D" w:rsidRPr="00BC2724" w:rsidRDefault="001D093D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b/>
          <w:color w:val="0070C0"/>
          <w:sz w:val="20"/>
          <w:szCs w:val="20"/>
        </w:rPr>
        <w:t>Modified GAAR</w:t>
      </w:r>
      <w:r w:rsidRPr="00BC2724">
        <w:rPr>
          <w:rFonts w:ascii="Verdana" w:hAnsi="Verdana"/>
          <w:color w:val="0070C0"/>
          <w:sz w:val="20"/>
          <w:szCs w:val="20"/>
        </w:rPr>
        <w:t xml:space="preserve"> to come into effect from Apr, 1 2016</w:t>
      </w:r>
    </w:p>
    <w:p w:rsidR="001D093D" w:rsidRPr="00BC2724" w:rsidRDefault="001D093D" w:rsidP="00BC2724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Tax Administration </w:t>
      </w:r>
      <w:r w:rsidRPr="00666FB1">
        <w:rPr>
          <w:rFonts w:ascii="Verdana" w:hAnsi="Verdana"/>
          <w:b/>
          <w:color w:val="0070C0"/>
          <w:sz w:val="20"/>
          <w:szCs w:val="20"/>
        </w:rPr>
        <w:t>Reform Commission</w:t>
      </w:r>
      <w:r w:rsidRPr="00BC2724">
        <w:rPr>
          <w:rFonts w:ascii="Verdana" w:hAnsi="Verdana"/>
          <w:color w:val="0070C0"/>
          <w:sz w:val="20"/>
          <w:szCs w:val="20"/>
        </w:rPr>
        <w:t xml:space="preserve"> to be set up to regularly review tax law applications</w:t>
      </w:r>
    </w:p>
    <w:p w:rsidR="00666FB1" w:rsidRDefault="001D093D" w:rsidP="00666FB1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BC2724">
        <w:rPr>
          <w:rFonts w:ascii="Verdana" w:hAnsi="Verdana"/>
          <w:color w:val="0070C0"/>
          <w:sz w:val="20"/>
          <w:szCs w:val="20"/>
        </w:rPr>
        <w:t xml:space="preserve">For 2012-13, Rs 30,000 crore to be raised through </w:t>
      </w:r>
      <w:r w:rsidRPr="00666FB1">
        <w:rPr>
          <w:rFonts w:ascii="Verdana" w:hAnsi="Verdana"/>
          <w:b/>
          <w:color w:val="0070C0"/>
          <w:sz w:val="20"/>
          <w:szCs w:val="20"/>
        </w:rPr>
        <w:t>disinvestment.</w:t>
      </w:r>
      <w:r w:rsidRPr="00BC2724">
        <w:rPr>
          <w:rFonts w:ascii="Verdana" w:hAnsi="Verdana"/>
          <w:color w:val="0070C0"/>
          <w:sz w:val="20"/>
          <w:szCs w:val="20"/>
        </w:rPr>
        <w:t xml:space="preserve"> At least 51% ownership and management control to remain with government</w:t>
      </w:r>
    </w:p>
    <w:p w:rsidR="00666FB1" w:rsidRPr="00677E6C" w:rsidRDefault="00666FB1" w:rsidP="00666FB1">
      <w:pPr>
        <w:pStyle w:val="ListParagraph"/>
        <w:numPr>
          <w:ilvl w:val="0"/>
          <w:numId w:val="10"/>
        </w:numPr>
        <w:spacing w:after="0"/>
        <w:ind w:left="360"/>
        <w:rPr>
          <w:rFonts w:ascii="Verdana" w:hAnsi="Verdana"/>
          <w:color w:val="0070C0"/>
          <w:sz w:val="20"/>
          <w:szCs w:val="20"/>
        </w:rPr>
      </w:pPr>
      <w:r w:rsidRPr="00666FB1">
        <w:rPr>
          <w:rFonts w:ascii="Verdana" w:hAnsi="Verdana"/>
          <w:color w:val="0070C0"/>
          <w:sz w:val="20"/>
          <w:szCs w:val="20"/>
        </w:rPr>
        <w:t xml:space="preserve">Need for state and central </w:t>
      </w:r>
      <w:proofErr w:type="spellStart"/>
      <w:r w:rsidRPr="00666FB1">
        <w:rPr>
          <w:rFonts w:ascii="Verdana" w:hAnsi="Verdana"/>
          <w:color w:val="0070C0"/>
          <w:sz w:val="20"/>
          <w:szCs w:val="20"/>
        </w:rPr>
        <w:t>govt</w:t>
      </w:r>
      <w:proofErr w:type="spellEnd"/>
      <w:r w:rsidRPr="00666FB1">
        <w:rPr>
          <w:rFonts w:ascii="Verdana" w:hAnsi="Verdana"/>
          <w:color w:val="0070C0"/>
          <w:sz w:val="20"/>
          <w:szCs w:val="20"/>
        </w:rPr>
        <w:t xml:space="preserve"> to pass a </w:t>
      </w:r>
      <w:r w:rsidRPr="00666FB1">
        <w:rPr>
          <w:rFonts w:ascii="Verdana" w:hAnsi="Verdana"/>
          <w:b/>
          <w:color w:val="0070C0"/>
          <w:sz w:val="20"/>
          <w:szCs w:val="20"/>
        </w:rPr>
        <w:t>GST law</w:t>
      </w:r>
    </w:p>
    <w:p w:rsidR="00677E6C" w:rsidRDefault="00677E6C" w:rsidP="00677E6C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677E6C" w:rsidRDefault="00677E6C" w:rsidP="00677E6C">
      <w:pPr>
        <w:spacing w:after="0"/>
        <w:rPr>
          <w:rFonts w:ascii="Verdana" w:hAnsi="Verdana"/>
          <w:color w:val="0070C0"/>
          <w:sz w:val="20"/>
          <w:szCs w:val="20"/>
        </w:rPr>
      </w:pPr>
    </w:p>
    <w:p w:rsidR="00677E6C" w:rsidRPr="00677E6C" w:rsidRDefault="00677E6C" w:rsidP="00677E6C">
      <w:pPr>
        <w:spacing w:after="0"/>
        <w:rPr>
          <w:rFonts w:ascii="Courier New" w:hAnsi="Courier New" w:cs="Courier New"/>
          <w:color w:val="FF0000"/>
          <w:sz w:val="36"/>
          <w:szCs w:val="20"/>
        </w:rPr>
      </w:pPr>
    </w:p>
    <w:p w:rsidR="00677E6C" w:rsidRPr="00677E6C" w:rsidRDefault="003132B4" w:rsidP="00677E6C">
      <w:pPr>
        <w:spacing w:after="0"/>
        <w:jc w:val="right"/>
        <w:rPr>
          <w:rFonts w:ascii="Courier New" w:hAnsi="Courier New" w:cs="Courier New"/>
          <w:b/>
          <w:color w:val="FF0000"/>
          <w:sz w:val="28"/>
          <w:szCs w:val="20"/>
        </w:rPr>
      </w:pPr>
      <w:r w:rsidRPr="00677E6C">
        <w:rPr>
          <w:rFonts w:ascii="Courier New" w:hAnsi="Courier New" w:cs="Courier New"/>
          <w:b/>
          <w:color w:val="FF0000"/>
          <w:sz w:val="28"/>
          <w:szCs w:val="20"/>
        </w:rPr>
        <w:t>Warm Regards</w:t>
      </w:r>
      <w:r w:rsidR="00677E6C" w:rsidRPr="00677E6C">
        <w:rPr>
          <w:rFonts w:ascii="Courier New" w:hAnsi="Courier New" w:cs="Courier New"/>
          <w:b/>
          <w:color w:val="FF0000"/>
          <w:sz w:val="28"/>
          <w:szCs w:val="20"/>
        </w:rPr>
        <w:t>,</w:t>
      </w:r>
    </w:p>
    <w:p w:rsidR="00677E6C" w:rsidRPr="00677E6C" w:rsidRDefault="00677E6C" w:rsidP="00677E6C">
      <w:pPr>
        <w:spacing w:after="0"/>
        <w:jc w:val="right"/>
        <w:rPr>
          <w:rFonts w:ascii="Courier New" w:hAnsi="Courier New" w:cs="Courier New"/>
          <w:b/>
          <w:color w:val="FF0000"/>
          <w:sz w:val="28"/>
          <w:szCs w:val="20"/>
        </w:rPr>
      </w:pPr>
      <w:r w:rsidRPr="00677E6C">
        <w:rPr>
          <w:rFonts w:ascii="Courier New" w:hAnsi="Courier New" w:cs="Courier New"/>
          <w:b/>
          <w:color w:val="FF0000"/>
          <w:sz w:val="28"/>
          <w:szCs w:val="20"/>
        </w:rPr>
        <w:t>CA NITESH MORE</w:t>
      </w:r>
    </w:p>
    <w:p w:rsidR="00677E6C" w:rsidRPr="00677E6C" w:rsidRDefault="00677E6C" w:rsidP="00677E6C">
      <w:pPr>
        <w:spacing w:after="0"/>
        <w:jc w:val="right"/>
        <w:rPr>
          <w:rFonts w:ascii="Courier New" w:hAnsi="Courier New" w:cs="Courier New"/>
          <w:b/>
          <w:color w:val="FF0000"/>
          <w:sz w:val="28"/>
          <w:szCs w:val="20"/>
        </w:rPr>
      </w:pPr>
      <w:hyperlink r:id="rId6" w:history="1">
        <w:r w:rsidRPr="00677E6C">
          <w:rPr>
            <w:rStyle w:val="Hyperlink"/>
            <w:rFonts w:ascii="Courier New" w:hAnsi="Courier New" w:cs="Courier New"/>
            <w:b/>
            <w:color w:val="FF0000"/>
            <w:sz w:val="28"/>
            <w:szCs w:val="20"/>
          </w:rPr>
          <w:t>moreassociate@gmail.com</w:t>
        </w:r>
      </w:hyperlink>
    </w:p>
    <w:p w:rsidR="00677E6C" w:rsidRPr="00677E6C" w:rsidRDefault="00677E6C" w:rsidP="00677E6C">
      <w:pPr>
        <w:spacing w:after="0"/>
        <w:jc w:val="right"/>
        <w:rPr>
          <w:rFonts w:ascii="Courier New" w:hAnsi="Courier New" w:cs="Courier New"/>
          <w:b/>
          <w:color w:val="FF0000"/>
          <w:sz w:val="28"/>
          <w:szCs w:val="20"/>
        </w:rPr>
      </w:pPr>
      <w:r w:rsidRPr="00677E6C">
        <w:rPr>
          <w:rFonts w:ascii="Courier New" w:hAnsi="Courier New" w:cs="Courier New"/>
          <w:b/>
          <w:color w:val="FF0000"/>
          <w:sz w:val="28"/>
          <w:szCs w:val="20"/>
        </w:rPr>
        <w:t>9883157484</w:t>
      </w:r>
    </w:p>
    <w:sectPr w:rsidR="00677E6C" w:rsidRPr="00677E6C" w:rsidSect="00284ACB">
      <w:pgSz w:w="12240" w:h="15840"/>
      <w:pgMar w:top="1008" w:right="1008" w:bottom="1008" w:left="1008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988"/>
    <w:multiLevelType w:val="hybridMultilevel"/>
    <w:tmpl w:val="2534B2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2430C"/>
    <w:multiLevelType w:val="hybridMultilevel"/>
    <w:tmpl w:val="C478C1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F5957"/>
    <w:multiLevelType w:val="hybridMultilevel"/>
    <w:tmpl w:val="622492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E049B"/>
    <w:multiLevelType w:val="hybridMultilevel"/>
    <w:tmpl w:val="CF847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636CD"/>
    <w:multiLevelType w:val="hybridMultilevel"/>
    <w:tmpl w:val="481C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8787F"/>
    <w:multiLevelType w:val="hybridMultilevel"/>
    <w:tmpl w:val="FCEC94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60BE5"/>
    <w:multiLevelType w:val="hybridMultilevel"/>
    <w:tmpl w:val="00F052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54130"/>
    <w:multiLevelType w:val="hybridMultilevel"/>
    <w:tmpl w:val="FA426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9129B"/>
    <w:multiLevelType w:val="hybridMultilevel"/>
    <w:tmpl w:val="FE6AB8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E1746"/>
    <w:multiLevelType w:val="hybridMultilevel"/>
    <w:tmpl w:val="2A489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D1CB0"/>
    <w:multiLevelType w:val="hybridMultilevel"/>
    <w:tmpl w:val="65E81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8B4499"/>
    <w:multiLevelType w:val="hybridMultilevel"/>
    <w:tmpl w:val="AB2C3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841CE"/>
    <w:rsid w:val="000325EB"/>
    <w:rsid w:val="000941EA"/>
    <w:rsid w:val="001D093D"/>
    <w:rsid w:val="001F7099"/>
    <w:rsid w:val="00284ACB"/>
    <w:rsid w:val="003132B4"/>
    <w:rsid w:val="00394A56"/>
    <w:rsid w:val="003B3925"/>
    <w:rsid w:val="00477145"/>
    <w:rsid w:val="004841CE"/>
    <w:rsid w:val="004E25D3"/>
    <w:rsid w:val="00666FB1"/>
    <w:rsid w:val="00677E6C"/>
    <w:rsid w:val="008E63B8"/>
    <w:rsid w:val="00BA65D9"/>
    <w:rsid w:val="00BC2724"/>
    <w:rsid w:val="00C422D8"/>
    <w:rsid w:val="00C7773F"/>
    <w:rsid w:val="00DB1B4D"/>
    <w:rsid w:val="00E115B5"/>
    <w:rsid w:val="00F16169"/>
    <w:rsid w:val="00F7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5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E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eassociat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</dc:creator>
  <cp:keywords/>
  <dc:description/>
  <cp:lastModifiedBy>cal</cp:lastModifiedBy>
  <cp:revision>10</cp:revision>
  <cp:lastPrinted>2013-02-28T11:07:00Z</cp:lastPrinted>
  <dcterms:created xsi:type="dcterms:W3CDTF">2013-02-28T05:43:00Z</dcterms:created>
  <dcterms:modified xsi:type="dcterms:W3CDTF">2013-02-28T11:09:00Z</dcterms:modified>
</cp:coreProperties>
</file>