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D3" w:rsidRPr="007772D3" w:rsidRDefault="007772D3" w:rsidP="007772D3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48"/>
          <w:szCs w:val="48"/>
          <w:lang w:eastAsia="en-US"/>
        </w:rPr>
      </w:pPr>
      <w:r w:rsidRPr="007772D3">
        <w:rPr>
          <w:rFonts w:eastAsia="Times New Roman"/>
          <w:b/>
          <w:bCs/>
          <w:kern w:val="36"/>
          <w:sz w:val="48"/>
          <w:szCs w:val="48"/>
          <w:lang w:eastAsia="en-US"/>
        </w:rPr>
        <w:t>Quick Summary of Loan against property</w:t>
      </w:r>
    </w:p>
    <w:p w:rsidR="007772D3" w:rsidRPr="007772D3" w:rsidRDefault="007772D3" w:rsidP="007772D3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</w:t>
      </w:r>
      <w:r w:rsidRPr="007772D3">
        <w:rPr>
          <w:rFonts w:eastAsia="Times New Roman"/>
          <w:lang w:eastAsia="en-US"/>
        </w:rPr>
        <w:t>osted</w:t>
      </w:r>
      <w:r>
        <w:rPr>
          <w:rFonts w:eastAsia="Times New Roman"/>
          <w:lang w:eastAsia="en-US"/>
        </w:rPr>
        <w:t xml:space="preserve"> by Polad </w:t>
      </w:r>
      <w:r w:rsidRPr="007772D3">
        <w:rPr>
          <w:rFonts w:eastAsia="Times New Roman"/>
          <w:lang w:eastAsia="en-US"/>
        </w:rPr>
        <w:t xml:space="preserve">: February 19, 2013 </w:t>
      </w:r>
    </w:p>
    <w:p w:rsidR="007772D3" w:rsidRPr="007772D3" w:rsidRDefault="007772D3" w:rsidP="007772D3">
      <w:pPr>
        <w:spacing w:before="100" w:beforeAutospacing="1" w:after="100" w:afterAutospacing="1"/>
        <w:outlineLvl w:val="1"/>
        <w:rPr>
          <w:rFonts w:eastAsia="Times New Roman"/>
          <w:b/>
          <w:bCs/>
          <w:sz w:val="36"/>
          <w:szCs w:val="36"/>
          <w:lang w:eastAsia="en-US"/>
        </w:rPr>
      </w:pPr>
      <w:r w:rsidRPr="007772D3">
        <w:rPr>
          <w:rFonts w:eastAsia="Times New Roman"/>
          <w:b/>
          <w:bCs/>
          <w:sz w:val="36"/>
          <w:szCs w:val="36"/>
          <w:lang w:eastAsia="en-US"/>
        </w:rPr>
        <w:t>Loan against property</w:t>
      </w:r>
    </w:p>
    <w:p w:rsidR="007772D3" w:rsidRPr="007772D3" w:rsidRDefault="007772D3" w:rsidP="007772D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A loan against property (LAP) is exactly what the name implies a loan given or disbursed against the mortgage of property.</w:t>
      </w:r>
    </w:p>
    <w:p w:rsidR="007772D3" w:rsidRPr="007772D3" w:rsidRDefault="007772D3" w:rsidP="007772D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Loan against property belongs to the secured loan category with less </w:t>
      </w:r>
      <w:hyperlink r:id="rId5" w:history="1">
        <w:r w:rsidRPr="007772D3">
          <w:rPr>
            <w:rFonts w:eastAsia="Times New Roman"/>
            <w:color w:val="0000FF"/>
            <w:u w:val="single"/>
            <w:lang w:eastAsia="en-US"/>
          </w:rPr>
          <w:t>interest</w:t>
        </w:r>
      </w:hyperlink>
      <w:r w:rsidRPr="007772D3">
        <w:rPr>
          <w:rFonts w:eastAsia="Times New Roman"/>
          <w:lang w:eastAsia="en-US"/>
        </w:rPr>
        <w:t xml:space="preserve"> and longer repayment schedules where the borrower kept his property as Collateral security.</w:t>
      </w:r>
    </w:p>
    <w:p w:rsidR="007772D3" w:rsidRPr="007772D3" w:rsidRDefault="007772D3" w:rsidP="007772D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Popularly known as LAP in the financial services circles, these </w:t>
      </w:r>
      <w:hyperlink r:id="rId6" w:history="1">
        <w:r w:rsidRPr="007772D3">
          <w:rPr>
            <w:rFonts w:eastAsia="Times New Roman"/>
            <w:color w:val="0000FF"/>
            <w:u w:val="single"/>
            <w:lang w:eastAsia="en-US"/>
          </w:rPr>
          <w:t>loans</w:t>
        </w:r>
      </w:hyperlink>
      <w:r w:rsidRPr="007772D3">
        <w:rPr>
          <w:rFonts w:eastAsia="Times New Roman"/>
          <w:lang w:eastAsia="en-US"/>
        </w:rPr>
        <w:t xml:space="preserve"> are a convenient means to access funds at interest </w:t>
      </w:r>
      <w:hyperlink r:id="rId7" w:history="1">
        <w:r w:rsidRPr="007772D3">
          <w:rPr>
            <w:rFonts w:eastAsia="Times New Roman"/>
            <w:color w:val="0000FF"/>
            <w:u w:val="single"/>
            <w:lang w:eastAsia="en-US"/>
          </w:rPr>
          <w:t>rates</w:t>
        </w:r>
      </w:hyperlink>
      <w:r w:rsidRPr="007772D3">
        <w:rPr>
          <w:rFonts w:eastAsia="Times New Roman"/>
          <w:lang w:eastAsia="en-US"/>
        </w:rPr>
        <w:t xml:space="preserve"> which are lower than personal loans or other forms of unsecured loans.</w:t>
      </w:r>
    </w:p>
    <w:p w:rsidR="007772D3" w:rsidRPr="007772D3" w:rsidRDefault="007772D3" w:rsidP="007772D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To avail such loans, you offer an existing property as a security or collateral against which the lender– usually a Bank, an </w:t>
      </w:r>
      <w:hyperlink r:id="rId8" w:history="1">
        <w:r w:rsidRPr="007772D3">
          <w:rPr>
            <w:rFonts w:eastAsia="Times New Roman"/>
            <w:color w:val="0000FF"/>
            <w:u w:val="single"/>
            <w:lang w:eastAsia="en-US"/>
          </w:rPr>
          <w:t>NBFC</w:t>
        </w:r>
      </w:hyperlink>
      <w:r w:rsidRPr="007772D3">
        <w:rPr>
          <w:rFonts w:eastAsia="Times New Roman"/>
          <w:lang w:eastAsia="en-US"/>
        </w:rPr>
        <w:t xml:space="preserve"> or a </w:t>
      </w:r>
      <w:hyperlink r:id="rId9" w:history="1">
        <w:r w:rsidRPr="007772D3">
          <w:rPr>
            <w:rFonts w:eastAsia="Times New Roman"/>
            <w:color w:val="0000FF"/>
            <w:u w:val="single"/>
            <w:lang w:eastAsia="en-US"/>
          </w:rPr>
          <w:t>housing finance</w:t>
        </w:r>
      </w:hyperlink>
      <w:r w:rsidRPr="007772D3">
        <w:rPr>
          <w:rFonts w:eastAsia="Times New Roman"/>
          <w:lang w:eastAsia="en-US"/>
        </w:rPr>
        <w:t xml:space="preserve"> company — gives you a loan.</w:t>
      </w:r>
    </w:p>
    <w:p w:rsidR="007772D3" w:rsidRPr="007772D3" w:rsidRDefault="007772D3" w:rsidP="007772D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 current market value of the property determines how much loan you can avail against the property. LTV (Loan to Value) varies from 40% to 70% of your Market Value.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Purposes for loan against property</w:t>
      </w:r>
    </w:p>
    <w:p w:rsidR="007772D3" w:rsidRPr="007772D3" w:rsidRDefault="007772D3" w:rsidP="007772D3">
      <w:p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sz w:val="22"/>
          <w:szCs w:val="22"/>
          <w:lang w:eastAsia="en-US"/>
        </w:rPr>
        <w:t>Loan against Property can be taken for following purposes: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Expanding your business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Getting your son/daughter married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For higher studies of children’s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Funding your dream vacation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For medical treatments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Project Financing</w:t>
      </w:r>
    </w:p>
    <w:p w:rsidR="007772D3" w:rsidRPr="007772D3" w:rsidRDefault="007772D3" w:rsidP="007772D3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Working Capital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Normal interest rates and tenure for repayment of loan against property</w:t>
      </w:r>
    </w:p>
    <w:p w:rsidR="007772D3" w:rsidRPr="007772D3" w:rsidRDefault="007772D3" w:rsidP="007772D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Interest rates on loan against property range from 12 per cent to 15.75 per cent</w:t>
      </w:r>
    </w:p>
    <w:p w:rsidR="007772D3" w:rsidRPr="007772D3" w:rsidRDefault="007772D3" w:rsidP="007772D3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 loan tenure can be up to 15 years.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Eligibility criteria’s to get a loan against property</w:t>
      </w:r>
    </w:p>
    <w:p w:rsidR="007772D3" w:rsidRPr="007772D3" w:rsidRDefault="007772D3" w:rsidP="007772D3">
      <w:p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These criteria will vary with bank/</w:t>
      </w:r>
      <w:hyperlink r:id="rId10" w:history="1">
        <w:r w:rsidRPr="007772D3">
          <w:rPr>
            <w:rFonts w:eastAsia="Times New Roman"/>
            <w:color w:val="0000FF"/>
            <w:u w:val="single"/>
            <w:lang w:eastAsia="en-US"/>
          </w:rPr>
          <w:t>Financial Institution</w:t>
        </w:r>
      </w:hyperlink>
      <w:r w:rsidRPr="007772D3">
        <w:rPr>
          <w:rFonts w:eastAsia="Times New Roman"/>
          <w:lang w:eastAsia="en-US"/>
        </w:rPr>
        <w:t>’s. However, Followings are the factors to determine eligibility and loan amount:</w:t>
      </w:r>
    </w:p>
    <w:p w:rsidR="007772D3" w:rsidRPr="007772D3" w:rsidRDefault="007772D3" w:rsidP="007772D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 current market value of property and its current status.</w:t>
      </w:r>
    </w:p>
    <w:p w:rsidR="007772D3" w:rsidRPr="007772D3" w:rsidRDefault="007772D3" w:rsidP="007772D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Current Income.</w:t>
      </w:r>
    </w:p>
    <w:p w:rsidR="007772D3" w:rsidRPr="007772D3" w:rsidRDefault="007772D3" w:rsidP="007772D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 nature and continuity of employment/business.</w:t>
      </w:r>
    </w:p>
    <w:p w:rsidR="007772D3" w:rsidRPr="007772D3" w:rsidRDefault="007772D3" w:rsidP="007772D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Current obligations i.e. the other Installments (EMIs) which are currently </w:t>
      </w:r>
      <w:proofErr w:type="gramStart"/>
      <w:r w:rsidRPr="007772D3">
        <w:rPr>
          <w:rFonts w:eastAsia="Times New Roman"/>
          <w:lang w:eastAsia="en-US"/>
        </w:rPr>
        <w:t>paid,</w:t>
      </w:r>
      <w:proofErr w:type="gramEnd"/>
      <w:r w:rsidRPr="007772D3">
        <w:rPr>
          <w:rFonts w:eastAsia="Times New Roman"/>
          <w:lang w:eastAsia="en-US"/>
        </w:rPr>
        <w:t xml:space="preserve"> the number of credit cards and credit limits used.</w:t>
      </w:r>
    </w:p>
    <w:p w:rsidR="007772D3" w:rsidRPr="007772D3" w:rsidRDefault="007772D3" w:rsidP="007772D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Past credit history</w:t>
      </w:r>
    </w:p>
    <w:p w:rsidR="007772D3" w:rsidRPr="007772D3" w:rsidRDefault="007772D3" w:rsidP="007772D3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 purpose of availing such loans is also discussed with the lender and may have a bearing on the loan sanction.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Type of properties can be mortgage for a loan</w:t>
      </w:r>
    </w:p>
    <w:p w:rsidR="007772D3" w:rsidRPr="007772D3" w:rsidRDefault="007772D3" w:rsidP="007772D3">
      <w:p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Loans against property may be availed on:</w:t>
      </w:r>
    </w:p>
    <w:p w:rsidR="007772D3" w:rsidRPr="007772D3" w:rsidRDefault="007772D3" w:rsidP="007772D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Residential properties</w:t>
      </w:r>
    </w:p>
    <w:p w:rsidR="007772D3" w:rsidRPr="007772D3" w:rsidRDefault="007772D3" w:rsidP="007772D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Commercial Properties</w:t>
      </w:r>
    </w:p>
    <w:p w:rsidR="007772D3" w:rsidRPr="007772D3" w:rsidRDefault="007772D3" w:rsidP="007772D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Industrial properties</w:t>
      </w:r>
    </w:p>
    <w:p w:rsidR="007772D3" w:rsidRPr="007772D3" w:rsidRDefault="007772D3" w:rsidP="007772D3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These loans can also be availed against a plot and not just against a constructed property.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Who can be the Co- Applicant?</w:t>
      </w:r>
    </w:p>
    <w:p w:rsidR="007772D3" w:rsidRPr="007772D3" w:rsidRDefault="007772D3" w:rsidP="007772D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If the property is jointly owned by two or more individuals, all the co-owners of the property will need to come in as co- applicants of the loan.</w:t>
      </w:r>
    </w:p>
    <w:p w:rsidR="007772D3" w:rsidRPr="007772D3" w:rsidRDefault="007772D3" w:rsidP="007772D3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All Property owners has to be applicant or co applicant on loan, In case of partnership </w:t>
      </w:r>
      <w:hyperlink r:id="rId11" w:history="1">
        <w:r w:rsidRPr="007772D3">
          <w:rPr>
            <w:rFonts w:eastAsia="Times New Roman"/>
            <w:color w:val="0000FF"/>
            <w:u w:val="single"/>
            <w:lang w:eastAsia="en-US"/>
          </w:rPr>
          <w:t>firm</w:t>
        </w:r>
      </w:hyperlink>
      <w:r w:rsidRPr="007772D3">
        <w:rPr>
          <w:rFonts w:eastAsia="Times New Roman"/>
          <w:lang w:eastAsia="en-US"/>
        </w:rPr>
        <w:t xml:space="preserve"> or company, partners and promoters </w:t>
      </w:r>
      <w:hyperlink r:id="rId12" w:history="1">
        <w:r w:rsidRPr="007772D3">
          <w:rPr>
            <w:rFonts w:eastAsia="Times New Roman"/>
            <w:color w:val="0000FF"/>
            <w:u w:val="single"/>
            <w:lang w:eastAsia="en-US"/>
          </w:rPr>
          <w:t>directors</w:t>
        </w:r>
      </w:hyperlink>
      <w:r w:rsidRPr="007772D3">
        <w:rPr>
          <w:rFonts w:eastAsia="Times New Roman"/>
          <w:lang w:eastAsia="en-US"/>
        </w:rPr>
        <w:t xml:space="preserve"> respectively need to be co- applicants/Guarantor.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How it is different from personal loans?</w:t>
      </w:r>
    </w:p>
    <w:p w:rsidR="007772D3" w:rsidRPr="007772D3" w:rsidRDefault="007772D3" w:rsidP="007772D3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LAP is secured against property whereas in case of personal loans, there is no security offers as a guarantee to the lender.</w:t>
      </w:r>
    </w:p>
    <w:p w:rsidR="007772D3" w:rsidRPr="007772D3" w:rsidRDefault="007772D3" w:rsidP="007772D3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Personal Loan is high risk product as it is unsecured funding done by banks/ Financial Institution.</w:t>
      </w:r>
    </w:p>
    <w:p w:rsidR="007772D3" w:rsidRPr="007772D3" w:rsidRDefault="007772D3" w:rsidP="007772D3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Personal Loan is on higher rates of Interest wherein LAP is on lower rate of interest.</w:t>
      </w:r>
    </w:p>
    <w:p w:rsidR="007772D3" w:rsidRPr="007772D3" w:rsidRDefault="007772D3" w:rsidP="007772D3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Tenure of repayment for LAP is longer whereas repayment tenure is usually shorter in personal loans.</w:t>
      </w:r>
    </w:p>
    <w:p w:rsidR="007772D3" w:rsidRPr="007772D3" w:rsidRDefault="007772D3" w:rsidP="007772D3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In case of LAP, Loan Eligibility is considered on value of the property and income whereas in case of personal loan it is considered only by an </w:t>
      </w:r>
      <w:hyperlink r:id="rId13" w:history="1">
        <w:r w:rsidRPr="007772D3">
          <w:rPr>
            <w:rFonts w:eastAsia="Times New Roman"/>
            <w:color w:val="0000FF"/>
            <w:u w:val="single"/>
            <w:lang w:eastAsia="en-US"/>
          </w:rPr>
          <w:t>individual</w:t>
        </w:r>
      </w:hyperlink>
      <w:r w:rsidRPr="007772D3">
        <w:rPr>
          <w:rFonts w:eastAsia="Times New Roman"/>
          <w:lang w:eastAsia="en-US"/>
        </w:rPr>
        <w:t xml:space="preserve"> income.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Documents required for this loan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Application form with Photograph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Identity and residence address Proof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PAN Card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Income Proof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Last six month bank statement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Processing fee charges</w:t>
      </w:r>
    </w:p>
    <w:p w:rsidR="007772D3" w:rsidRPr="007772D3" w:rsidRDefault="007772D3" w:rsidP="007772D3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Educational Qualification Certificate and Proof of Business Existence.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Advantages</w:t>
      </w:r>
    </w:p>
    <w:p w:rsidR="007772D3" w:rsidRPr="007772D3" w:rsidRDefault="007772D3" w:rsidP="007772D3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Borrower can retain the property ownership.</w:t>
      </w:r>
    </w:p>
    <w:p w:rsidR="007772D3" w:rsidRPr="007772D3" w:rsidRDefault="007772D3" w:rsidP="007772D3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It is both on </w:t>
      </w:r>
      <w:hyperlink r:id="rId14" w:history="1">
        <w:r w:rsidRPr="007772D3">
          <w:rPr>
            <w:rFonts w:eastAsia="Times New Roman"/>
            <w:color w:val="0000FF"/>
            <w:u w:val="single"/>
            <w:lang w:eastAsia="en-US"/>
          </w:rPr>
          <w:t>EMI</w:t>
        </w:r>
      </w:hyperlink>
      <w:r w:rsidRPr="007772D3">
        <w:rPr>
          <w:rFonts w:eastAsia="Times New Roman"/>
          <w:lang w:eastAsia="en-US"/>
        </w:rPr>
        <w:t xml:space="preserve"> based and Overdraft loan facility.</w:t>
      </w:r>
    </w:p>
    <w:p w:rsidR="007772D3" w:rsidRPr="007772D3" w:rsidRDefault="007772D3" w:rsidP="007772D3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It allows a bit of flexibility to the borrowers as the amount of loan can be Enhanced/Top up options are available with Bank/NBFC’/ Financial Institutions incase property prices increase.</w:t>
      </w:r>
    </w:p>
    <w:p w:rsidR="007772D3" w:rsidRPr="007772D3" w:rsidRDefault="007772D3" w:rsidP="007772D3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There are various circumstances when someone is in urgent need of money and you have to sell the property at distress value. In such a condition, Loan against property will be beneficial by making best use of the property lying idle.</w:t>
      </w:r>
    </w:p>
    <w:p w:rsidR="007772D3" w:rsidRPr="007772D3" w:rsidRDefault="007772D3" w:rsidP="007772D3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 xml:space="preserve">We can prepay the loan without any </w:t>
      </w:r>
      <w:hyperlink r:id="rId15" w:history="1">
        <w:r w:rsidRPr="007772D3">
          <w:rPr>
            <w:rFonts w:eastAsia="Times New Roman"/>
            <w:color w:val="0000FF"/>
            <w:u w:val="single"/>
            <w:lang w:eastAsia="en-US"/>
          </w:rPr>
          <w:t>penalty</w:t>
        </w:r>
      </w:hyperlink>
      <w:r w:rsidRPr="007772D3">
        <w:rPr>
          <w:rFonts w:eastAsia="Times New Roman"/>
          <w:lang w:eastAsia="en-US"/>
        </w:rPr>
        <w:t xml:space="preserve"> charges.</w:t>
      </w:r>
    </w:p>
    <w:p w:rsidR="007772D3" w:rsidRPr="007772D3" w:rsidRDefault="007772D3" w:rsidP="007772D3">
      <w:pPr>
        <w:spacing w:before="100" w:beforeAutospacing="1" w:after="100" w:afterAutospacing="1"/>
        <w:outlineLvl w:val="2"/>
        <w:rPr>
          <w:rFonts w:eastAsia="Times New Roman"/>
          <w:b/>
          <w:bCs/>
          <w:sz w:val="27"/>
          <w:szCs w:val="27"/>
          <w:lang w:eastAsia="en-US"/>
        </w:rPr>
      </w:pPr>
      <w:r w:rsidRPr="007772D3">
        <w:rPr>
          <w:rFonts w:eastAsia="Times New Roman"/>
          <w:b/>
          <w:bCs/>
          <w:sz w:val="27"/>
          <w:szCs w:val="27"/>
          <w:lang w:eastAsia="en-US"/>
        </w:rPr>
        <w:t>Disadvantages</w:t>
      </w:r>
    </w:p>
    <w:p w:rsidR="007772D3" w:rsidRPr="007772D3" w:rsidRDefault="007772D3" w:rsidP="007772D3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If the borrower is not able to pay the loan fully, the bank or the financial institution can take possession of the mortgaged property.</w:t>
      </w:r>
    </w:p>
    <w:p w:rsidR="007772D3" w:rsidRPr="007772D3" w:rsidRDefault="007772D3" w:rsidP="007772D3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New businesses generally cannot avail this loan since they should been in existence for at least 3 Years. Salaries person can take this loan if they are employed over 1 year.</w:t>
      </w:r>
    </w:p>
    <w:p w:rsidR="007772D3" w:rsidRPr="007772D3" w:rsidRDefault="007772D3" w:rsidP="007772D3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There will be some processing charges that usually range from 0.5% to 3 %.</w:t>
      </w:r>
    </w:p>
    <w:p w:rsidR="007772D3" w:rsidRPr="007772D3" w:rsidRDefault="007772D3" w:rsidP="007772D3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lang w:eastAsia="en-US"/>
        </w:rPr>
      </w:pPr>
      <w:r w:rsidRPr="007772D3">
        <w:rPr>
          <w:rFonts w:eastAsia="Times New Roman"/>
          <w:lang w:eastAsia="en-US"/>
        </w:rPr>
        <w:t>Banks generally do not give more than 60% in case of residential property and not more than 50% in case of commercial property.</w:t>
      </w:r>
    </w:p>
    <w:p w:rsidR="007772D3" w:rsidRPr="007772D3" w:rsidRDefault="007772D3" w:rsidP="007772D3">
      <w:pPr>
        <w:shd w:val="clear" w:color="auto" w:fill="FFFFFF"/>
        <w:rPr>
          <w:rFonts w:eastAsia="Times New Roman"/>
          <w:color w:val="000000"/>
          <w:lang w:eastAsia="en-US"/>
        </w:rPr>
      </w:pPr>
      <w:r w:rsidRPr="007772D3">
        <w:rPr>
          <w:rFonts w:eastAsia="Times New Roman"/>
          <w:color w:val="000000"/>
          <w:lang w:eastAsia="en-US"/>
        </w:rPr>
        <w:br/>
      </w:r>
    </w:p>
    <w:p w:rsidR="00B97E3D" w:rsidRDefault="00B97E3D"/>
    <w:sectPr w:rsidR="00B97E3D" w:rsidSect="007772D3">
      <w:pgSz w:w="12240" w:h="15840"/>
      <w:pgMar w:top="576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65567"/>
    <w:multiLevelType w:val="multilevel"/>
    <w:tmpl w:val="269A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600C5"/>
    <w:multiLevelType w:val="multilevel"/>
    <w:tmpl w:val="7452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750CB"/>
    <w:multiLevelType w:val="multilevel"/>
    <w:tmpl w:val="BEC8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993623"/>
    <w:multiLevelType w:val="multilevel"/>
    <w:tmpl w:val="1578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423AE3"/>
    <w:multiLevelType w:val="multilevel"/>
    <w:tmpl w:val="A430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1A5562"/>
    <w:multiLevelType w:val="multilevel"/>
    <w:tmpl w:val="AB6A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F11FE"/>
    <w:multiLevelType w:val="multilevel"/>
    <w:tmpl w:val="CE38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10D20"/>
    <w:multiLevelType w:val="multilevel"/>
    <w:tmpl w:val="8FD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35C08"/>
    <w:multiLevelType w:val="multilevel"/>
    <w:tmpl w:val="CAA4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A728D"/>
    <w:multiLevelType w:val="multilevel"/>
    <w:tmpl w:val="D0BE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embedSystemFonts/>
  <w:proofState w:spelling="clean" w:grammar="clean"/>
  <w:stylePaneFormatFilter w:val="3F01"/>
  <w:defaultTabStop w:val="720"/>
  <w:characterSpacingControl w:val="doNotCompress"/>
  <w:compat/>
  <w:rsids>
    <w:rsidRoot w:val="007772D3"/>
    <w:rsid w:val="00015609"/>
    <w:rsid w:val="000A1F0C"/>
    <w:rsid w:val="000E63A9"/>
    <w:rsid w:val="00134ECE"/>
    <w:rsid w:val="001C301F"/>
    <w:rsid w:val="001E52D4"/>
    <w:rsid w:val="001E69A3"/>
    <w:rsid w:val="00214EF9"/>
    <w:rsid w:val="003519DE"/>
    <w:rsid w:val="003E5DCC"/>
    <w:rsid w:val="0048086C"/>
    <w:rsid w:val="00636A01"/>
    <w:rsid w:val="00645562"/>
    <w:rsid w:val="00655579"/>
    <w:rsid w:val="006A07F9"/>
    <w:rsid w:val="0072594B"/>
    <w:rsid w:val="00751187"/>
    <w:rsid w:val="007772D3"/>
    <w:rsid w:val="0080185E"/>
    <w:rsid w:val="00874248"/>
    <w:rsid w:val="008961AD"/>
    <w:rsid w:val="00955C30"/>
    <w:rsid w:val="009E71EF"/>
    <w:rsid w:val="00A44C97"/>
    <w:rsid w:val="00AE55DB"/>
    <w:rsid w:val="00AF23A1"/>
    <w:rsid w:val="00B31D66"/>
    <w:rsid w:val="00B82340"/>
    <w:rsid w:val="00B97E3D"/>
    <w:rsid w:val="00BB120F"/>
    <w:rsid w:val="00C24CCE"/>
    <w:rsid w:val="00C46167"/>
    <w:rsid w:val="00C74416"/>
    <w:rsid w:val="00C957F3"/>
    <w:rsid w:val="00C97373"/>
    <w:rsid w:val="00D16330"/>
    <w:rsid w:val="00ED5936"/>
    <w:rsid w:val="00F57D27"/>
    <w:rsid w:val="00F62453"/>
    <w:rsid w:val="00F9595D"/>
    <w:rsid w:val="00FD3468"/>
    <w:rsid w:val="00FF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936"/>
    <w:rPr>
      <w:sz w:val="24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7772D3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7772D3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7772D3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2D3"/>
    <w:rPr>
      <w:rFonts w:eastAsia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772D3"/>
    <w:rPr>
      <w:rFonts w:eastAsia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772D3"/>
    <w:rPr>
      <w:rFonts w:eastAsia="Times New Roman"/>
      <w:b/>
      <w:bCs/>
      <w:sz w:val="27"/>
      <w:szCs w:val="27"/>
    </w:rPr>
  </w:style>
  <w:style w:type="character" w:customStyle="1" w:styleId="left">
    <w:name w:val="left"/>
    <w:basedOn w:val="DefaultParagraphFont"/>
    <w:rsid w:val="007772D3"/>
  </w:style>
  <w:style w:type="character" w:styleId="Hyperlink">
    <w:name w:val="Hyperlink"/>
    <w:basedOn w:val="DefaultParagraphFont"/>
    <w:uiPriority w:val="99"/>
    <w:unhideWhenUsed/>
    <w:rsid w:val="007772D3"/>
    <w:rPr>
      <w:color w:val="0000FF"/>
      <w:u w:val="single"/>
    </w:rPr>
  </w:style>
  <w:style w:type="character" w:customStyle="1" w:styleId="meta-sep">
    <w:name w:val="meta-sep"/>
    <w:basedOn w:val="DefaultParagraphFont"/>
    <w:rsid w:val="007772D3"/>
  </w:style>
  <w:style w:type="character" w:customStyle="1" w:styleId="meta-date">
    <w:name w:val="meta-date"/>
    <w:basedOn w:val="DefaultParagraphFont"/>
    <w:rsid w:val="007772D3"/>
  </w:style>
  <w:style w:type="character" w:customStyle="1" w:styleId="entry-comment">
    <w:name w:val="entry-comment"/>
    <w:basedOn w:val="DefaultParagraphFont"/>
    <w:rsid w:val="007772D3"/>
  </w:style>
  <w:style w:type="character" w:customStyle="1" w:styleId="dsq-postid">
    <w:name w:val="dsq-postid"/>
    <w:basedOn w:val="DefaultParagraphFont"/>
    <w:rsid w:val="007772D3"/>
  </w:style>
  <w:style w:type="character" w:customStyle="1" w:styleId="ilad">
    <w:name w:val="il_ad"/>
    <w:basedOn w:val="DefaultParagraphFont"/>
    <w:rsid w:val="007772D3"/>
  </w:style>
  <w:style w:type="paragraph" w:styleId="NormalWeb">
    <w:name w:val="Normal (Web)"/>
    <w:basedOn w:val="Normal"/>
    <w:uiPriority w:val="99"/>
    <w:unhideWhenUsed/>
    <w:rsid w:val="007772D3"/>
    <w:pPr>
      <w:spacing w:before="100" w:beforeAutospacing="1" w:after="100" w:afterAutospacing="1"/>
    </w:pPr>
    <w:rPr>
      <w:rFonts w:eastAsia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diantaxupdates.com/2013/01/08/external-commercial-borrowings-policy-on-infrastructure-finance-companies/" TargetMode="External"/><Relationship Id="rId13" Type="http://schemas.openxmlformats.org/officeDocument/2006/relationships/hyperlink" Target="http://www.indiantaxupdates.com/2013/01/30/section-80tta-deduction-on-interest-on-savings-bank-accou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diantaxupdates.com/2011/04/26/depreciation-rates-as-per-income-tax-act/" TargetMode="External"/><Relationship Id="rId12" Type="http://schemas.openxmlformats.org/officeDocument/2006/relationships/hyperlink" Target="http://www.indiantaxupdates.com/2013/01/07/highlights-of-companies-bill-2012-passed-in-loksabh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ndiantaxupdates.com/2012/12/27/section-222e-deemed-dividend/" TargetMode="External"/><Relationship Id="rId11" Type="http://schemas.openxmlformats.org/officeDocument/2006/relationships/hyperlink" Target="http://www.indiantaxupdates.com/2012/10/17/section-40b-in-detail-remuneration/" TargetMode="External"/><Relationship Id="rId5" Type="http://schemas.openxmlformats.org/officeDocument/2006/relationships/hyperlink" Target="http://www.indiantaxupdates.com/2012/11/01/deductions-from-income-from-other/" TargetMode="External"/><Relationship Id="rId15" Type="http://schemas.openxmlformats.org/officeDocument/2006/relationships/hyperlink" Target="http://www.indiantaxupdates.com/2012/11/27/revised-it-return-wont-save-penalty/" TargetMode="External"/><Relationship Id="rId10" Type="http://schemas.openxmlformats.org/officeDocument/2006/relationships/hyperlink" Target="http://www.indiantaxupdates.com/2013/01/16/higher-education-loan-interest-deduction-us-80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antaxupdates.com/2013/01/18/which-investments-are-eligible-for-deductions-us-80c/" TargetMode="External"/><Relationship Id="rId14" Type="http://schemas.openxmlformats.org/officeDocument/2006/relationships/hyperlink" Target="http://www.indiantaxupdates.com/2013/01/25/option-to-repay-home-loan-in-30-ye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4940</Characters>
  <Application>Microsoft Office Word</Application>
  <DocSecurity>0</DocSecurity>
  <Lines>41</Lines>
  <Paragraphs>11</Paragraphs>
  <ScaleCrop>false</ScaleCrop>
  <Company>ORGANIZATION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Polad</dc:creator>
  <cp:keywords/>
  <dc:description/>
  <cp:lastModifiedBy>Polad</cp:lastModifiedBy>
  <cp:revision>1</cp:revision>
  <dcterms:created xsi:type="dcterms:W3CDTF">2013-02-20T09:06:00Z</dcterms:created>
  <dcterms:modified xsi:type="dcterms:W3CDTF">2013-02-20T09:07:00Z</dcterms:modified>
</cp:coreProperties>
</file>