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7" w:type="dxa"/>
        <w:shd w:val="clear" w:color="auto" w:fill="8D7016"/>
        <w:tblCellMar>
          <w:top w:w="75" w:type="dxa"/>
          <w:left w:w="75" w:type="dxa"/>
          <w:bottom w:w="75" w:type="dxa"/>
          <w:right w:w="75" w:type="dxa"/>
        </w:tblCellMar>
        <w:tblLook w:val="04A0"/>
      </w:tblPr>
      <w:tblGrid>
        <w:gridCol w:w="11998"/>
      </w:tblGrid>
      <w:tr w:rsidR="00D20993" w:rsidRPr="00D20993" w:rsidTr="00D20993">
        <w:trPr>
          <w:trHeight w:val="300"/>
          <w:tblCellSpacing w:w="7" w:type="dxa"/>
          <w:jc w:val="center"/>
        </w:trPr>
        <w:tc>
          <w:tcPr>
            <w:tcW w:w="0" w:type="auto"/>
            <w:shd w:val="clear" w:color="auto" w:fill="FBF4E1"/>
            <w:tcMar>
              <w:top w:w="15" w:type="dxa"/>
              <w:left w:w="75" w:type="dxa"/>
              <w:bottom w:w="15" w:type="dxa"/>
              <w:right w:w="15" w:type="dxa"/>
            </w:tcMar>
            <w:vAlign w:val="center"/>
            <w:hideMark/>
          </w:tcPr>
          <w:p w:rsidR="00D20993" w:rsidRPr="00D20993" w:rsidRDefault="00D20993" w:rsidP="00D20993">
            <w:pPr>
              <w:spacing w:after="0" w:line="240" w:lineRule="auto"/>
              <w:jc w:val="right"/>
              <w:rPr>
                <w:rFonts w:ascii="Arial" w:eastAsia="Times New Roman" w:hAnsi="Arial" w:cs="Arial"/>
                <w:color w:val="000000"/>
                <w:sz w:val="18"/>
                <w:szCs w:val="18"/>
              </w:rPr>
            </w:pPr>
            <w:r w:rsidRPr="00D20993">
              <w:rPr>
                <w:rFonts w:ascii="Arial" w:eastAsia="Times New Roman" w:hAnsi="Arial" w:cs="Arial"/>
                <w:b/>
                <w:bCs/>
                <w:color w:val="000000"/>
                <w:sz w:val="18"/>
                <w:szCs w:val="18"/>
              </w:rPr>
              <w:t>Date:</w:t>
            </w:r>
            <w:r w:rsidRPr="00D20993">
              <w:rPr>
                <w:rFonts w:ascii="Arial" w:eastAsia="Times New Roman" w:hAnsi="Arial" w:cs="Arial"/>
                <w:b/>
                <w:bCs/>
                <w:color w:val="000000"/>
                <w:sz w:val="18"/>
              </w:rPr>
              <w:t> </w:t>
            </w:r>
            <w:r w:rsidRPr="00D20993">
              <w:rPr>
                <w:rFonts w:ascii="Arial" w:eastAsia="Times New Roman" w:hAnsi="Arial" w:cs="Arial"/>
                <w:color w:val="000000"/>
                <w:sz w:val="18"/>
                <w:szCs w:val="18"/>
              </w:rPr>
              <w:t>31/01/2012</w:t>
            </w:r>
          </w:p>
        </w:tc>
      </w:tr>
      <w:tr w:rsidR="00D20993" w:rsidRPr="00D20993" w:rsidTr="00D20993">
        <w:trPr>
          <w:trHeight w:val="300"/>
          <w:tblCellSpacing w:w="7" w:type="dxa"/>
          <w:jc w:val="center"/>
        </w:trPr>
        <w:tc>
          <w:tcPr>
            <w:tcW w:w="0" w:type="auto"/>
            <w:shd w:val="clear" w:color="auto" w:fill="FBF4E1"/>
            <w:tcMar>
              <w:top w:w="15" w:type="dxa"/>
              <w:left w:w="75" w:type="dxa"/>
              <w:bottom w:w="15" w:type="dxa"/>
              <w:right w:w="15" w:type="dxa"/>
            </w:tcMar>
            <w:vAlign w:val="center"/>
            <w:hideMark/>
          </w:tcPr>
          <w:p w:rsidR="00D20993" w:rsidRPr="00D20993" w:rsidRDefault="00D20993" w:rsidP="00D20993">
            <w:pPr>
              <w:spacing w:after="0" w:line="240" w:lineRule="auto"/>
              <w:jc w:val="center"/>
              <w:rPr>
                <w:rFonts w:ascii="Verdana" w:eastAsia="Times New Roman" w:hAnsi="Verdana" w:cs="Arial"/>
                <w:color w:val="001C24"/>
                <w:sz w:val="18"/>
                <w:szCs w:val="18"/>
              </w:rPr>
            </w:pPr>
            <w:proofErr w:type="spellStart"/>
            <w:r w:rsidRPr="00D20993">
              <w:rPr>
                <w:rFonts w:ascii="Verdana" w:eastAsia="Times New Roman" w:hAnsi="Verdana" w:cs="Arial"/>
                <w:b/>
                <w:bCs/>
                <w:color w:val="001C24"/>
                <w:sz w:val="18"/>
                <w:szCs w:val="18"/>
              </w:rPr>
              <w:t>RTGS</w:t>
            </w:r>
            <w:proofErr w:type="spellEnd"/>
            <w:r w:rsidRPr="00D20993">
              <w:rPr>
                <w:rFonts w:ascii="Verdana" w:eastAsia="Times New Roman" w:hAnsi="Verdana" w:cs="Arial"/>
                <w:b/>
                <w:bCs/>
                <w:color w:val="001C24"/>
                <w:sz w:val="18"/>
                <w:szCs w:val="18"/>
              </w:rPr>
              <w:t xml:space="preserve"> System</w:t>
            </w:r>
          </w:p>
        </w:tc>
      </w:tr>
      <w:tr w:rsidR="00D20993" w:rsidRPr="00D20993" w:rsidTr="00D20993">
        <w:trPr>
          <w:tblCellSpacing w:w="7" w:type="dxa"/>
          <w:jc w:val="center"/>
        </w:trPr>
        <w:tc>
          <w:tcPr>
            <w:tcW w:w="0" w:type="auto"/>
            <w:shd w:val="clear" w:color="auto" w:fill="FFFFFF"/>
            <w:vAlign w:val="center"/>
            <w:hideMark/>
          </w:tcPr>
          <w:tbl>
            <w:tblPr>
              <w:tblW w:w="11899" w:type="dxa"/>
              <w:jc w:val="center"/>
              <w:tblCellSpacing w:w="15" w:type="dxa"/>
              <w:tblCellMar>
                <w:top w:w="15" w:type="dxa"/>
                <w:left w:w="15" w:type="dxa"/>
                <w:bottom w:w="15" w:type="dxa"/>
                <w:right w:w="15" w:type="dxa"/>
              </w:tblCellMar>
              <w:tblLook w:val="04A0"/>
            </w:tblPr>
            <w:tblGrid>
              <w:gridCol w:w="11899"/>
            </w:tblGrid>
            <w:tr w:rsidR="00D20993" w:rsidRPr="00D20993" w:rsidTr="00D20993">
              <w:trPr>
                <w:tblCellSpacing w:w="15" w:type="dxa"/>
                <w:jc w:val="center"/>
              </w:trPr>
              <w:tc>
                <w:tcPr>
                  <w:tcW w:w="11839" w:type="dxa"/>
                  <w:vAlign w:val="center"/>
                  <w:hideMark/>
                </w:tcPr>
                <w:p w:rsidR="00D20993" w:rsidRPr="00D20993" w:rsidRDefault="00D20993" w:rsidP="00D20993">
                  <w:pPr>
                    <w:spacing w:before="100" w:beforeAutospacing="1" w:after="100" w:afterAutospacing="1" w:line="240" w:lineRule="auto"/>
                    <w:jc w:val="right"/>
                    <w:rPr>
                      <w:rFonts w:ascii="Arial" w:eastAsia="Times New Roman" w:hAnsi="Arial" w:cs="Arial"/>
                      <w:color w:val="000000"/>
                      <w:sz w:val="20"/>
                      <w:szCs w:val="20"/>
                    </w:rPr>
                  </w:pPr>
                  <w:r w:rsidRPr="00D20993">
                    <w:rPr>
                      <w:rFonts w:ascii="Arial" w:eastAsia="Times New Roman" w:hAnsi="Arial" w:cs="Arial"/>
                      <w:b/>
                      <w:bCs/>
                      <w:color w:val="000000"/>
                      <w:sz w:val="20"/>
                    </w:rPr>
                    <w:t>updated on 31/01/2012</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Q1. What is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System?</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Ans. The acronym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stands for Real Time Gross Settlement, which can be defined as the continuous (real-time) settlement of funds transfers individually on an order by order basis (without netting). 'Real Time' means the processing of instructions at the time they are received rather than at some later </w:t>
                  </w:r>
                  <w:proofErr w:type="spellStart"/>
                  <w:r w:rsidRPr="00D20993">
                    <w:rPr>
                      <w:rFonts w:ascii="Arial" w:eastAsia="Times New Roman" w:hAnsi="Arial" w:cs="Arial"/>
                      <w:color w:val="000000"/>
                      <w:sz w:val="20"/>
                      <w:szCs w:val="20"/>
                    </w:rPr>
                    <w:t>time.'Gross</w:t>
                  </w:r>
                  <w:proofErr w:type="spellEnd"/>
                  <w:r w:rsidRPr="00D20993">
                    <w:rPr>
                      <w:rFonts w:ascii="Arial" w:eastAsia="Times New Roman" w:hAnsi="Arial" w:cs="Arial"/>
                      <w:color w:val="000000"/>
                      <w:sz w:val="20"/>
                      <w:szCs w:val="20"/>
                    </w:rPr>
                    <w:t xml:space="preserve"> Settlement' means the settlement of funds transfer instructions occurs individually (on an instruction by instruction basis). Considering that the funds settlement takes place in the books of the Reserve Bank of India, the payments are final and irrevocable.</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Q2. How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is different from National Electronics Funds Transfer System (</w:t>
                  </w:r>
                  <w:proofErr w:type="spellStart"/>
                  <w:r w:rsidRPr="00D20993">
                    <w:rPr>
                      <w:rFonts w:ascii="Arial" w:eastAsia="Times New Roman" w:hAnsi="Arial" w:cs="Arial"/>
                      <w:b/>
                      <w:bCs/>
                      <w:color w:val="000000"/>
                      <w:sz w:val="20"/>
                    </w:rPr>
                    <w:t>NEFT</w:t>
                  </w:r>
                  <w:proofErr w:type="spellEnd"/>
                  <w:r w:rsidRPr="00D20993">
                    <w:rPr>
                      <w:rFonts w:ascii="Arial" w:eastAsia="Times New Roman" w:hAnsi="Arial" w:cs="Arial"/>
                      <w:b/>
                      <w:bCs/>
                      <w:color w:val="000000"/>
                      <w:sz w:val="20"/>
                    </w:rPr>
                    <w:t>)?</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w:t>
                  </w:r>
                  <w:proofErr w:type="spellStart"/>
                  <w:r w:rsidRPr="00D20993">
                    <w:rPr>
                      <w:rFonts w:ascii="Arial" w:eastAsia="Times New Roman" w:hAnsi="Arial" w:cs="Arial"/>
                      <w:color w:val="000000"/>
                      <w:sz w:val="20"/>
                      <w:szCs w:val="20"/>
                    </w:rPr>
                    <w:t>NEFT</w:t>
                  </w:r>
                  <w:proofErr w:type="spellEnd"/>
                  <w:r w:rsidRPr="00D20993">
                    <w:rPr>
                      <w:rFonts w:ascii="Arial" w:eastAsia="Times New Roman" w:hAnsi="Arial" w:cs="Arial"/>
                      <w:color w:val="000000"/>
                      <w:sz w:val="20"/>
                      <w:szCs w:val="20"/>
                    </w:rPr>
                    <w:t xml:space="preserve"> is an electronic fund transfer system that operates on a Deferred Net Settlement (DNS) basis which settles transactions in batches. In DNS, the settlement takes place with all transactions received till the particular cut-off time. These transactions are netted (payable and receivables) in </w:t>
                  </w:r>
                  <w:proofErr w:type="spellStart"/>
                  <w:r w:rsidRPr="00D20993">
                    <w:rPr>
                      <w:rFonts w:ascii="Arial" w:eastAsia="Times New Roman" w:hAnsi="Arial" w:cs="Arial"/>
                      <w:color w:val="000000"/>
                      <w:sz w:val="20"/>
                      <w:szCs w:val="20"/>
                    </w:rPr>
                    <w:t>NEFT</w:t>
                  </w:r>
                  <w:proofErr w:type="spellEnd"/>
                  <w:r w:rsidRPr="00D20993">
                    <w:rPr>
                      <w:rFonts w:ascii="Arial" w:eastAsia="Times New Roman" w:hAnsi="Arial" w:cs="Arial"/>
                      <w:color w:val="000000"/>
                      <w:sz w:val="20"/>
                      <w:szCs w:val="20"/>
                    </w:rPr>
                    <w:t xml:space="preserve"> whereas in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the transactions are settled individually. For example, currently, </w:t>
                  </w:r>
                  <w:proofErr w:type="spellStart"/>
                  <w:r w:rsidRPr="00D20993">
                    <w:rPr>
                      <w:rFonts w:ascii="Arial" w:eastAsia="Times New Roman" w:hAnsi="Arial" w:cs="Arial"/>
                      <w:color w:val="000000"/>
                      <w:sz w:val="20"/>
                      <w:szCs w:val="20"/>
                    </w:rPr>
                    <w:t>NEFT</w:t>
                  </w:r>
                  <w:proofErr w:type="spellEnd"/>
                  <w:r w:rsidRPr="00D20993">
                    <w:rPr>
                      <w:rFonts w:ascii="Arial" w:eastAsia="Times New Roman" w:hAnsi="Arial" w:cs="Arial"/>
                      <w:color w:val="000000"/>
                      <w:sz w:val="20"/>
                      <w:szCs w:val="20"/>
                    </w:rPr>
                    <w:t xml:space="preserve"> operates in hourly batches - there are eleven settlements from 9 am to 7 pm on week days and five settlements from 9 am to 1 pm on Saturdays. Any transaction initiated after a designated settlement time would have to wait till the next designated settlement time Contrary to this, in the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transactions are processed continuously throughout the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business hours.</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Q3. Is there any minimum / maximum amount stipulation for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transactions?</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The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system is primarily meant for large value transactions. The minimum amount to be remitted through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is</w:t>
                  </w:r>
                  <w:r w:rsidRPr="00D20993">
                    <w:rPr>
                      <w:rFonts w:ascii="Arial" w:eastAsia="Times New Roman" w:hAnsi="Arial" w:cs="Arial"/>
                      <w:color w:val="000000"/>
                      <w:sz w:val="20"/>
                    </w:rPr>
                    <w:t> </w:t>
                  </w:r>
                  <w:r w:rsidRPr="00D20993">
                    <w:rPr>
                      <w:rFonts w:ascii="Rupee Foradian" w:eastAsia="Times New Roman" w:hAnsi="Rupee Foradian" w:cs="Arial"/>
                      <w:color w:val="000000"/>
                      <w:sz w:val="21"/>
                    </w:rPr>
                    <w:t>`</w:t>
                  </w:r>
                  <w:r w:rsidRPr="00D20993">
                    <w:rPr>
                      <w:rFonts w:ascii="Arial" w:eastAsia="Times New Roman" w:hAnsi="Arial" w:cs="Arial"/>
                      <w:color w:val="000000"/>
                      <w:sz w:val="20"/>
                    </w:rPr>
                    <w:t> </w:t>
                  </w:r>
                  <w:r w:rsidRPr="00D20993">
                    <w:rPr>
                      <w:rFonts w:ascii="Arial" w:eastAsia="Times New Roman" w:hAnsi="Arial" w:cs="Arial"/>
                      <w:color w:val="000000"/>
                      <w:sz w:val="20"/>
                      <w:szCs w:val="20"/>
                    </w:rPr>
                    <w:t xml:space="preserve">2 </w:t>
                  </w:r>
                  <w:proofErr w:type="spellStart"/>
                  <w:r w:rsidRPr="00D20993">
                    <w:rPr>
                      <w:rFonts w:ascii="Arial" w:eastAsia="Times New Roman" w:hAnsi="Arial" w:cs="Arial"/>
                      <w:color w:val="000000"/>
                      <w:sz w:val="20"/>
                      <w:szCs w:val="20"/>
                    </w:rPr>
                    <w:t>lakh</w:t>
                  </w:r>
                  <w:proofErr w:type="spellEnd"/>
                  <w:r w:rsidRPr="00D20993">
                    <w:rPr>
                      <w:rFonts w:ascii="Arial" w:eastAsia="Times New Roman" w:hAnsi="Arial" w:cs="Arial"/>
                      <w:color w:val="000000"/>
                      <w:sz w:val="20"/>
                      <w:szCs w:val="20"/>
                    </w:rPr>
                    <w:t xml:space="preserve">. There is no upper ceiling for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transactions.</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Q4. What is the time taken for effecting funds transfer from one account to another under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Ans. Under normal circumstances the beneficiary branches are expected to receive the funds in real time as soon as funds are transferred by the remitting bank. The beneficiary bank has to credit the beneficiary's account within two hours of receiving the funds transfer message.</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Q5. Would the remitting customer receive an acknowledgement of money credited to the beneficiary's account?</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Ans. The remitting bank receives a message from the Reserve Bank that money has been credited to the receiving bank. Based on this the remitting bank can advise the remitting customer that money has been delivered to the receiving bank.</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Q6. Would the remitting customer get back the money if it is not credited to the beneficiary's account? When?</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w:t>
                  </w:r>
                  <w:proofErr w:type="spellStart"/>
                  <w:r w:rsidRPr="00D20993">
                    <w:rPr>
                      <w:rFonts w:ascii="Arial" w:eastAsia="Times New Roman" w:hAnsi="Arial" w:cs="Arial"/>
                      <w:color w:val="000000"/>
                      <w:sz w:val="20"/>
                      <w:szCs w:val="20"/>
                    </w:rPr>
                    <w:t>Yes.It</w:t>
                  </w:r>
                  <w:proofErr w:type="spellEnd"/>
                  <w:r w:rsidRPr="00D20993">
                    <w:rPr>
                      <w:rFonts w:ascii="Arial" w:eastAsia="Times New Roman" w:hAnsi="Arial" w:cs="Arial"/>
                      <w:color w:val="000000"/>
                      <w:sz w:val="20"/>
                      <w:szCs w:val="20"/>
                    </w:rPr>
                    <w:t xml:space="preserve"> is expected that the receiving bank will credit the account of the beneficiary instantly. If the money cannot be credited for any reason, the receiving bank would have to return the money to the remitting bank within 2 hours. Once the money is received back by the remitting bank, the original debit entry in the customer's account is reversed.</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Q7. Till what time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service window is available?</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The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service window for customer's transactions is available from 9.00 hours to 16.30 hours on week days and from 9.00 hours to 13.30 hours on Saturdays for settlement at the RBI end. However, the timings that the banks follow may vary depending on the customer timings of the bank branches.</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Q8. What about Processing Charges / Service Charges for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transactions?</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proofErr w:type="spellStart"/>
                  <w:r w:rsidRPr="00D20993">
                    <w:rPr>
                      <w:rFonts w:ascii="Arial" w:eastAsia="Times New Roman" w:hAnsi="Arial" w:cs="Arial"/>
                      <w:color w:val="000000"/>
                      <w:sz w:val="20"/>
                      <w:szCs w:val="20"/>
                    </w:rPr>
                    <w:t>Ans</w:t>
                  </w:r>
                  <w:proofErr w:type="spellEnd"/>
                  <w:r w:rsidRPr="00D20993">
                    <w:rPr>
                      <w:rFonts w:ascii="Arial" w:eastAsia="Times New Roman" w:hAnsi="Arial" w:cs="Arial"/>
                      <w:color w:val="000000"/>
                      <w:sz w:val="20"/>
                      <w:szCs w:val="20"/>
                    </w:rPr>
                    <w:t xml:space="preserve"> With a view to rationalize the service charges levied by banks for offering funds transfer through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system, a broad framework has been mandated as under:</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 Inward transactions – Free, no charge to be levied.</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b) Outward transactions –</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lastRenderedPageBreak/>
                    <w:t xml:space="preserve">Rs. 2 </w:t>
                  </w:r>
                  <w:proofErr w:type="spellStart"/>
                  <w:r w:rsidRPr="00D20993">
                    <w:rPr>
                      <w:rFonts w:ascii="Arial" w:eastAsia="Times New Roman" w:hAnsi="Arial" w:cs="Arial"/>
                      <w:color w:val="000000"/>
                      <w:sz w:val="20"/>
                      <w:szCs w:val="20"/>
                    </w:rPr>
                    <w:t>lakh</w:t>
                  </w:r>
                  <w:proofErr w:type="spellEnd"/>
                  <w:r w:rsidRPr="00D20993">
                    <w:rPr>
                      <w:rFonts w:ascii="Arial" w:eastAsia="Times New Roman" w:hAnsi="Arial" w:cs="Arial"/>
                      <w:color w:val="000000"/>
                      <w:sz w:val="20"/>
                      <w:szCs w:val="20"/>
                    </w:rPr>
                    <w:t xml:space="preserve"> to Rs. 5 </w:t>
                  </w:r>
                  <w:proofErr w:type="spellStart"/>
                  <w:r w:rsidRPr="00D20993">
                    <w:rPr>
                      <w:rFonts w:ascii="Arial" w:eastAsia="Times New Roman" w:hAnsi="Arial" w:cs="Arial"/>
                      <w:color w:val="000000"/>
                      <w:sz w:val="20"/>
                      <w:szCs w:val="20"/>
                    </w:rPr>
                    <w:t>lakh</w:t>
                  </w:r>
                  <w:proofErr w:type="spellEnd"/>
                  <w:r w:rsidRPr="00D20993">
                    <w:rPr>
                      <w:rFonts w:ascii="Arial" w:eastAsia="Times New Roman" w:hAnsi="Arial" w:cs="Arial"/>
                      <w:color w:val="000000"/>
                      <w:sz w:val="20"/>
                      <w:szCs w:val="20"/>
                    </w:rPr>
                    <w:t xml:space="preserve"> - not exceeding Rs. 30 per transaction.</w:t>
                  </w:r>
                  <w:r w:rsidRPr="00D20993">
                    <w:rPr>
                      <w:rFonts w:ascii="Arial" w:eastAsia="Times New Roman" w:hAnsi="Arial" w:cs="Arial"/>
                      <w:color w:val="000000"/>
                      <w:sz w:val="20"/>
                      <w:szCs w:val="20"/>
                    </w:rPr>
                    <w:br/>
                    <w:t xml:space="preserve">Above Rs. 5 </w:t>
                  </w:r>
                  <w:proofErr w:type="spellStart"/>
                  <w:r w:rsidRPr="00D20993">
                    <w:rPr>
                      <w:rFonts w:ascii="Arial" w:eastAsia="Times New Roman" w:hAnsi="Arial" w:cs="Arial"/>
                      <w:color w:val="000000"/>
                      <w:sz w:val="20"/>
                      <w:szCs w:val="20"/>
                    </w:rPr>
                    <w:t>lakh</w:t>
                  </w:r>
                  <w:proofErr w:type="spellEnd"/>
                  <w:r w:rsidRPr="00D20993">
                    <w:rPr>
                      <w:rFonts w:ascii="Arial" w:eastAsia="Times New Roman" w:hAnsi="Arial" w:cs="Arial"/>
                      <w:color w:val="000000"/>
                      <w:sz w:val="20"/>
                      <w:szCs w:val="20"/>
                    </w:rPr>
                    <w:t xml:space="preserve"> - not exceeding Rs. 55 per transaction.</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Q9. What is the essential information that the remitting customer would have to furnish to a bank for the remittance to be effected?</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The remitting customer has to furnish the following information to a bank for effecting a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remittance:</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Amount to be remitted</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Remitting customer’s account number which is to be debited</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Name of the beneficiary bank</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Name of the beneficiary customer</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Account number of the beneficiary customer</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Sender to receiver information, if any</w:t>
                  </w:r>
                </w:p>
                <w:p w:rsidR="00D20993" w:rsidRPr="00D20993" w:rsidRDefault="00D20993" w:rsidP="00D20993">
                  <w:pPr>
                    <w:numPr>
                      <w:ilvl w:val="0"/>
                      <w:numId w:val="1"/>
                    </w:num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The </w:t>
                  </w:r>
                  <w:proofErr w:type="spellStart"/>
                  <w:r w:rsidRPr="00D20993">
                    <w:rPr>
                      <w:rFonts w:ascii="Arial" w:eastAsia="Times New Roman" w:hAnsi="Arial" w:cs="Arial"/>
                      <w:color w:val="000000"/>
                      <w:sz w:val="20"/>
                      <w:szCs w:val="20"/>
                    </w:rPr>
                    <w:t>IFSC</w:t>
                  </w:r>
                  <w:proofErr w:type="spellEnd"/>
                  <w:r w:rsidRPr="00D20993">
                    <w:rPr>
                      <w:rFonts w:ascii="Arial" w:eastAsia="Times New Roman" w:hAnsi="Arial" w:cs="Arial"/>
                      <w:color w:val="000000"/>
                      <w:sz w:val="20"/>
                      <w:szCs w:val="20"/>
                    </w:rPr>
                    <w:t xml:space="preserve"> Number of the receiving branch</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Q10. How would one know the </w:t>
                  </w:r>
                  <w:proofErr w:type="spellStart"/>
                  <w:r w:rsidRPr="00D20993">
                    <w:rPr>
                      <w:rFonts w:ascii="Arial" w:eastAsia="Times New Roman" w:hAnsi="Arial" w:cs="Arial"/>
                      <w:b/>
                      <w:bCs/>
                      <w:color w:val="000000"/>
                      <w:sz w:val="20"/>
                    </w:rPr>
                    <w:t>IFSC</w:t>
                  </w:r>
                  <w:proofErr w:type="spellEnd"/>
                  <w:r w:rsidRPr="00D20993">
                    <w:rPr>
                      <w:rFonts w:ascii="Arial" w:eastAsia="Times New Roman" w:hAnsi="Arial" w:cs="Arial"/>
                      <w:b/>
                      <w:bCs/>
                      <w:color w:val="000000"/>
                      <w:sz w:val="20"/>
                    </w:rPr>
                    <w:t xml:space="preserve"> code of the receiving branch?</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The beneficiary customer can obtain the </w:t>
                  </w:r>
                  <w:proofErr w:type="spellStart"/>
                  <w:r w:rsidRPr="00D20993">
                    <w:rPr>
                      <w:rFonts w:ascii="Arial" w:eastAsia="Times New Roman" w:hAnsi="Arial" w:cs="Arial"/>
                      <w:color w:val="000000"/>
                      <w:sz w:val="20"/>
                      <w:szCs w:val="20"/>
                    </w:rPr>
                    <w:t>IFSC</w:t>
                  </w:r>
                  <w:proofErr w:type="spellEnd"/>
                  <w:r w:rsidRPr="00D20993">
                    <w:rPr>
                      <w:rFonts w:ascii="Arial" w:eastAsia="Times New Roman" w:hAnsi="Arial" w:cs="Arial"/>
                      <w:color w:val="000000"/>
                      <w:sz w:val="20"/>
                      <w:szCs w:val="20"/>
                    </w:rPr>
                    <w:t xml:space="preserve"> code from his bank branch. The </w:t>
                  </w:r>
                  <w:proofErr w:type="spellStart"/>
                  <w:r w:rsidRPr="00D20993">
                    <w:rPr>
                      <w:rFonts w:ascii="Arial" w:eastAsia="Times New Roman" w:hAnsi="Arial" w:cs="Arial"/>
                      <w:color w:val="000000"/>
                      <w:sz w:val="20"/>
                      <w:szCs w:val="20"/>
                    </w:rPr>
                    <w:t>IFSC</w:t>
                  </w:r>
                  <w:proofErr w:type="spellEnd"/>
                  <w:r w:rsidRPr="00D20993">
                    <w:rPr>
                      <w:rFonts w:ascii="Arial" w:eastAsia="Times New Roman" w:hAnsi="Arial" w:cs="Arial"/>
                      <w:color w:val="000000"/>
                      <w:sz w:val="20"/>
                      <w:szCs w:val="20"/>
                    </w:rPr>
                    <w:t xml:space="preserve"> code is also available on the cheque leaf. The </w:t>
                  </w:r>
                  <w:proofErr w:type="spellStart"/>
                  <w:r w:rsidRPr="00D20993">
                    <w:rPr>
                      <w:rFonts w:ascii="Arial" w:eastAsia="Times New Roman" w:hAnsi="Arial" w:cs="Arial"/>
                      <w:color w:val="000000"/>
                      <w:sz w:val="20"/>
                      <w:szCs w:val="20"/>
                    </w:rPr>
                    <w:t>IFSC</w:t>
                  </w:r>
                  <w:proofErr w:type="spellEnd"/>
                  <w:r w:rsidRPr="00D20993">
                    <w:rPr>
                      <w:rFonts w:ascii="Arial" w:eastAsia="Times New Roman" w:hAnsi="Arial" w:cs="Arial"/>
                      <w:color w:val="000000"/>
                      <w:sz w:val="20"/>
                      <w:szCs w:val="20"/>
                    </w:rPr>
                    <w:t xml:space="preserve"> code is also available on the RBI website (</w:t>
                  </w:r>
                  <w:hyperlink r:id="rId5" w:tgtFrame="_blank" w:history="1">
                    <w:r w:rsidRPr="00D20993">
                      <w:rPr>
                        <w:rFonts w:ascii="Verdana" w:eastAsia="Times New Roman" w:hAnsi="Verdana" w:cs="Arial"/>
                        <w:b/>
                        <w:bCs/>
                        <w:color w:val="2F69B0"/>
                        <w:sz w:val="17"/>
                        <w:u w:val="single"/>
                      </w:rPr>
                      <w:t>http://rbidocs.rbi.org.in/rdocs/RTGS/DOCs/RTGEB1110.xls</w:t>
                    </w:r>
                  </w:hyperlink>
                  <w:r w:rsidRPr="00D20993">
                    <w:rPr>
                      <w:rFonts w:ascii="Arial" w:eastAsia="Times New Roman" w:hAnsi="Arial" w:cs="Arial"/>
                      <w:color w:val="000000"/>
                      <w:sz w:val="20"/>
                      <w:szCs w:val="20"/>
                    </w:rPr>
                    <w:t>). This code number and bank branch details can be communicated by the beneficiary to the remitting customer.</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Q11. Do all bank branches in India provide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 xml:space="preserve"> service?</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No. All the bank branches in India are not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enabled. As on September 29, 2011, there are more than 78,000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enabled bank branches. The list of such branches is available on RBI website at</w:t>
                  </w:r>
                  <w:r w:rsidRPr="00D20993">
                    <w:rPr>
                      <w:rFonts w:ascii="Arial" w:eastAsia="Times New Roman" w:hAnsi="Arial" w:cs="Arial"/>
                      <w:color w:val="000000"/>
                      <w:sz w:val="20"/>
                      <w:szCs w:val="20"/>
                    </w:rPr>
                    <w:br/>
                  </w:r>
                  <w:hyperlink r:id="rId6" w:tgtFrame="_blank" w:history="1">
                    <w:r w:rsidRPr="00D20993">
                      <w:rPr>
                        <w:rFonts w:ascii="Verdana" w:eastAsia="Times New Roman" w:hAnsi="Verdana" w:cs="Arial"/>
                        <w:b/>
                        <w:bCs/>
                        <w:color w:val="2F69B0"/>
                        <w:sz w:val="17"/>
                        <w:u w:val="single"/>
                      </w:rPr>
                      <w:t>http://rbidocs.rbi.org.in/rdocs/RTGS/DOCs/RTGEB1110.xls</w:t>
                    </w:r>
                  </w:hyperlink>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Q12. Is there any way that a remitting customer can track the remittance transaction?</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proofErr w:type="spellStart"/>
                  <w:r w:rsidRPr="00D20993">
                    <w:rPr>
                      <w:rFonts w:ascii="Arial" w:eastAsia="Times New Roman" w:hAnsi="Arial" w:cs="Arial"/>
                      <w:color w:val="000000"/>
                      <w:sz w:val="20"/>
                      <w:szCs w:val="20"/>
                    </w:rPr>
                    <w:t>Ans</w:t>
                  </w:r>
                  <w:proofErr w:type="spellEnd"/>
                  <w:r w:rsidRPr="00D20993">
                    <w:rPr>
                      <w:rFonts w:ascii="Arial" w:eastAsia="Times New Roman" w:hAnsi="Arial" w:cs="Arial"/>
                      <w:color w:val="000000"/>
                      <w:sz w:val="20"/>
                      <w:szCs w:val="20"/>
                    </w:rPr>
                    <w:t xml:space="preserve"> It would depend on the arrangement between the remitting customer and the remitting bank. Some banks with internet banking facility provide this service. Once the funds are credited to the account of the beneficiary bank, the remitting customer gets a confirmation from his bank either by an e-mail or </w:t>
                  </w:r>
                  <w:proofErr w:type="spellStart"/>
                  <w:r w:rsidRPr="00D20993">
                    <w:rPr>
                      <w:rFonts w:ascii="Arial" w:eastAsia="Times New Roman" w:hAnsi="Arial" w:cs="Arial"/>
                      <w:color w:val="000000"/>
                      <w:sz w:val="20"/>
                      <w:szCs w:val="20"/>
                    </w:rPr>
                    <w:t>sms</w:t>
                  </w:r>
                  <w:proofErr w:type="spellEnd"/>
                  <w:r w:rsidRPr="00D20993">
                    <w:rPr>
                      <w:rFonts w:ascii="Arial" w:eastAsia="Times New Roman" w:hAnsi="Arial" w:cs="Arial"/>
                      <w:color w:val="000000"/>
                      <w:sz w:val="20"/>
                      <w:szCs w:val="20"/>
                    </w:rPr>
                    <w:t>.</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Q13. Whom do I can contact, in case of non-credit or delay in credit to the beneficiary account?</w:t>
                  </w:r>
                </w:p>
                <w:p w:rsidR="00D20993" w:rsidRPr="00D20993" w:rsidRDefault="00D20993" w:rsidP="00D20993">
                  <w:pPr>
                    <w:spacing w:before="100" w:beforeAutospacing="1" w:after="100" w:afterAutospacing="1" w:line="240" w:lineRule="auto"/>
                    <w:rPr>
                      <w:rFonts w:ascii="Arial" w:eastAsia="Times New Roman" w:hAnsi="Arial" w:cs="Arial"/>
                      <w:color w:val="000000"/>
                      <w:sz w:val="20"/>
                      <w:szCs w:val="20"/>
                    </w:rPr>
                  </w:pPr>
                  <w:proofErr w:type="spellStart"/>
                  <w:r w:rsidRPr="00D20993">
                    <w:rPr>
                      <w:rFonts w:ascii="Arial" w:eastAsia="Times New Roman" w:hAnsi="Arial" w:cs="Arial"/>
                      <w:color w:val="000000"/>
                      <w:sz w:val="20"/>
                      <w:szCs w:val="20"/>
                    </w:rPr>
                    <w:t>Ans</w:t>
                  </w:r>
                  <w:proofErr w:type="spellEnd"/>
                  <w:r w:rsidRPr="00D20993">
                    <w:rPr>
                      <w:rFonts w:ascii="Arial" w:eastAsia="Times New Roman" w:hAnsi="Arial" w:cs="Arial"/>
                      <w:color w:val="000000"/>
                      <w:sz w:val="20"/>
                      <w:szCs w:val="20"/>
                    </w:rPr>
                    <w:t xml:space="preserve"> Contact your bank / branch. If the issue is not resolved satisfactorily, complaint may be lodged to the Customer Service Department of RBI at -</w:t>
                  </w:r>
                </w:p>
                <w:p w:rsidR="00D20993" w:rsidRPr="00D20993" w:rsidRDefault="00D20993" w:rsidP="00D20993">
                  <w:pPr>
                    <w:spacing w:before="100" w:beforeAutospacing="1" w:after="100" w:afterAutospacing="1" w:line="240" w:lineRule="auto"/>
                    <w:rPr>
                      <w:rFonts w:ascii="Arial" w:eastAsia="Times New Roman" w:hAnsi="Arial" w:cs="Arial"/>
                      <w:color w:val="000000"/>
                      <w:sz w:val="20"/>
                      <w:szCs w:val="20"/>
                    </w:rPr>
                  </w:pPr>
                  <w:r w:rsidRPr="00D20993">
                    <w:rPr>
                      <w:rFonts w:ascii="Arial" w:eastAsia="Times New Roman" w:hAnsi="Arial" w:cs="Arial"/>
                      <w:color w:val="000000"/>
                      <w:sz w:val="20"/>
                      <w:szCs w:val="20"/>
                    </w:rPr>
                    <w:t>The Chief General Manager,</w:t>
                  </w:r>
                  <w:r w:rsidRPr="00D20993">
                    <w:rPr>
                      <w:rFonts w:ascii="Arial" w:eastAsia="Times New Roman" w:hAnsi="Arial" w:cs="Arial"/>
                      <w:color w:val="000000"/>
                      <w:sz w:val="20"/>
                      <w:szCs w:val="20"/>
                    </w:rPr>
                    <w:br/>
                    <w:t>Reserve Bank of India,</w:t>
                  </w:r>
                  <w:r w:rsidRPr="00D20993">
                    <w:rPr>
                      <w:rFonts w:ascii="Arial" w:eastAsia="Times New Roman" w:hAnsi="Arial" w:cs="Arial"/>
                      <w:color w:val="000000"/>
                      <w:sz w:val="20"/>
                      <w:szCs w:val="20"/>
                    </w:rPr>
                    <w:br/>
                    <w:t>Customer Service Department,</w:t>
                  </w:r>
                  <w:r w:rsidRPr="00D20993">
                    <w:rPr>
                      <w:rFonts w:ascii="Arial" w:eastAsia="Times New Roman" w:hAnsi="Arial" w:cs="Arial"/>
                      <w:color w:val="000000"/>
                      <w:sz w:val="20"/>
                      <w:szCs w:val="20"/>
                    </w:rPr>
                    <w:br/>
                    <w:t xml:space="preserve">1st Floor, </w:t>
                  </w:r>
                  <w:proofErr w:type="spellStart"/>
                  <w:r w:rsidRPr="00D20993">
                    <w:rPr>
                      <w:rFonts w:ascii="Arial" w:eastAsia="Times New Roman" w:hAnsi="Arial" w:cs="Arial"/>
                      <w:color w:val="000000"/>
                      <w:sz w:val="20"/>
                      <w:szCs w:val="20"/>
                    </w:rPr>
                    <w:t>Amar</w:t>
                  </w:r>
                  <w:proofErr w:type="spellEnd"/>
                  <w:r w:rsidRPr="00D20993">
                    <w:rPr>
                      <w:rFonts w:ascii="Arial" w:eastAsia="Times New Roman" w:hAnsi="Arial" w:cs="Arial"/>
                      <w:color w:val="000000"/>
                      <w:sz w:val="20"/>
                      <w:szCs w:val="20"/>
                    </w:rPr>
                    <w:t xml:space="preserve"> Building, Fort,</w:t>
                  </w:r>
                  <w:r w:rsidRPr="00D20993">
                    <w:rPr>
                      <w:rFonts w:ascii="Arial" w:eastAsia="Times New Roman" w:hAnsi="Arial" w:cs="Arial"/>
                      <w:color w:val="000000"/>
                      <w:sz w:val="20"/>
                      <w:szCs w:val="20"/>
                    </w:rPr>
                    <w:br/>
                    <w:t>Mumbai – 400 001</w:t>
                  </w:r>
                  <w:r w:rsidRPr="00D20993">
                    <w:rPr>
                      <w:rFonts w:ascii="Arial" w:eastAsia="Times New Roman" w:hAnsi="Arial" w:cs="Arial"/>
                      <w:color w:val="000000"/>
                      <w:sz w:val="20"/>
                      <w:szCs w:val="20"/>
                    </w:rPr>
                    <w:br/>
                    <w:t>Or send</w:t>
                  </w:r>
                  <w:r w:rsidRPr="00D20993">
                    <w:rPr>
                      <w:rFonts w:ascii="Arial" w:eastAsia="Times New Roman" w:hAnsi="Arial" w:cs="Arial"/>
                      <w:color w:val="000000"/>
                      <w:sz w:val="20"/>
                    </w:rPr>
                    <w:t> </w:t>
                  </w:r>
                  <w:hyperlink r:id="rId7" w:tgtFrame="_blank" w:history="1">
                    <w:r w:rsidRPr="00D20993">
                      <w:rPr>
                        <w:rFonts w:ascii="Verdana" w:eastAsia="Times New Roman" w:hAnsi="Verdana" w:cs="Arial"/>
                        <w:b/>
                        <w:bCs/>
                        <w:color w:val="2F69B0"/>
                        <w:sz w:val="17"/>
                        <w:u w:val="single"/>
                      </w:rPr>
                      <w:t>email</w:t>
                    </w:r>
                  </w:hyperlink>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b/>
                      <w:bCs/>
                      <w:color w:val="000000"/>
                      <w:sz w:val="20"/>
                    </w:rPr>
                    <w:t xml:space="preserve">Q14. How can a remitting customer know whether the bank branch of the beneficiary accepts remittance through </w:t>
                  </w:r>
                  <w:proofErr w:type="spellStart"/>
                  <w:r w:rsidRPr="00D20993">
                    <w:rPr>
                      <w:rFonts w:ascii="Arial" w:eastAsia="Times New Roman" w:hAnsi="Arial" w:cs="Arial"/>
                      <w:b/>
                      <w:bCs/>
                      <w:color w:val="000000"/>
                      <w:sz w:val="20"/>
                    </w:rPr>
                    <w:t>RTGS</w:t>
                  </w:r>
                  <w:proofErr w:type="spellEnd"/>
                  <w:r w:rsidRPr="00D20993">
                    <w:rPr>
                      <w:rFonts w:ascii="Arial" w:eastAsia="Times New Roman" w:hAnsi="Arial" w:cs="Arial"/>
                      <w:b/>
                      <w:bCs/>
                      <w:color w:val="000000"/>
                      <w:sz w:val="20"/>
                    </w:rPr>
                    <w:t>?</w:t>
                  </w:r>
                </w:p>
                <w:p w:rsidR="00D20993" w:rsidRPr="00D20993" w:rsidRDefault="00D20993" w:rsidP="00D20993">
                  <w:pPr>
                    <w:spacing w:before="100" w:beforeAutospacing="1" w:after="100" w:afterAutospacing="1" w:line="240" w:lineRule="auto"/>
                    <w:jc w:val="both"/>
                    <w:rPr>
                      <w:rFonts w:ascii="Arial" w:eastAsia="Times New Roman" w:hAnsi="Arial" w:cs="Arial"/>
                      <w:color w:val="000000"/>
                      <w:sz w:val="20"/>
                      <w:szCs w:val="20"/>
                    </w:rPr>
                  </w:pPr>
                  <w:r w:rsidRPr="00D20993">
                    <w:rPr>
                      <w:rFonts w:ascii="Arial" w:eastAsia="Times New Roman" w:hAnsi="Arial" w:cs="Arial"/>
                      <w:color w:val="000000"/>
                      <w:sz w:val="20"/>
                      <w:szCs w:val="20"/>
                    </w:rPr>
                    <w:t xml:space="preserve">Ans. For a funds transfer to go through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both the sending bank branch and the receiving bank branch would have to be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enabled. The lists are readily available at all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enabled branches. Besides, the information is available at RBI website (</w:t>
                  </w:r>
                  <w:hyperlink r:id="rId8" w:tgtFrame="_blank" w:history="1">
                    <w:r w:rsidRPr="00D20993">
                      <w:rPr>
                        <w:rFonts w:ascii="Verdana" w:eastAsia="Times New Roman" w:hAnsi="Verdana" w:cs="Arial"/>
                        <w:b/>
                        <w:bCs/>
                        <w:color w:val="2F69B0"/>
                        <w:sz w:val="17"/>
                        <w:u w:val="single"/>
                      </w:rPr>
                      <w:t>http://rbidocs.rbi.org.in/rdocs/RTGS/DOCs/RTGEB1110.xls</w:t>
                    </w:r>
                  </w:hyperlink>
                  <w:r w:rsidRPr="00D20993">
                    <w:rPr>
                      <w:rFonts w:ascii="Arial" w:eastAsia="Times New Roman" w:hAnsi="Arial" w:cs="Arial"/>
                      <w:color w:val="000000"/>
                      <w:sz w:val="20"/>
                      <w:szCs w:val="20"/>
                    </w:rPr>
                    <w:t xml:space="preserve">). Considering that more than 74,000 branches at more than 20,000 cities/ towns / </w:t>
                  </w:r>
                  <w:proofErr w:type="spellStart"/>
                  <w:r w:rsidRPr="00D20993">
                    <w:rPr>
                      <w:rFonts w:ascii="Arial" w:eastAsia="Times New Roman" w:hAnsi="Arial" w:cs="Arial"/>
                      <w:color w:val="000000"/>
                      <w:sz w:val="20"/>
                      <w:szCs w:val="20"/>
                    </w:rPr>
                    <w:t>taluka</w:t>
                  </w:r>
                  <w:proofErr w:type="spellEnd"/>
                  <w:r w:rsidRPr="00D20993">
                    <w:rPr>
                      <w:rFonts w:ascii="Arial" w:eastAsia="Times New Roman" w:hAnsi="Arial" w:cs="Arial"/>
                      <w:color w:val="000000"/>
                      <w:sz w:val="20"/>
                      <w:szCs w:val="20"/>
                    </w:rPr>
                    <w:t xml:space="preserve"> places are covered under the </w:t>
                  </w:r>
                  <w:proofErr w:type="spellStart"/>
                  <w:r w:rsidRPr="00D20993">
                    <w:rPr>
                      <w:rFonts w:ascii="Arial" w:eastAsia="Times New Roman" w:hAnsi="Arial" w:cs="Arial"/>
                      <w:color w:val="000000"/>
                      <w:sz w:val="20"/>
                      <w:szCs w:val="20"/>
                    </w:rPr>
                    <w:t>RTGS</w:t>
                  </w:r>
                  <w:proofErr w:type="spellEnd"/>
                  <w:r w:rsidRPr="00D20993">
                    <w:rPr>
                      <w:rFonts w:ascii="Arial" w:eastAsia="Times New Roman" w:hAnsi="Arial" w:cs="Arial"/>
                      <w:color w:val="000000"/>
                      <w:sz w:val="20"/>
                      <w:szCs w:val="20"/>
                    </w:rPr>
                    <w:t xml:space="preserve"> system, getting this information would not be difficult.</w:t>
                  </w:r>
                </w:p>
              </w:tc>
            </w:tr>
          </w:tbl>
          <w:p w:rsidR="00D20993" w:rsidRPr="00D20993" w:rsidRDefault="00D20993" w:rsidP="00D20993">
            <w:pPr>
              <w:spacing w:after="0" w:line="240" w:lineRule="auto"/>
              <w:rPr>
                <w:rFonts w:ascii="Verdana" w:eastAsia="Times New Roman" w:hAnsi="Verdana" w:cs="Times New Roman"/>
                <w:color w:val="333333"/>
                <w:sz w:val="18"/>
                <w:szCs w:val="18"/>
              </w:rPr>
            </w:pPr>
          </w:p>
        </w:tc>
      </w:tr>
    </w:tbl>
    <w:p w:rsidR="00CB11E2" w:rsidRDefault="00CB11E2"/>
    <w:sectPr w:rsidR="00CB11E2" w:rsidSect="00D20993">
      <w:pgSz w:w="12240" w:h="15840"/>
      <w:pgMar w:top="450" w:right="180" w:bottom="450" w:left="1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6736DE"/>
    <w:multiLevelType w:val="multilevel"/>
    <w:tmpl w:val="FB02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20993"/>
    <w:rsid w:val="00CB11E2"/>
    <w:rsid w:val="00D209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20993"/>
  </w:style>
  <w:style w:type="paragraph" w:styleId="NormalWeb">
    <w:name w:val="Normal (Web)"/>
    <w:basedOn w:val="Normal"/>
    <w:uiPriority w:val="99"/>
    <w:unhideWhenUsed/>
    <w:rsid w:val="00D209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0993"/>
    <w:rPr>
      <w:b/>
      <w:bCs/>
    </w:rPr>
  </w:style>
  <w:style w:type="character" w:customStyle="1" w:styleId="rupee">
    <w:name w:val="rupee"/>
    <w:basedOn w:val="DefaultParagraphFont"/>
    <w:rsid w:val="00D20993"/>
  </w:style>
  <w:style w:type="character" w:styleId="Hyperlink">
    <w:name w:val="Hyperlink"/>
    <w:basedOn w:val="DefaultParagraphFont"/>
    <w:uiPriority w:val="99"/>
    <w:semiHidden/>
    <w:unhideWhenUsed/>
    <w:rsid w:val="00D20993"/>
    <w:rPr>
      <w:color w:val="0000FF"/>
      <w:u w:val="single"/>
    </w:rPr>
  </w:style>
</w:styles>
</file>

<file path=word/webSettings.xml><?xml version="1.0" encoding="utf-8"?>
<w:webSettings xmlns:r="http://schemas.openxmlformats.org/officeDocument/2006/relationships" xmlns:w="http://schemas.openxmlformats.org/wordprocessingml/2006/main">
  <w:divs>
    <w:div w:id="81776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bidocs.rbi.org.in/rdocs/RTGS/DOCs/RTGEB1110.xls" TargetMode="External"/><Relationship Id="rId3" Type="http://schemas.openxmlformats.org/officeDocument/2006/relationships/settings" Target="settings.xml"/><Relationship Id="rId7" Type="http://schemas.openxmlformats.org/officeDocument/2006/relationships/hyperlink" Target="mailto:cgmcsd@rbi.org.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bidocs.rbi.org.in/rdocs/RTGS/DOCs/RTGEB1110.xls" TargetMode="External"/><Relationship Id="rId5" Type="http://schemas.openxmlformats.org/officeDocument/2006/relationships/hyperlink" Target="http://rbidocs.rbi.org.in/rdocs/RTGS/DOCs/RTGEB1110.xl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994</Words>
  <Characters>5672</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yuti</dc:creator>
  <cp:keywords/>
  <dc:description/>
  <cp:lastModifiedBy>yuti</cp:lastModifiedBy>
  <cp:revision>3</cp:revision>
  <dcterms:created xsi:type="dcterms:W3CDTF">2013-02-02T07:39:00Z</dcterms:created>
  <dcterms:modified xsi:type="dcterms:W3CDTF">2013-02-02T07:41:00Z</dcterms:modified>
</cp:coreProperties>
</file>