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2270" w:rsidRDefault="00922270" w:rsidP="00D921FF">
      <w:pPr>
        <w:jc w:val="both"/>
      </w:pPr>
    </w:p>
    <w:p w:rsidR="00FD3FA0" w:rsidRPr="0043061D" w:rsidRDefault="00FD3FA0" w:rsidP="00D921FF">
      <w:pPr>
        <w:jc w:val="both"/>
        <w:rPr>
          <w:sz w:val="36"/>
          <w:szCs w:val="36"/>
          <w:u w:val="single"/>
        </w:rPr>
      </w:pPr>
      <w:r>
        <w:tab/>
      </w:r>
      <w:r>
        <w:tab/>
      </w:r>
      <w:r>
        <w:tab/>
      </w:r>
      <w:r w:rsidRPr="0043061D">
        <w:rPr>
          <w:sz w:val="36"/>
          <w:szCs w:val="36"/>
        </w:rPr>
        <w:tab/>
      </w:r>
      <w:r w:rsidRPr="0043061D">
        <w:rPr>
          <w:sz w:val="36"/>
          <w:szCs w:val="36"/>
          <w:u w:val="single"/>
        </w:rPr>
        <w:t>ENERGY &amp; ENVIRONMENT</w:t>
      </w:r>
    </w:p>
    <w:p w:rsidR="00FD3FA0" w:rsidRPr="00FD3FA0" w:rsidRDefault="006C2201" w:rsidP="00D921FF">
      <w:pPr>
        <w:jc w:val="both"/>
      </w:pPr>
      <w:r>
        <w:tab/>
      </w:r>
      <w:r>
        <w:tab/>
      </w:r>
      <w:r>
        <w:tab/>
      </w:r>
      <w:r>
        <w:tab/>
      </w:r>
      <w:r>
        <w:tab/>
      </w:r>
      <w:r>
        <w:tab/>
        <w:t xml:space="preserve">   </w:t>
      </w:r>
      <w:r>
        <w:tab/>
      </w:r>
      <w:r>
        <w:tab/>
        <w:t xml:space="preserve"> …….Can go</w:t>
      </w:r>
      <w:r w:rsidR="00FD3FA0">
        <w:t xml:space="preserve"> together</w:t>
      </w:r>
    </w:p>
    <w:p w:rsidR="00FC5214" w:rsidRDefault="00FC5214" w:rsidP="00D921FF">
      <w:pPr>
        <w:jc w:val="both"/>
        <w:rPr>
          <w:sz w:val="28"/>
          <w:szCs w:val="28"/>
        </w:rPr>
      </w:pPr>
    </w:p>
    <w:p w:rsidR="006C2201" w:rsidRDefault="00C70997" w:rsidP="006C2201">
      <w:pPr>
        <w:spacing w:after="0"/>
        <w:jc w:val="both"/>
      </w:pPr>
      <w:r>
        <w:rPr>
          <w:noProof/>
        </w:rPr>
        <w:drawing>
          <wp:anchor distT="0" distB="0" distL="114300" distR="114300" simplePos="0" relativeHeight="251658240" behindDoc="0" locked="0" layoutInCell="1" allowOverlap="1">
            <wp:simplePos x="0" y="0"/>
            <wp:positionH relativeFrom="margin">
              <wp:posOffset>4333875</wp:posOffset>
            </wp:positionH>
            <wp:positionV relativeFrom="margin">
              <wp:posOffset>1543050</wp:posOffset>
            </wp:positionV>
            <wp:extent cx="2343150" cy="2181225"/>
            <wp:effectExtent l="19050" t="0" r="0" b="0"/>
            <wp:wrapSquare wrapText="bothSides"/>
            <wp:docPr id="9" name="Picture 8" descr="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a:blip r:embed="rId6"/>
                    <a:stretch>
                      <a:fillRect/>
                    </a:stretch>
                  </pic:blipFill>
                  <pic:spPr>
                    <a:xfrm>
                      <a:off x="0" y="0"/>
                      <a:ext cx="2343150" cy="2181225"/>
                    </a:xfrm>
                    <a:prstGeom prst="rect">
                      <a:avLst/>
                    </a:prstGeom>
                  </pic:spPr>
                </pic:pic>
              </a:graphicData>
            </a:graphic>
          </wp:anchor>
        </w:drawing>
      </w:r>
      <w:r w:rsidR="00706B74">
        <w:rPr>
          <w:noProof/>
        </w:rPr>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_x0000_s1029" type="#_x0000_t63" style="position:absolute;left:0;text-align:left;margin-left:365.25pt;margin-top:190.2pt;width:93pt;height:24pt;rotation:180;z-index:251661312;mso-position-horizontal-relative:text;mso-position-vertical-relative:text" adj="1474,24929">
            <v:textbox style="mso-next-textbox:#_x0000_s1029">
              <w:txbxContent>
                <w:p w:rsidR="006C2201" w:rsidRDefault="006C2201">
                  <w:r>
                    <w:t xml:space="preserve">   Either - or</w:t>
                  </w:r>
                </w:p>
              </w:txbxContent>
            </v:textbox>
          </v:shape>
        </w:pict>
      </w:r>
      <w:r w:rsidR="007723D6">
        <w:t>Scarcity of fossil energy and its pollution on th</w:t>
      </w:r>
      <w:r w:rsidR="000D7162">
        <w:t xml:space="preserve">e environment has given rise to the ever-serious contradiction among energy providing and environment protection. In </w:t>
      </w:r>
      <w:r w:rsidR="003A1EEC">
        <w:t>this context</w:t>
      </w:r>
      <w:r w:rsidR="000D7162">
        <w:t xml:space="preserve"> renewable energy</w:t>
      </w:r>
      <w:r w:rsidR="006A7E94">
        <w:t xml:space="preserve"> </w:t>
      </w:r>
      <w:r w:rsidR="000D7162">
        <w:t>will prove to be an effective choice to guarantee the future development of the world.</w:t>
      </w:r>
      <w:r w:rsidR="006A7E94">
        <w:t xml:space="preserve"> But its capital insensitivity, non availability of financial sources &amp; lack of technolo</w:t>
      </w:r>
      <w:r w:rsidR="001873ED">
        <w:t xml:space="preserve">gical advancement in </w:t>
      </w:r>
      <w:proofErr w:type="gramStart"/>
      <w:r w:rsidR="001873ED">
        <w:t xml:space="preserve">this </w:t>
      </w:r>
      <w:r w:rsidR="00985C91">
        <w:t xml:space="preserve"> hurdle</w:t>
      </w:r>
      <w:proofErr w:type="gramEnd"/>
      <w:r w:rsidR="00985C91">
        <w:t xml:space="preserve"> entrepreneurs to enter in this sector.</w:t>
      </w:r>
      <w:r w:rsidR="00E508EA">
        <w:t xml:space="preserve"> To mitigate these hurdles </w:t>
      </w:r>
      <w:r w:rsidR="00F42428">
        <w:t>&amp; to encourage new investment in renewable energy s</w:t>
      </w:r>
      <w:r w:rsidR="00B46690">
        <w:t>ector some incentive measures has been</w:t>
      </w:r>
      <w:r w:rsidR="00F80138">
        <w:t xml:space="preserve"> introduced</w:t>
      </w:r>
      <w:r w:rsidR="009466D5">
        <w:t xml:space="preserve"> globally as well as in India</w:t>
      </w:r>
      <w:r w:rsidR="00240BFD">
        <w:t>.</w:t>
      </w:r>
      <w:r w:rsidR="00F80138">
        <w:t xml:space="preserve"> </w:t>
      </w:r>
      <w:r w:rsidR="00985C91">
        <w:t xml:space="preserve"> </w:t>
      </w:r>
      <w:r w:rsidR="00E508EA">
        <w:t>This article is an attempt to introduce the concept</w:t>
      </w:r>
      <w:r w:rsidR="00F42428">
        <w:t>s</w:t>
      </w:r>
      <w:r w:rsidR="00E508EA">
        <w:t xml:space="preserve"> of Renewable Energy Certificates &amp; Certified Emission Reductions, to give a brief idea on approval processes &amp; to find out distinction between REC</w:t>
      </w:r>
      <w:r w:rsidR="00F4095B">
        <w:t>s</w:t>
      </w:r>
      <w:r w:rsidR="00E508EA">
        <w:t xml:space="preserve"> &amp; CER</w:t>
      </w:r>
      <w:r w:rsidR="00F4095B">
        <w:t>s</w:t>
      </w:r>
      <w:r w:rsidR="00E508EA">
        <w:t>.</w:t>
      </w:r>
      <w:r w:rsidR="006C2201">
        <w:t xml:space="preserve"> </w:t>
      </w:r>
      <w:r w:rsidR="00831F97">
        <w:tab/>
      </w:r>
      <w:r w:rsidR="00831F97">
        <w:tab/>
        <w:t xml:space="preserve">       </w:t>
      </w:r>
      <w:r w:rsidR="00FC5214">
        <w:t xml:space="preserve">                                          </w:t>
      </w:r>
      <w:r w:rsidR="00B10968">
        <w:t xml:space="preserve">               </w:t>
      </w:r>
      <w:r w:rsidR="00894177">
        <w:t xml:space="preserve">  </w:t>
      </w:r>
      <w:r w:rsidR="00FC5214">
        <w:t xml:space="preserve">  </w:t>
      </w:r>
      <w:r w:rsidR="00831F97">
        <w:t xml:space="preserve">   </w:t>
      </w:r>
      <w:r w:rsidR="006C2201">
        <w:t xml:space="preserve">                                          </w:t>
      </w:r>
    </w:p>
    <w:p w:rsidR="00E508EA" w:rsidRDefault="006C2201" w:rsidP="006C2201">
      <w:pPr>
        <w:spacing w:after="0"/>
        <w:jc w:val="both"/>
      </w:pPr>
      <w:r>
        <w:t xml:space="preserve">                                                                                                                                                         </w:t>
      </w:r>
    </w:p>
    <w:p w:rsidR="00EA5438" w:rsidRDefault="00706B74" w:rsidP="00930011">
      <w:pPr>
        <w:jc w:val="both"/>
      </w:pPr>
      <w:r>
        <w:rPr>
          <w:noProof/>
        </w:rPr>
        <w:pict>
          <v:shape id="_x0000_s1027" type="#_x0000_t63" style="position:absolute;left:0;text-align:left;margin-left:416.25pt;margin-top:4pt;width:126.75pt;height:47.25pt;z-index:251660288" adj="3204,24206">
            <v:textbox style="mso-next-textbox:#_x0000_s1027">
              <w:txbxContent>
                <w:p w:rsidR="00EA5438" w:rsidRDefault="00EA5438">
                  <w:r>
                    <w:t>But both can be possible with RE</w:t>
                  </w:r>
                </w:p>
              </w:txbxContent>
            </v:textbox>
          </v:shape>
        </w:pict>
      </w:r>
    </w:p>
    <w:p w:rsidR="00EA5438" w:rsidRPr="006C2201" w:rsidRDefault="00EA5438" w:rsidP="00930011">
      <w:pPr>
        <w:jc w:val="both"/>
        <w:rPr>
          <w:b/>
          <w:i/>
          <w:color w:val="00B050"/>
        </w:rPr>
      </w:pPr>
      <w:r w:rsidRPr="006C2201">
        <w:rPr>
          <w:b/>
          <w:i/>
          <w:color w:val="00B050"/>
        </w:rPr>
        <w:t>RENEWABLE ENERGY CERTIFICATES:</w:t>
      </w:r>
    </w:p>
    <w:p w:rsidR="00B12EB3" w:rsidRDefault="00EA5438" w:rsidP="00EA5438">
      <w:pPr>
        <w:spacing w:after="0"/>
        <w:jc w:val="both"/>
      </w:pPr>
      <w:r>
        <w:rPr>
          <w:noProof/>
        </w:rPr>
        <w:drawing>
          <wp:anchor distT="0" distB="0" distL="114300" distR="114300" simplePos="0" relativeHeight="251659264" behindDoc="0" locked="0" layoutInCell="1" allowOverlap="1">
            <wp:simplePos x="0" y="0"/>
            <wp:positionH relativeFrom="margin">
              <wp:posOffset>4381500</wp:posOffset>
            </wp:positionH>
            <wp:positionV relativeFrom="margin">
              <wp:posOffset>4810125</wp:posOffset>
            </wp:positionV>
            <wp:extent cx="2419350" cy="3486150"/>
            <wp:effectExtent l="19050" t="0" r="0" b="0"/>
            <wp:wrapSquare wrapText="bothSides"/>
            <wp:docPr id="11" name="Picture 10" descr="image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2.jpg"/>
                    <pic:cNvPicPr/>
                  </pic:nvPicPr>
                  <pic:blipFill>
                    <a:blip r:embed="rId7"/>
                    <a:stretch>
                      <a:fillRect/>
                    </a:stretch>
                  </pic:blipFill>
                  <pic:spPr>
                    <a:xfrm>
                      <a:off x="0" y="0"/>
                      <a:ext cx="2419350" cy="3486150"/>
                    </a:xfrm>
                    <a:prstGeom prst="rect">
                      <a:avLst/>
                    </a:prstGeom>
                  </pic:spPr>
                </pic:pic>
              </a:graphicData>
            </a:graphic>
          </wp:anchor>
        </w:drawing>
      </w:r>
      <w:r w:rsidR="006A7E94">
        <w:t xml:space="preserve"> </w:t>
      </w:r>
      <w:r w:rsidR="00A95B64">
        <w:tab/>
      </w:r>
      <w:r w:rsidR="002C6313">
        <w:t>To create sustainable demand for renewable energy and to encourage new investments in the renewable sector G</w:t>
      </w:r>
      <w:r w:rsidR="004C036E">
        <w:t xml:space="preserve">ovt. of </w:t>
      </w:r>
      <w:r w:rsidR="00014023">
        <w:t>India introduced</w:t>
      </w:r>
      <w:r w:rsidR="002C6313">
        <w:t xml:space="preserve"> various </w:t>
      </w:r>
      <w:r w:rsidR="004C036E">
        <w:t>policies</w:t>
      </w:r>
      <w:r w:rsidR="00014023">
        <w:t xml:space="preserve"> such as Jawaharlal Nehru National Solar Mission</w:t>
      </w:r>
      <w:r w:rsidR="002C33A8">
        <w:t>, National Mission on climate change etc</w:t>
      </w:r>
      <w:r w:rsidR="00014023">
        <w:t>.</w:t>
      </w:r>
      <w:r w:rsidR="006457E0">
        <w:t xml:space="preserve"> As part of the National Mission on climate change, a policy to implement Renewal Purchase Obligation is being put in place by the Central Electricity Regulatory commission</w:t>
      </w:r>
      <w:r w:rsidR="00270CAD">
        <w:t>.   Electricity</w:t>
      </w:r>
      <w:r w:rsidR="00CE7507">
        <w:t xml:space="preserve"> Act 2003 stipulates purchase of a percentage of the power procurement by </w:t>
      </w:r>
      <w:r w:rsidR="008172F4">
        <w:t xml:space="preserve">obligating entities (i.e. Electricity distributors, large captive consumers &amp; large open access consumers) </w:t>
      </w:r>
      <w:r w:rsidR="00CE7507">
        <w:t xml:space="preserve">from renewable energy sources. Various state electricity regulatory commissions specify different RPOs (Renewable purchase </w:t>
      </w:r>
      <w:r w:rsidR="006F20F3">
        <w:t xml:space="preserve">obligations), In Andhra Pradesh it is 5%, and it means </w:t>
      </w:r>
      <w:r w:rsidR="00556506">
        <w:t xml:space="preserve">an obligating entity in </w:t>
      </w:r>
      <w:r w:rsidR="006C2201">
        <w:t>AP should</w:t>
      </w:r>
      <w:r w:rsidR="006F20F3">
        <w:t xml:space="preserve"> purchase 5% of their power procurement from renewable sources. Different states stipulate different RPOs based on </w:t>
      </w:r>
      <w:r w:rsidR="00FF23B8">
        <w:t>the availability of renewable sources</w:t>
      </w:r>
      <w:r w:rsidR="006C2201">
        <w:t>.</w:t>
      </w:r>
      <w:r w:rsidR="00FF23B8">
        <w:t xml:space="preserve"> </w:t>
      </w:r>
      <w:r w:rsidR="006C2201">
        <w:t>S</w:t>
      </w:r>
      <w:r w:rsidR="00FF23B8">
        <w:t xml:space="preserve">ome states (like Madhya Pradesh) </w:t>
      </w:r>
      <w:r w:rsidR="006C2201">
        <w:t xml:space="preserve">stipulate lesser purchase obligation, even though obligating entities in that states </w:t>
      </w:r>
      <w:r w:rsidR="00FF23B8">
        <w:t xml:space="preserve">can’t meet their obligation due to lack of renewable sources, Where as in some states like Rajasthan and </w:t>
      </w:r>
      <w:proofErr w:type="spellStart"/>
      <w:r w:rsidR="00FF23B8">
        <w:t>Tamilnadu</w:t>
      </w:r>
      <w:proofErr w:type="spellEnd"/>
      <w:r w:rsidR="00FF23B8">
        <w:t xml:space="preserve"> there is huge potential of RE sources</w:t>
      </w:r>
      <w:r w:rsidR="006C2201">
        <w:t xml:space="preserve"> &amp; there is excess supply of renewable energy</w:t>
      </w:r>
      <w:r w:rsidR="00FF23B8">
        <w:t xml:space="preserve"> . </w:t>
      </w:r>
      <w:r w:rsidR="00831F97">
        <w:tab/>
      </w:r>
      <w:r w:rsidR="00831F97">
        <w:tab/>
      </w:r>
      <w:r w:rsidR="00831F97">
        <w:tab/>
      </w:r>
      <w:r w:rsidR="00831F97">
        <w:tab/>
      </w:r>
      <w:r w:rsidR="00831F97">
        <w:tab/>
      </w:r>
      <w:r w:rsidR="00831F97">
        <w:tab/>
      </w:r>
      <w:r w:rsidR="00831F97">
        <w:tab/>
      </w:r>
      <w:r>
        <w:t xml:space="preserve">                                                                                                       </w:t>
      </w:r>
    </w:p>
    <w:p w:rsidR="00EA5438" w:rsidRDefault="00B12EB3" w:rsidP="00B12EB3">
      <w:pPr>
        <w:pStyle w:val="ListParagraph"/>
        <w:ind w:left="0"/>
        <w:jc w:val="both"/>
      </w:pPr>
      <w:r>
        <w:tab/>
      </w:r>
      <w:r>
        <w:tab/>
      </w:r>
      <w:r>
        <w:tab/>
      </w:r>
      <w:r>
        <w:tab/>
      </w:r>
    </w:p>
    <w:p w:rsidR="00EA5438" w:rsidRDefault="00EA5438" w:rsidP="00B12EB3">
      <w:pPr>
        <w:pStyle w:val="ListParagraph"/>
        <w:ind w:left="0"/>
        <w:jc w:val="both"/>
      </w:pPr>
    </w:p>
    <w:p w:rsidR="00FC5214" w:rsidRDefault="00FC5214" w:rsidP="00B12EB3">
      <w:pPr>
        <w:pStyle w:val="ListParagraph"/>
        <w:ind w:left="0"/>
        <w:jc w:val="both"/>
        <w:sectPr w:rsidR="00FC5214" w:rsidSect="00C70997">
          <w:pgSz w:w="12240" w:h="15840"/>
          <w:pgMar w:top="1170" w:right="1440" w:bottom="1170" w:left="1440" w:header="720" w:footer="720" w:gutter="0"/>
          <w:cols w:space="720"/>
          <w:docGrid w:linePitch="360"/>
        </w:sectPr>
      </w:pPr>
    </w:p>
    <w:p w:rsidR="00E76000" w:rsidRDefault="00B12EB3" w:rsidP="00B12EB3">
      <w:pPr>
        <w:pStyle w:val="ListParagraph"/>
        <w:ind w:left="0"/>
        <w:jc w:val="both"/>
        <w:rPr>
          <w:rFonts w:ascii="Verdana" w:hAnsi="Verdana"/>
          <w:color w:val="000000"/>
          <w:sz w:val="20"/>
          <w:szCs w:val="20"/>
          <w:shd w:val="clear" w:color="auto" w:fill="FFFFFF"/>
        </w:rPr>
      </w:pPr>
      <w:r>
        <w:lastRenderedPageBreak/>
        <w:t xml:space="preserve">To address the mismatch between availability of RE sources and requirement of obligated entities to meet their RPO the concept of </w:t>
      </w:r>
      <w:r w:rsidR="000C0D07">
        <w:t>“</w:t>
      </w:r>
      <w:r>
        <w:t>Renewable</w:t>
      </w:r>
      <w:r w:rsidR="000C0D07">
        <w:t xml:space="preserve"> Energy C</w:t>
      </w:r>
      <w:r>
        <w:t>ertificates</w:t>
      </w:r>
      <w:r w:rsidR="000C0D07">
        <w:t>”</w:t>
      </w:r>
      <w:r>
        <w:t xml:space="preserve"> </w:t>
      </w:r>
      <w:r w:rsidR="00481F09">
        <w:t>has been</w:t>
      </w:r>
      <w:r>
        <w:t xml:space="preserve"> introduced.</w:t>
      </w:r>
      <w:r w:rsidR="00F4095B">
        <w:t xml:space="preserve"> One </w:t>
      </w:r>
      <w:r>
        <w:t>R</w:t>
      </w:r>
      <w:r w:rsidR="00F4095B">
        <w:t xml:space="preserve">enewable Energy Certificate </w:t>
      </w:r>
      <w:r w:rsidR="00F4095B" w:rsidRPr="00117307">
        <w:t>represents</w:t>
      </w:r>
      <w:r w:rsidRPr="00117307">
        <w:t xml:space="preserve"> one megawatt-hour (</w:t>
      </w:r>
      <w:proofErr w:type="spellStart"/>
      <w:r w:rsidRPr="00117307">
        <w:t>MWh</w:t>
      </w:r>
      <w:proofErr w:type="spellEnd"/>
      <w:r w:rsidRPr="00117307">
        <w:t xml:space="preserve">) of electricity generated from a renewable energy sources like Solar, Wind, Bio mass etc. </w:t>
      </w:r>
      <w:r w:rsidRPr="00117307">
        <w:rPr>
          <w:color w:val="000000"/>
          <w:shd w:val="clear" w:color="auto" w:fill="FFFFFF"/>
        </w:rPr>
        <w:t>Once the electricity provider has fed the electricity into the grid</w:t>
      </w:r>
      <w:r w:rsidR="00F4095B">
        <w:rPr>
          <w:color w:val="000000"/>
          <w:shd w:val="clear" w:color="auto" w:fill="FFFFFF"/>
        </w:rPr>
        <w:t xml:space="preserve"> they are eligible to get certificates.</w:t>
      </w:r>
      <w:r w:rsidR="00AF148A">
        <w:rPr>
          <w:color w:val="000000"/>
          <w:shd w:val="clear" w:color="auto" w:fill="FFFFFF"/>
        </w:rPr>
        <w:t xml:space="preserve"> </w:t>
      </w:r>
      <w:r w:rsidR="00AF148A">
        <w:rPr>
          <w:rFonts w:ascii="Verdana" w:hAnsi="Verdana"/>
          <w:color w:val="000000"/>
          <w:sz w:val="20"/>
          <w:szCs w:val="20"/>
          <w:shd w:val="clear" w:color="auto" w:fill="FFFFFF"/>
        </w:rPr>
        <w:t>So they can get RECs based on how much renewable energy fed into grid. T</w:t>
      </w:r>
      <w:r w:rsidRPr="00117307">
        <w:rPr>
          <w:color w:val="000000"/>
          <w:shd w:val="clear" w:color="auto" w:fill="FFFFFF"/>
        </w:rPr>
        <w:t>he Renewable Energy Certificate</w:t>
      </w:r>
      <w:r w:rsidR="001873ED">
        <w:rPr>
          <w:color w:val="000000"/>
          <w:shd w:val="clear" w:color="auto" w:fill="FFFFFF"/>
        </w:rPr>
        <w:t xml:space="preserve">s (REC) they received can </w:t>
      </w:r>
      <w:r w:rsidR="001873ED" w:rsidRPr="00117307">
        <w:rPr>
          <w:color w:val="000000"/>
          <w:shd w:val="clear" w:color="auto" w:fill="FFFFFF"/>
        </w:rPr>
        <w:t>be</w:t>
      </w:r>
      <w:r w:rsidRPr="00117307">
        <w:rPr>
          <w:color w:val="000000"/>
          <w:shd w:val="clear" w:color="auto" w:fill="FFFFFF"/>
        </w:rPr>
        <w:t xml:space="preserve"> sold on the open market as a commodity.</w:t>
      </w:r>
      <w:r w:rsidR="00CE47CF">
        <w:rPr>
          <w:color w:val="000000"/>
          <w:shd w:val="clear" w:color="auto" w:fill="FFFFFF"/>
        </w:rPr>
        <w:t xml:space="preserve"> Obligating </w:t>
      </w:r>
      <w:r w:rsidR="0059097A">
        <w:rPr>
          <w:color w:val="000000"/>
          <w:shd w:val="clear" w:color="auto" w:fill="FFFFFF"/>
        </w:rPr>
        <w:t xml:space="preserve">entities that do not buy </w:t>
      </w:r>
      <w:r w:rsidR="0059097A">
        <w:rPr>
          <w:color w:val="000000"/>
          <w:shd w:val="clear" w:color="auto" w:fill="FFFFFF"/>
        </w:rPr>
        <w:lastRenderedPageBreak/>
        <w:t xml:space="preserve">the percentage of renewable energy as stipulated by law can full fill their obligation by purchasing these </w:t>
      </w:r>
      <w:proofErr w:type="spellStart"/>
      <w:r w:rsidR="0059097A">
        <w:rPr>
          <w:color w:val="000000"/>
          <w:shd w:val="clear" w:color="auto" w:fill="FFFFFF"/>
        </w:rPr>
        <w:t>RECs</w:t>
      </w:r>
      <w:r w:rsidR="00A56632">
        <w:rPr>
          <w:color w:val="000000"/>
          <w:shd w:val="clear" w:color="auto" w:fill="FFFFFF"/>
        </w:rPr>
        <w:t>.</w:t>
      </w:r>
      <w:proofErr w:type="spellEnd"/>
      <w:r w:rsidRPr="00117307">
        <w:rPr>
          <w:color w:val="000000"/>
          <w:shd w:val="clear" w:color="auto" w:fill="FFFFFF"/>
        </w:rPr>
        <w:t xml:space="preserve"> </w:t>
      </w:r>
      <w:r w:rsidR="00AF148A">
        <w:rPr>
          <w:color w:val="000000"/>
          <w:shd w:val="clear" w:color="auto" w:fill="FFFFFF"/>
        </w:rPr>
        <w:t>This provides an additional income stream to the generators and making it bit attractive to produce.</w:t>
      </w:r>
      <w:r w:rsidR="003F55C8">
        <w:rPr>
          <w:rFonts w:ascii="Verdana" w:hAnsi="Verdana"/>
          <w:color w:val="000000"/>
          <w:sz w:val="20"/>
          <w:szCs w:val="20"/>
          <w:shd w:val="clear" w:color="auto" w:fill="FFFFFF"/>
        </w:rPr>
        <w:t xml:space="preserve"> Generally RE generators have two options 1. Either to sell the renewable energy at preferential tariff</w:t>
      </w:r>
      <w:r w:rsidR="001B294E">
        <w:rPr>
          <w:rFonts w:ascii="Verdana" w:hAnsi="Verdana"/>
          <w:color w:val="000000"/>
          <w:sz w:val="20"/>
          <w:szCs w:val="20"/>
          <w:shd w:val="clear" w:color="auto" w:fill="FFFFFF"/>
        </w:rPr>
        <w:t xml:space="preserve"> or 2.to sells electricity generation and </w:t>
      </w:r>
      <w:r w:rsidR="001B294E" w:rsidRPr="001307F0">
        <w:rPr>
          <w:rFonts w:ascii="Verdana" w:hAnsi="Verdana"/>
          <w:i/>
          <w:color w:val="000000"/>
          <w:sz w:val="20"/>
          <w:szCs w:val="20"/>
          <w:u w:val="single"/>
          <w:shd w:val="clear" w:color="auto" w:fill="FFFFFF"/>
        </w:rPr>
        <w:t>environmental attributes</w:t>
      </w:r>
      <w:r w:rsidR="001B294E">
        <w:rPr>
          <w:rFonts w:ascii="Verdana" w:hAnsi="Verdana"/>
          <w:color w:val="000000"/>
          <w:sz w:val="20"/>
          <w:szCs w:val="20"/>
          <w:shd w:val="clear" w:color="auto" w:fill="FFFFFF"/>
        </w:rPr>
        <w:t xml:space="preserve"> associated with RE generation separately. If they opt for second alternative the environmental attribute can be exchanged in the form of RECs. </w:t>
      </w:r>
      <w:r w:rsidR="00840F22">
        <w:rPr>
          <w:rFonts w:ascii="Verdana" w:hAnsi="Verdana"/>
          <w:color w:val="000000"/>
          <w:sz w:val="20"/>
          <w:szCs w:val="20"/>
          <w:shd w:val="clear" w:color="auto" w:fill="FFFFFF"/>
        </w:rPr>
        <w:t>The RECs can be exchanged through power exchanges.</w:t>
      </w:r>
      <w:r w:rsidR="00A222BB">
        <w:rPr>
          <w:rFonts w:ascii="Verdana" w:hAnsi="Verdana"/>
          <w:color w:val="000000"/>
          <w:sz w:val="20"/>
          <w:szCs w:val="20"/>
          <w:shd w:val="clear" w:color="auto" w:fill="FFFFFF"/>
        </w:rPr>
        <w:t xml:space="preserve"> </w:t>
      </w:r>
    </w:p>
    <w:p w:rsidR="00FC5214" w:rsidRDefault="00FC5214" w:rsidP="00B12EB3">
      <w:pPr>
        <w:pStyle w:val="ListParagraph"/>
        <w:ind w:left="0"/>
        <w:jc w:val="both"/>
        <w:rPr>
          <w:rFonts w:ascii="Verdana" w:hAnsi="Verdana"/>
          <w:color w:val="000000"/>
          <w:sz w:val="20"/>
          <w:szCs w:val="20"/>
          <w:shd w:val="clear" w:color="auto" w:fill="FFFFFF"/>
        </w:rPr>
        <w:sectPr w:rsidR="00FC5214" w:rsidSect="00FC5214">
          <w:type w:val="continuous"/>
          <w:pgSz w:w="12240" w:h="15840"/>
          <w:pgMar w:top="1440" w:right="1440" w:bottom="1440" w:left="1440" w:header="720" w:footer="720" w:gutter="0"/>
          <w:cols w:num="2" w:space="720"/>
          <w:docGrid w:linePitch="360"/>
        </w:sectPr>
      </w:pPr>
    </w:p>
    <w:p w:rsidR="00E76000" w:rsidRDefault="00E76000" w:rsidP="00B12EB3">
      <w:pPr>
        <w:pStyle w:val="ListParagraph"/>
        <w:ind w:left="0"/>
        <w:jc w:val="both"/>
        <w:rPr>
          <w:rFonts w:ascii="Verdana" w:hAnsi="Verdana"/>
          <w:color w:val="000000"/>
          <w:sz w:val="20"/>
          <w:szCs w:val="20"/>
          <w:shd w:val="clear" w:color="auto" w:fill="FFFFFF"/>
        </w:rPr>
      </w:pPr>
    </w:p>
    <w:p w:rsidR="00FC5214" w:rsidRDefault="00FC5214" w:rsidP="00B12EB3">
      <w:pPr>
        <w:pStyle w:val="ListParagraph"/>
        <w:ind w:left="0"/>
        <w:jc w:val="both"/>
        <w:rPr>
          <w:rFonts w:ascii="Verdana" w:hAnsi="Verdana"/>
          <w:color w:val="000000"/>
          <w:sz w:val="20"/>
          <w:szCs w:val="20"/>
          <w:shd w:val="clear" w:color="auto" w:fill="FFFFFF"/>
        </w:rPr>
      </w:pPr>
    </w:p>
    <w:p w:rsidR="003F5914" w:rsidRDefault="003F5914" w:rsidP="00B12EB3">
      <w:pPr>
        <w:pStyle w:val="ListParagraph"/>
        <w:ind w:left="0"/>
        <w:jc w:val="both"/>
        <w:rPr>
          <w:rFonts w:ascii="Verdana" w:hAnsi="Verdana"/>
          <w:color w:val="000000"/>
          <w:sz w:val="20"/>
          <w:szCs w:val="20"/>
          <w:shd w:val="clear" w:color="auto" w:fill="FFFFFF"/>
        </w:rPr>
      </w:pPr>
    </w:p>
    <w:p w:rsidR="001937CC" w:rsidRPr="001937CC" w:rsidRDefault="001937CC" w:rsidP="001937CC">
      <w:pPr>
        <w:pStyle w:val="ListParagraph"/>
        <w:ind w:left="0"/>
        <w:jc w:val="both"/>
        <w:rPr>
          <w:rFonts w:ascii="Verdana" w:hAnsi="Verdana"/>
          <w:b/>
          <w:color w:val="000000"/>
          <w:sz w:val="20"/>
          <w:szCs w:val="20"/>
          <w:shd w:val="clear" w:color="auto" w:fill="FFFFFF"/>
        </w:rPr>
      </w:pPr>
      <w:r w:rsidRPr="001937CC">
        <w:rPr>
          <w:rFonts w:ascii="Verdana" w:hAnsi="Verdana"/>
          <w:b/>
          <w:color w:val="000000"/>
          <w:sz w:val="20"/>
          <w:szCs w:val="20"/>
          <w:shd w:val="clear" w:color="auto" w:fill="FFFFFF"/>
        </w:rPr>
        <w:t>Comparative statement of Sale at Preferential tariff &amp; REC mechanism</w:t>
      </w:r>
    </w:p>
    <w:p w:rsidR="001937CC" w:rsidRDefault="001937CC" w:rsidP="00B12EB3">
      <w:pPr>
        <w:pStyle w:val="ListParagraph"/>
        <w:ind w:left="0"/>
        <w:jc w:val="both"/>
        <w:rPr>
          <w:rFonts w:ascii="Verdana" w:hAnsi="Verdana"/>
          <w:color w:val="000000"/>
          <w:sz w:val="20"/>
          <w:szCs w:val="20"/>
          <w:shd w:val="clear" w:color="auto" w:fill="FFFFFF"/>
        </w:rPr>
      </w:pPr>
    </w:p>
    <w:tbl>
      <w:tblPr>
        <w:tblW w:w="8880" w:type="dxa"/>
        <w:tblInd w:w="93" w:type="dxa"/>
        <w:tblLook w:val="04A0"/>
      </w:tblPr>
      <w:tblGrid>
        <w:gridCol w:w="1510"/>
        <w:gridCol w:w="793"/>
        <w:gridCol w:w="1660"/>
        <w:gridCol w:w="1714"/>
        <w:gridCol w:w="1278"/>
        <w:gridCol w:w="1925"/>
      </w:tblGrid>
      <w:tr w:rsidR="001937CC" w:rsidRPr="001937CC" w:rsidTr="001937CC">
        <w:trPr>
          <w:trHeight w:val="555"/>
        </w:trPr>
        <w:tc>
          <w:tcPr>
            <w:tcW w:w="1510" w:type="dxa"/>
            <w:tcBorders>
              <w:top w:val="single" w:sz="4" w:space="0" w:color="auto"/>
              <w:left w:val="single" w:sz="4" w:space="0" w:color="auto"/>
              <w:bottom w:val="single" w:sz="4" w:space="0" w:color="auto"/>
              <w:right w:val="single" w:sz="4" w:space="0" w:color="auto"/>
            </w:tcBorders>
            <w:shd w:val="clear" w:color="000000" w:fill="D8D8D8"/>
            <w:vAlign w:val="bottom"/>
            <w:hideMark/>
          </w:tcPr>
          <w:p w:rsidR="001937CC" w:rsidRPr="001937CC" w:rsidRDefault="001937CC" w:rsidP="001937CC">
            <w:pPr>
              <w:spacing w:after="0" w:line="240" w:lineRule="auto"/>
              <w:jc w:val="center"/>
              <w:rPr>
                <w:rFonts w:ascii="Calibri" w:eastAsia="Times New Roman" w:hAnsi="Calibri" w:cs="Times New Roman"/>
                <w:b/>
                <w:bCs/>
                <w:color w:val="000000"/>
              </w:rPr>
            </w:pPr>
            <w:r w:rsidRPr="001937CC">
              <w:rPr>
                <w:rFonts w:ascii="Calibri" w:eastAsia="Times New Roman" w:hAnsi="Calibri" w:cs="Times New Roman"/>
                <w:b/>
                <w:bCs/>
                <w:color w:val="000000"/>
              </w:rPr>
              <w:t>State</w:t>
            </w:r>
          </w:p>
        </w:tc>
        <w:tc>
          <w:tcPr>
            <w:tcW w:w="793" w:type="dxa"/>
            <w:tcBorders>
              <w:top w:val="single" w:sz="4" w:space="0" w:color="auto"/>
              <w:left w:val="nil"/>
              <w:bottom w:val="single" w:sz="4" w:space="0" w:color="auto"/>
              <w:right w:val="single" w:sz="4" w:space="0" w:color="auto"/>
            </w:tcBorders>
            <w:shd w:val="clear" w:color="000000" w:fill="D8D8D8"/>
            <w:vAlign w:val="bottom"/>
            <w:hideMark/>
          </w:tcPr>
          <w:p w:rsidR="001937CC" w:rsidRPr="001937CC" w:rsidRDefault="001937CC" w:rsidP="001937CC">
            <w:pPr>
              <w:spacing w:after="0" w:line="240" w:lineRule="auto"/>
              <w:jc w:val="center"/>
              <w:rPr>
                <w:rFonts w:ascii="Calibri" w:eastAsia="Times New Roman" w:hAnsi="Calibri" w:cs="Times New Roman"/>
                <w:b/>
                <w:bCs/>
                <w:color w:val="000000"/>
              </w:rPr>
            </w:pPr>
            <w:r w:rsidRPr="001937CC">
              <w:rPr>
                <w:rFonts w:ascii="Calibri" w:eastAsia="Times New Roman" w:hAnsi="Calibri" w:cs="Times New Roman"/>
                <w:b/>
                <w:bCs/>
                <w:color w:val="000000"/>
              </w:rPr>
              <w:t>APPC</w:t>
            </w:r>
          </w:p>
        </w:tc>
        <w:tc>
          <w:tcPr>
            <w:tcW w:w="1660" w:type="dxa"/>
            <w:tcBorders>
              <w:top w:val="single" w:sz="4" w:space="0" w:color="auto"/>
              <w:left w:val="nil"/>
              <w:bottom w:val="single" w:sz="4" w:space="0" w:color="auto"/>
              <w:right w:val="single" w:sz="4" w:space="0" w:color="auto"/>
            </w:tcBorders>
            <w:shd w:val="clear" w:color="000000" w:fill="D8D8D8"/>
            <w:vAlign w:val="bottom"/>
            <w:hideMark/>
          </w:tcPr>
          <w:p w:rsidR="001937CC" w:rsidRPr="001937CC" w:rsidRDefault="001937CC" w:rsidP="001937CC">
            <w:pPr>
              <w:spacing w:after="0" w:line="240" w:lineRule="auto"/>
              <w:jc w:val="center"/>
              <w:rPr>
                <w:rFonts w:ascii="Calibri" w:eastAsia="Times New Roman" w:hAnsi="Calibri" w:cs="Times New Roman"/>
                <w:b/>
                <w:bCs/>
                <w:color w:val="000000"/>
              </w:rPr>
            </w:pPr>
            <w:r w:rsidRPr="001937CC">
              <w:rPr>
                <w:rFonts w:ascii="Calibri" w:eastAsia="Times New Roman" w:hAnsi="Calibri" w:cs="Times New Roman"/>
                <w:b/>
                <w:bCs/>
                <w:color w:val="000000"/>
              </w:rPr>
              <w:t>REC</w:t>
            </w:r>
          </w:p>
        </w:tc>
        <w:tc>
          <w:tcPr>
            <w:tcW w:w="1714" w:type="dxa"/>
            <w:tcBorders>
              <w:top w:val="single" w:sz="4" w:space="0" w:color="auto"/>
              <w:left w:val="nil"/>
              <w:bottom w:val="single" w:sz="4" w:space="0" w:color="auto"/>
              <w:right w:val="single" w:sz="4" w:space="0" w:color="auto"/>
            </w:tcBorders>
            <w:shd w:val="clear" w:color="000000" w:fill="D8D8D8"/>
            <w:vAlign w:val="bottom"/>
            <w:hideMark/>
          </w:tcPr>
          <w:p w:rsidR="001937CC" w:rsidRPr="001937CC" w:rsidRDefault="001937CC" w:rsidP="001937CC">
            <w:pPr>
              <w:spacing w:after="0" w:line="240" w:lineRule="auto"/>
              <w:jc w:val="center"/>
              <w:rPr>
                <w:rFonts w:ascii="Calibri" w:eastAsia="Times New Roman" w:hAnsi="Calibri" w:cs="Times New Roman"/>
                <w:b/>
                <w:bCs/>
                <w:color w:val="000000"/>
              </w:rPr>
            </w:pPr>
            <w:r w:rsidRPr="001937CC">
              <w:rPr>
                <w:rFonts w:ascii="Calibri" w:eastAsia="Times New Roman" w:hAnsi="Calibri" w:cs="Times New Roman"/>
                <w:b/>
                <w:bCs/>
                <w:color w:val="000000"/>
              </w:rPr>
              <w:t>GBI</w:t>
            </w:r>
          </w:p>
        </w:tc>
        <w:tc>
          <w:tcPr>
            <w:tcW w:w="1278" w:type="dxa"/>
            <w:tcBorders>
              <w:top w:val="single" w:sz="4" w:space="0" w:color="auto"/>
              <w:left w:val="nil"/>
              <w:bottom w:val="single" w:sz="4" w:space="0" w:color="auto"/>
              <w:right w:val="single" w:sz="4" w:space="0" w:color="auto"/>
            </w:tcBorders>
            <w:shd w:val="clear" w:color="000000" w:fill="D8D8D8"/>
            <w:vAlign w:val="bottom"/>
            <w:hideMark/>
          </w:tcPr>
          <w:p w:rsidR="001937CC" w:rsidRPr="001937CC" w:rsidRDefault="001937CC" w:rsidP="001937CC">
            <w:pPr>
              <w:spacing w:after="0" w:line="240" w:lineRule="auto"/>
              <w:jc w:val="center"/>
              <w:rPr>
                <w:rFonts w:ascii="Calibri" w:eastAsia="Times New Roman" w:hAnsi="Calibri" w:cs="Times New Roman"/>
                <w:b/>
                <w:bCs/>
                <w:color w:val="000000"/>
              </w:rPr>
            </w:pPr>
            <w:r w:rsidRPr="001937CC">
              <w:rPr>
                <w:rFonts w:ascii="Calibri" w:eastAsia="Times New Roman" w:hAnsi="Calibri" w:cs="Times New Roman"/>
                <w:b/>
                <w:bCs/>
                <w:color w:val="000000"/>
              </w:rPr>
              <w:t>Total Under REC</w:t>
            </w:r>
          </w:p>
        </w:tc>
        <w:tc>
          <w:tcPr>
            <w:tcW w:w="1925" w:type="dxa"/>
            <w:tcBorders>
              <w:top w:val="single" w:sz="4" w:space="0" w:color="auto"/>
              <w:left w:val="nil"/>
              <w:bottom w:val="single" w:sz="4" w:space="0" w:color="auto"/>
              <w:right w:val="single" w:sz="4" w:space="0" w:color="auto"/>
            </w:tcBorders>
            <w:shd w:val="clear" w:color="000000" w:fill="D8D8D8"/>
            <w:vAlign w:val="bottom"/>
            <w:hideMark/>
          </w:tcPr>
          <w:p w:rsidR="001937CC" w:rsidRPr="001937CC" w:rsidRDefault="001937CC" w:rsidP="001937CC">
            <w:pPr>
              <w:spacing w:after="0" w:line="240" w:lineRule="auto"/>
              <w:jc w:val="center"/>
              <w:rPr>
                <w:rFonts w:ascii="Calibri" w:eastAsia="Times New Roman" w:hAnsi="Calibri" w:cs="Times New Roman"/>
                <w:b/>
                <w:bCs/>
                <w:color w:val="000000"/>
              </w:rPr>
            </w:pPr>
            <w:r w:rsidRPr="001937CC">
              <w:rPr>
                <w:rFonts w:ascii="Calibri" w:eastAsia="Times New Roman" w:hAnsi="Calibri" w:cs="Times New Roman"/>
                <w:b/>
                <w:bCs/>
                <w:color w:val="000000"/>
              </w:rPr>
              <w:t>Existing Preferential tariff</w:t>
            </w:r>
          </w:p>
        </w:tc>
      </w:tr>
      <w:tr w:rsidR="001937CC" w:rsidRPr="001937CC" w:rsidTr="001937CC">
        <w:trPr>
          <w:trHeight w:val="480"/>
        </w:trPr>
        <w:tc>
          <w:tcPr>
            <w:tcW w:w="1510" w:type="dxa"/>
            <w:tcBorders>
              <w:top w:val="nil"/>
              <w:left w:val="single" w:sz="4" w:space="0" w:color="auto"/>
              <w:bottom w:val="single" w:sz="4" w:space="0" w:color="auto"/>
              <w:right w:val="single" w:sz="4" w:space="0" w:color="auto"/>
            </w:tcBorders>
            <w:shd w:val="clear" w:color="auto" w:fill="auto"/>
            <w:noWrap/>
            <w:vAlign w:val="bottom"/>
            <w:hideMark/>
          </w:tcPr>
          <w:p w:rsidR="001937CC" w:rsidRPr="001937CC" w:rsidRDefault="001937CC" w:rsidP="001937CC">
            <w:pPr>
              <w:spacing w:after="0" w:line="240" w:lineRule="auto"/>
              <w:rPr>
                <w:rFonts w:ascii="Calibri" w:eastAsia="Times New Roman" w:hAnsi="Calibri" w:cs="Times New Roman"/>
                <w:color w:val="000000"/>
              </w:rPr>
            </w:pPr>
            <w:r w:rsidRPr="001937CC">
              <w:rPr>
                <w:rFonts w:ascii="Calibri" w:eastAsia="Times New Roman" w:hAnsi="Calibri" w:cs="Times New Roman"/>
                <w:color w:val="000000"/>
              </w:rPr>
              <w:t> </w:t>
            </w:r>
          </w:p>
        </w:tc>
        <w:tc>
          <w:tcPr>
            <w:tcW w:w="793" w:type="dxa"/>
            <w:tcBorders>
              <w:top w:val="nil"/>
              <w:left w:val="nil"/>
              <w:bottom w:val="single" w:sz="4" w:space="0" w:color="auto"/>
              <w:right w:val="single" w:sz="4" w:space="0" w:color="auto"/>
            </w:tcBorders>
            <w:shd w:val="clear" w:color="auto" w:fill="auto"/>
            <w:noWrap/>
            <w:vAlign w:val="bottom"/>
            <w:hideMark/>
          </w:tcPr>
          <w:p w:rsidR="001937CC" w:rsidRPr="001937CC" w:rsidRDefault="001937CC" w:rsidP="001937CC">
            <w:pPr>
              <w:spacing w:after="0" w:line="240" w:lineRule="auto"/>
              <w:rPr>
                <w:rFonts w:ascii="Calibri" w:eastAsia="Times New Roman" w:hAnsi="Calibri" w:cs="Times New Roman"/>
                <w:color w:val="000000"/>
              </w:rPr>
            </w:pPr>
            <w:r w:rsidRPr="001937CC">
              <w:rPr>
                <w:rFonts w:ascii="Calibri" w:eastAsia="Times New Roman" w:hAnsi="Calibri" w:cs="Times New Roman"/>
                <w:color w:val="000000"/>
              </w:rPr>
              <w:t> </w:t>
            </w:r>
          </w:p>
        </w:tc>
        <w:tc>
          <w:tcPr>
            <w:tcW w:w="1660" w:type="dxa"/>
            <w:tcBorders>
              <w:top w:val="nil"/>
              <w:left w:val="nil"/>
              <w:bottom w:val="single" w:sz="4" w:space="0" w:color="auto"/>
              <w:right w:val="single" w:sz="4" w:space="0" w:color="auto"/>
            </w:tcBorders>
            <w:shd w:val="clear" w:color="auto" w:fill="auto"/>
            <w:noWrap/>
            <w:vAlign w:val="bottom"/>
            <w:hideMark/>
          </w:tcPr>
          <w:p w:rsidR="001937CC" w:rsidRPr="001937CC" w:rsidRDefault="001937CC" w:rsidP="001937CC">
            <w:pPr>
              <w:spacing w:after="0" w:line="240" w:lineRule="auto"/>
              <w:rPr>
                <w:rFonts w:ascii="Calibri" w:eastAsia="Times New Roman" w:hAnsi="Calibri" w:cs="Times New Roman"/>
                <w:color w:val="000000"/>
              </w:rPr>
            </w:pPr>
            <w:r w:rsidRPr="001937CC">
              <w:rPr>
                <w:rFonts w:ascii="Calibri" w:eastAsia="Times New Roman" w:hAnsi="Calibri" w:cs="Times New Roman"/>
                <w:color w:val="000000"/>
              </w:rPr>
              <w:t> </w:t>
            </w:r>
          </w:p>
        </w:tc>
        <w:tc>
          <w:tcPr>
            <w:tcW w:w="1714" w:type="dxa"/>
            <w:tcBorders>
              <w:top w:val="nil"/>
              <w:left w:val="nil"/>
              <w:bottom w:val="single" w:sz="4" w:space="0" w:color="auto"/>
              <w:right w:val="single" w:sz="4" w:space="0" w:color="auto"/>
            </w:tcBorders>
            <w:shd w:val="clear" w:color="auto" w:fill="auto"/>
            <w:vAlign w:val="bottom"/>
            <w:hideMark/>
          </w:tcPr>
          <w:p w:rsidR="001937CC" w:rsidRPr="001937CC" w:rsidRDefault="001937CC" w:rsidP="001937CC">
            <w:pPr>
              <w:spacing w:after="0" w:line="240" w:lineRule="auto"/>
              <w:rPr>
                <w:rFonts w:ascii="Calibri" w:eastAsia="Times New Roman" w:hAnsi="Calibri" w:cs="Times New Roman"/>
                <w:color w:val="000000"/>
                <w:sz w:val="18"/>
                <w:szCs w:val="18"/>
              </w:rPr>
            </w:pPr>
            <w:r w:rsidRPr="001937CC">
              <w:rPr>
                <w:rFonts w:ascii="Calibri" w:eastAsia="Times New Roman" w:hAnsi="Calibri" w:cs="Times New Roman"/>
                <w:color w:val="000000"/>
                <w:sz w:val="18"/>
                <w:szCs w:val="18"/>
              </w:rPr>
              <w:t>(@ Proposed rate of Rs. 0.80)</w:t>
            </w:r>
          </w:p>
        </w:tc>
        <w:tc>
          <w:tcPr>
            <w:tcW w:w="1278" w:type="dxa"/>
            <w:tcBorders>
              <w:top w:val="nil"/>
              <w:left w:val="nil"/>
              <w:bottom w:val="single" w:sz="4" w:space="0" w:color="auto"/>
              <w:right w:val="single" w:sz="4" w:space="0" w:color="auto"/>
            </w:tcBorders>
            <w:shd w:val="clear" w:color="auto" w:fill="auto"/>
            <w:noWrap/>
            <w:vAlign w:val="bottom"/>
            <w:hideMark/>
          </w:tcPr>
          <w:p w:rsidR="001937CC" w:rsidRPr="001937CC" w:rsidRDefault="001937CC" w:rsidP="001937CC">
            <w:pPr>
              <w:spacing w:after="0" w:line="240" w:lineRule="auto"/>
              <w:rPr>
                <w:rFonts w:ascii="Calibri" w:eastAsia="Times New Roman" w:hAnsi="Calibri" w:cs="Times New Roman"/>
                <w:color w:val="000000"/>
              </w:rPr>
            </w:pPr>
            <w:r w:rsidRPr="001937CC">
              <w:rPr>
                <w:rFonts w:ascii="Calibri" w:eastAsia="Times New Roman" w:hAnsi="Calibri" w:cs="Times New Roman"/>
                <w:color w:val="000000"/>
              </w:rPr>
              <w:t> </w:t>
            </w:r>
          </w:p>
        </w:tc>
        <w:tc>
          <w:tcPr>
            <w:tcW w:w="1925" w:type="dxa"/>
            <w:tcBorders>
              <w:top w:val="nil"/>
              <w:left w:val="nil"/>
              <w:bottom w:val="single" w:sz="4" w:space="0" w:color="auto"/>
              <w:right w:val="single" w:sz="4" w:space="0" w:color="auto"/>
            </w:tcBorders>
            <w:shd w:val="clear" w:color="auto" w:fill="auto"/>
            <w:noWrap/>
            <w:vAlign w:val="bottom"/>
            <w:hideMark/>
          </w:tcPr>
          <w:p w:rsidR="001937CC" w:rsidRPr="001937CC" w:rsidRDefault="001937CC" w:rsidP="001937CC">
            <w:pPr>
              <w:spacing w:after="0" w:line="240" w:lineRule="auto"/>
              <w:rPr>
                <w:rFonts w:ascii="Calibri" w:eastAsia="Times New Roman" w:hAnsi="Calibri" w:cs="Times New Roman"/>
                <w:color w:val="000000"/>
              </w:rPr>
            </w:pPr>
            <w:r w:rsidRPr="001937CC">
              <w:rPr>
                <w:rFonts w:ascii="Calibri" w:eastAsia="Times New Roman" w:hAnsi="Calibri" w:cs="Times New Roman"/>
                <w:color w:val="000000"/>
              </w:rPr>
              <w:t> </w:t>
            </w:r>
          </w:p>
        </w:tc>
      </w:tr>
      <w:tr w:rsidR="001937CC" w:rsidRPr="001937CC" w:rsidTr="001937CC">
        <w:trPr>
          <w:trHeight w:val="300"/>
        </w:trPr>
        <w:tc>
          <w:tcPr>
            <w:tcW w:w="1510" w:type="dxa"/>
            <w:tcBorders>
              <w:top w:val="nil"/>
              <w:left w:val="single" w:sz="4" w:space="0" w:color="auto"/>
              <w:bottom w:val="single" w:sz="4" w:space="0" w:color="auto"/>
              <w:right w:val="single" w:sz="4" w:space="0" w:color="auto"/>
            </w:tcBorders>
            <w:shd w:val="clear" w:color="auto" w:fill="auto"/>
            <w:noWrap/>
            <w:vAlign w:val="bottom"/>
            <w:hideMark/>
          </w:tcPr>
          <w:p w:rsidR="001937CC" w:rsidRPr="001937CC" w:rsidRDefault="001937CC" w:rsidP="001937CC">
            <w:pPr>
              <w:spacing w:after="0" w:line="240" w:lineRule="auto"/>
              <w:rPr>
                <w:rFonts w:ascii="Calibri" w:eastAsia="Times New Roman" w:hAnsi="Calibri" w:cs="Times New Roman"/>
                <w:color w:val="000000"/>
              </w:rPr>
            </w:pPr>
            <w:r w:rsidRPr="001937CC">
              <w:rPr>
                <w:rFonts w:ascii="Calibri" w:eastAsia="Times New Roman" w:hAnsi="Calibri" w:cs="Times New Roman"/>
                <w:color w:val="000000"/>
              </w:rPr>
              <w:t>Andhra Pradesh</w:t>
            </w:r>
          </w:p>
        </w:tc>
        <w:tc>
          <w:tcPr>
            <w:tcW w:w="793" w:type="dxa"/>
            <w:tcBorders>
              <w:top w:val="nil"/>
              <w:left w:val="nil"/>
              <w:bottom w:val="single" w:sz="4" w:space="0" w:color="auto"/>
              <w:right w:val="single" w:sz="4" w:space="0" w:color="auto"/>
            </w:tcBorders>
            <w:shd w:val="clear" w:color="auto" w:fill="auto"/>
            <w:noWrap/>
            <w:vAlign w:val="bottom"/>
            <w:hideMark/>
          </w:tcPr>
          <w:p w:rsidR="001937CC" w:rsidRPr="001937CC" w:rsidRDefault="001937CC" w:rsidP="001937CC">
            <w:pPr>
              <w:spacing w:after="0" w:line="240" w:lineRule="auto"/>
              <w:jc w:val="center"/>
              <w:rPr>
                <w:rFonts w:ascii="Calibri" w:eastAsia="Times New Roman" w:hAnsi="Calibri" w:cs="Times New Roman"/>
                <w:color w:val="000000"/>
              </w:rPr>
            </w:pPr>
            <w:r w:rsidRPr="001937CC">
              <w:rPr>
                <w:rFonts w:ascii="Calibri" w:eastAsia="Times New Roman" w:hAnsi="Calibri" w:cs="Times New Roman"/>
                <w:color w:val="000000"/>
              </w:rPr>
              <w:t>1.78</w:t>
            </w:r>
          </w:p>
        </w:tc>
        <w:tc>
          <w:tcPr>
            <w:tcW w:w="1660" w:type="dxa"/>
            <w:tcBorders>
              <w:top w:val="nil"/>
              <w:left w:val="nil"/>
              <w:bottom w:val="single" w:sz="4" w:space="0" w:color="auto"/>
              <w:right w:val="single" w:sz="4" w:space="0" w:color="auto"/>
            </w:tcBorders>
            <w:shd w:val="clear" w:color="auto" w:fill="auto"/>
            <w:noWrap/>
            <w:vAlign w:val="bottom"/>
            <w:hideMark/>
          </w:tcPr>
          <w:p w:rsidR="001937CC" w:rsidRPr="001937CC" w:rsidRDefault="001937CC" w:rsidP="001937CC">
            <w:pPr>
              <w:spacing w:after="0" w:line="240" w:lineRule="auto"/>
              <w:jc w:val="center"/>
              <w:rPr>
                <w:rFonts w:ascii="Calibri" w:eastAsia="Times New Roman" w:hAnsi="Calibri" w:cs="Times New Roman"/>
                <w:color w:val="000000"/>
              </w:rPr>
            </w:pPr>
            <w:r w:rsidRPr="001937CC">
              <w:rPr>
                <w:rFonts w:ascii="Calibri" w:eastAsia="Times New Roman" w:hAnsi="Calibri" w:cs="Times New Roman"/>
                <w:color w:val="000000"/>
              </w:rPr>
              <w:t>2.70</w:t>
            </w:r>
          </w:p>
        </w:tc>
        <w:tc>
          <w:tcPr>
            <w:tcW w:w="1714" w:type="dxa"/>
            <w:tcBorders>
              <w:top w:val="nil"/>
              <w:left w:val="nil"/>
              <w:bottom w:val="single" w:sz="4" w:space="0" w:color="auto"/>
              <w:right w:val="single" w:sz="4" w:space="0" w:color="auto"/>
            </w:tcBorders>
            <w:shd w:val="clear" w:color="auto" w:fill="auto"/>
            <w:noWrap/>
            <w:vAlign w:val="bottom"/>
            <w:hideMark/>
          </w:tcPr>
          <w:p w:rsidR="001937CC" w:rsidRPr="001937CC" w:rsidRDefault="001937CC" w:rsidP="001937CC">
            <w:pPr>
              <w:spacing w:after="0" w:line="240" w:lineRule="auto"/>
              <w:jc w:val="center"/>
              <w:rPr>
                <w:rFonts w:ascii="Calibri" w:eastAsia="Times New Roman" w:hAnsi="Calibri" w:cs="Times New Roman"/>
                <w:color w:val="000000"/>
              </w:rPr>
            </w:pPr>
            <w:r w:rsidRPr="001937CC">
              <w:rPr>
                <w:rFonts w:ascii="Calibri" w:eastAsia="Times New Roman" w:hAnsi="Calibri" w:cs="Times New Roman"/>
                <w:color w:val="000000"/>
              </w:rPr>
              <w:t>0.80</w:t>
            </w:r>
          </w:p>
        </w:tc>
        <w:tc>
          <w:tcPr>
            <w:tcW w:w="1278" w:type="dxa"/>
            <w:tcBorders>
              <w:top w:val="nil"/>
              <w:left w:val="nil"/>
              <w:bottom w:val="single" w:sz="4" w:space="0" w:color="auto"/>
              <w:right w:val="single" w:sz="4" w:space="0" w:color="auto"/>
            </w:tcBorders>
            <w:shd w:val="clear" w:color="auto" w:fill="auto"/>
            <w:noWrap/>
            <w:vAlign w:val="bottom"/>
            <w:hideMark/>
          </w:tcPr>
          <w:p w:rsidR="001937CC" w:rsidRPr="001937CC" w:rsidRDefault="001937CC" w:rsidP="001937CC">
            <w:pPr>
              <w:spacing w:after="0" w:line="240" w:lineRule="auto"/>
              <w:jc w:val="center"/>
              <w:rPr>
                <w:rFonts w:ascii="Calibri" w:eastAsia="Times New Roman" w:hAnsi="Calibri" w:cs="Times New Roman"/>
                <w:color w:val="000000"/>
              </w:rPr>
            </w:pPr>
            <w:r w:rsidRPr="001937CC">
              <w:rPr>
                <w:rFonts w:ascii="Calibri" w:eastAsia="Times New Roman" w:hAnsi="Calibri" w:cs="Times New Roman"/>
                <w:color w:val="000000"/>
              </w:rPr>
              <w:t>5.28</w:t>
            </w:r>
          </w:p>
        </w:tc>
        <w:tc>
          <w:tcPr>
            <w:tcW w:w="1925" w:type="dxa"/>
            <w:tcBorders>
              <w:top w:val="nil"/>
              <w:left w:val="nil"/>
              <w:bottom w:val="single" w:sz="4" w:space="0" w:color="auto"/>
              <w:right w:val="single" w:sz="4" w:space="0" w:color="auto"/>
            </w:tcBorders>
            <w:shd w:val="clear" w:color="auto" w:fill="auto"/>
            <w:noWrap/>
            <w:vAlign w:val="bottom"/>
            <w:hideMark/>
          </w:tcPr>
          <w:p w:rsidR="001937CC" w:rsidRPr="001937CC" w:rsidRDefault="001937CC" w:rsidP="001937CC">
            <w:pPr>
              <w:spacing w:after="0" w:line="240" w:lineRule="auto"/>
              <w:jc w:val="center"/>
              <w:rPr>
                <w:rFonts w:ascii="Calibri" w:eastAsia="Times New Roman" w:hAnsi="Calibri" w:cs="Times New Roman"/>
                <w:color w:val="000000"/>
              </w:rPr>
            </w:pPr>
            <w:r w:rsidRPr="001937CC">
              <w:rPr>
                <w:rFonts w:ascii="Calibri" w:eastAsia="Times New Roman" w:hAnsi="Calibri" w:cs="Times New Roman"/>
                <w:color w:val="000000"/>
              </w:rPr>
              <w:t>3.50</w:t>
            </w:r>
          </w:p>
        </w:tc>
      </w:tr>
      <w:tr w:rsidR="001937CC" w:rsidRPr="001937CC" w:rsidTr="001937CC">
        <w:trPr>
          <w:trHeight w:val="300"/>
        </w:trPr>
        <w:tc>
          <w:tcPr>
            <w:tcW w:w="1510" w:type="dxa"/>
            <w:tcBorders>
              <w:top w:val="nil"/>
              <w:left w:val="single" w:sz="4" w:space="0" w:color="auto"/>
              <w:bottom w:val="single" w:sz="4" w:space="0" w:color="auto"/>
              <w:right w:val="single" w:sz="4" w:space="0" w:color="auto"/>
            </w:tcBorders>
            <w:shd w:val="clear" w:color="auto" w:fill="auto"/>
            <w:noWrap/>
            <w:vAlign w:val="bottom"/>
            <w:hideMark/>
          </w:tcPr>
          <w:p w:rsidR="001937CC" w:rsidRPr="001937CC" w:rsidRDefault="001937CC" w:rsidP="001937CC">
            <w:pPr>
              <w:spacing w:after="0" w:line="240" w:lineRule="auto"/>
              <w:rPr>
                <w:rFonts w:ascii="Calibri" w:eastAsia="Times New Roman" w:hAnsi="Calibri" w:cs="Times New Roman"/>
                <w:color w:val="000000"/>
              </w:rPr>
            </w:pPr>
            <w:proofErr w:type="spellStart"/>
            <w:r w:rsidRPr="001937CC">
              <w:rPr>
                <w:rFonts w:ascii="Calibri" w:eastAsia="Times New Roman" w:hAnsi="Calibri" w:cs="Times New Roman"/>
                <w:color w:val="000000"/>
              </w:rPr>
              <w:t>Tamilnadu</w:t>
            </w:r>
            <w:proofErr w:type="spellEnd"/>
          </w:p>
        </w:tc>
        <w:tc>
          <w:tcPr>
            <w:tcW w:w="793" w:type="dxa"/>
            <w:tcBorders>
              <w:top w:val="nil"/>
              <w:left w:val="nil"/>
              <w:bottom w:val="single" w:sz="4" w:space="0" w:color="auto"/>
              <w:right w:val="single" w:sz="4" w:space="0" w:color="auto"/>
            </w:tcBorders>
            <w:shd w:val="clear" w:color="auto" w:fill="auto"/>
            <w:noWrap/>
            <w:vAlign w:val="bottom"/>
            <w:hideMark/>
          </w:tcPr>
          <w:p w:rsidR="001937CC" w:rsidRPr="001937CC" w:rsidRDefault="001937CC" w:rsidP="001937CC">
            <w:pPr>
              <w:spacing w:after="0" w:line="240" w:lineRule="auto"/>
              <w:jc w:val="center"/>
              <w:rPr>
                <w:rFonts w:ascii="Calibri" w:eastAsia="Times New Roman" w:hAnsi="Calibri" w:cs="Times New Roman"/>
                <w:color w:val="000000"/>
              </w:rPr>
            </w:pPr>
            <w:r w:rsidRPr="001937CC">
              <w:rPr>
                <w:rFonts w:ascii="Calibri" w:eastAsia="Times New Roman" w:hAnsi="Calibri" w:cs="Times New Roman"/>
                <w:color w:val="000000"/>
              </w:rPr>
              <w:t>2.62</w:t>
            </w:r>
          </w:p>
        </w:tc>
        <w:tc>
          <w:tcPr>
            <w:tcW w:w="1660" w:type="dxa"/>
            <w:tcBorders>
              <w:top w:val="nil"/>
              <w:left w:val="nil"/>
              <w:bottom w:val="single" w:sz="4" w:space="0" w:color="auto"/>
              <w:right w:val="single" w:sz="4" w:space="0" w:color="auto"/>
            </w:tcBorders>
            <w:shd w:val="clear" w:color="auto" w:fill="auto"/>
            <w:noWrap/>
            <w:vAlign w:val="bottom"/>
            <w:hideMark/>
          </w:tcPr>
          <w:p w:rsidR="001937CC" w:rsidRPr="001937CC" w:rsidRDefault="001937CC" w:rsidP="001937CC">
            <w:pPr>
              <w:spacing w:after="0" w:line="240" w:lineRule="auto"/>
              <w:jc w:val="center"/>
              <w:rPr>
                <w:rFonts w:ascii="Calibri" w:eastAsia="Times New Roman" w:hAnsi="Calibri" w:cs="Times New Roman"/>
                <w:color w:val="000000"/>
              </w:rPr>
            </w:pPr>
            <w:r w:rsidRPr="001937CC">
              <w:rPr>
                <w:rFonts w:ascii="Calibri" w:eastAsia="Times New Roman" w:hAnsi="Calibri" w:cs="Times New Roman"/>
                <w:color w:val="000000"/>
              </w:rPr>
              <w:t>2.70</w:t>
            </w:r>
          </w:p>
        </w:tc>
        <w:tc>
          <w:tcPr>
            <w:tcW w:w="1714" w:type="dxa"/>
            <w:tcBorders>
              <w:top w:val="nil"/>
              <w:left w:val="nil"/>
              <w:bottom w:val="single" w:sz="4" w:space="0" w:color="auto"/>
              <w:right w:val="single" w:sz="4" w:space="0" w:color="auto"/>
            </w:tcBorders>
            <w:shd w:val="clear" w:color="auto" w:fill="auto"/>
            <w:noWrap/>
            <w:vAlign w:val="bottom"/>
            <w:hideMark/>
          </w:tcPr>
          <w:p w:rsidR="001937CC" w:rsidRPr="001937CC" w:rsidRDefault="001937CC" w:rsidP="001937CC">
            <w:pPr>
              <w:spacing w:after="0" w:line="240" w:lineRule="auto"/>
              <w:jc w:val="center"/>
              <w:rPr>
                <w:rFonts w:ascii="Calibri" w:eastAsia="Times New Roman" w:hAnsi="Calibri" w:cs="Times New Roman"/>
                <w:color w:val="000000"/>
              </w:rPr>
            </w:pPr>
            <w:r w:rsidRPr="001937CC">
              <w:rPr>
                <w:rFonts w:ascii="Calibri" w:eastAsia="Times New Roman" w:hAnsi="Calibri" w:cs="Times New Roman"/>
                <w:color w:val="000000"/>
              </w:rPr>
              <w:t>0.80</w:t>
            </w:r>
          </w:p>
        </w:tc>
        <w:tc>
          <w:tcPr>
            <w:tcW w:w="1278" w:type="dxa"/>
            <w:tcBorders>
              <w:top w:val="nil"/>
              <w:left w:val="nil"/>
              <w:bottom w:val="single" w:sz="4" w:space="0" w:color="auto"/>
              <w:right w:val="single" w:sz="4" w:space="0" w:color="auto"/>
            </w:tcBorders>
            <w:shd w:val="clear" w:color="auto" w:fill="auto"/>
            <w:noWrap/>
            <w:vAlign w:val="bottom"/>
            <w:hideMark/>
          </w:tcPr>
          <w:p w:rsidR="001937CC" w:rsidRPr="001937CC" w:rsidRDefault="001937CC" w:rsidP="001937CC">
            <w:pPr>
              <w:spacing w:after="0" w:line="240" w:lineRule="auto"/>
              <w:jc w:val="center"/>
              <w:rPr>
                <w:rFonts w:ascii="Calibri" w:eastAsia="Times New Roman" w:hAnsi="Calibri" w:cs="Times New Roman"/>
                <w:color w:val="000000"/>
              </w:rPr>
            </w:pPr>
            <w:r w:rsidRPr="001937CC">
              <w:rPr>
                <w:rFonts w:ascii="Calibri" w:eastAsia="Times New Roman" w:hAnsi="Calibri" w:cs="Times New Roman"/>
                <w:color w:val="000000"/>
              </w:rPr>
              <w:t>6.12</w:t>
            </w:r>
          </w:p>
        </w:tc>
        <w:tc>
          <w:tcPr>
            <w:tcW w:w="1925" w:type="dxa"/>
            <w:tcBorders>
              <w:top w:val="nil"/>
              <w:left w:val="nil"/>
              <w:bottom w:val="single" w:sz="4" w:space="0" w:color="auto"/>
              <w:right w:val="single" w:sz="4" w:space="0" w:color="auto"/>
            </w:tcBorders>
            <w:shd w:val="clear" w:color="auto" w:fill="auto"/>
            <w:noWrap/>
            <w:vAlign w:val="bottom"/>
            <w:hideMark/>
          </w:tcPr>
          <w:p w:rsidR="001937CC" w:rsidRPr="001937CC" w:rsidRDefault="001937CC" w:rsidP="001937CC">
            <w:pPr>
              <w:spacing w:after="0" w:line="240" w:lineRule="auto"/>
              <w:jc w:val="center"/>
              <w:rPr>
                <w:rFonts w:ascii="Calibri" w:eastAsia="Times New Roman" w:hAnsi="Calibri" w:cs="Times New Roman"/>
                <w:color w:val="000000"/>
              </w:rPr>
            </w:pPr>
            <w:r w:rsidRPr="001937CC">
              <w:rPr>
                <w:rFonts w:ascii="Calibri" w:eastAsia="Times New Roman" w:hAnsi="Calibri" w:cs="Times New Roman"/>
                <w:color w:val="000000"/>
              </w:rPr>
              <w:t>3.39</w:t>
            </w:r>
          </w:p>
        </w:tc>
      </w:tr>
    </w:tbl>
    <w:p w:rsidR="001937CC" w:rsidRDefault="001937CC" w:rsidP="00B12EB3">
      <w:pPr>
        <w:pStyle w:val="ListParagraph"/>
        <w:ind w:left="0"/>
        <w:jc w:val="both"/>
        <w:rPr>
          <w:rFonts w:ascii="Verdana" w:hAnsi="Verdana"/>
          <w:color w:val="000000"/>
          <w:sz w:val="20"/>
          <w:szCs w:val="20"/>
          <w:shd w:val="clear" w:color="auto" w:fill="FFFFFF"/>
        </w:rPr>
      </w:pPr>
    </w:p>
    <w:p w:rsidR="00B31763" w:rsidRDefault="00B31763" w:rsidP="00B12EB3">
      <w:pPr>
        <w:pStyle w:val="ListParagraph"/>
        <w:ind w:left="0"/>
        <w:jc w:val="both"/>
        <w:rPr>
          <w:rFonts w:ascii="Verdana" w:hAnsi="Verdana"/>
          <w:color w:val="000000"/>
          <w:sz w:val="20"/>
          <w:szCs w:val="20"/>
          <w:shd w:val="clear" w:color="auto" w:fill="FFFFFF"/>
        </w:rPr>
      </w:pPr>
    </w:p>
    <w:p w:rsidR="001937CC" w:rsidRDefault="001937CC" w:rsidP="00B12EB3">
      <w:pPr>
        <w:pStyle w:val="ListParagraph"/>
        <w:ind w:left="0"/>
        <w:jc w:val="both"/>
        <w:rPr>
          <w:rFonts w:ascii="Verdana" w:hAnsi="Verdana"/>
          <w:color w:val="000000"/>
          <w:sz w:val="20"/>
          <w:szCs w:val="20"/>
          <w:shd w:val="clear" w:color="auto" w:fill="FFFFFF"/>
        </w:rPr>
      </w:pPr>
      <w:r>
        <w:rPr>
          <w:rFonts w:ascii="Verdana" w:hAnsi="Verdana"/>
          <w:color w:val="000000"/>
          <w:sz w:val="20"/>
          <w:szCs w:val="20"/>
          <w:shd w:val="clear" w:color="auto" w:fill="FFFFFF"/>
        </w:rPr>
        <w:t>Note:      APPC   -</w:t>
      </w:r>
      <w:r w:rsidRPr="001937CC">
        <w:rPr>
          <w:rFonts w:ascii="Verdana" w:hAnsi="Verdana"/>
          <w:color w:val="000000"/>
          <w:sz w:val="20"/>
          <w:szCs w:val="20"/>
          <w:shd w:val="clear" w:color="auto" w:fill="FFFFFF"/>
        </w:rPr>
        <w:sym w:font="Wingdings" w:char="F0E0"/>
      </w:r>
      <w:r>
        <w:rPr>
          <w:rFonts w:ascii="Verdana" w:hAnsi="Verdana"/>
          <w:color w:val="000000"/>
          <w:sz w:val="20"/>
          <w:szCs w:val="20"/>
          <w:shd w:val="clear" w:color="auto" w:fill="FFFFFF"/>
        </w:rPr>
        <w:tab/>
        <w:t>Average Power Purchase Cost</w:t>
      </w:r>
    </w:p>
    <w:p w:rsidR="001937CC" w:rsidRDefault="001937CC" w:rsidP="00B12EB3">
      <w:pPr>
        <w:pStyle w:val="ListParagraph"/>
        <w:ind w:left="0"/>
        <w:jc w:val="both"/>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              GBI     -</w:t>
      </w:r>
      <w:r w:rsidRPr="001937CC">
        <w:rPr>
          <w:rFonts w:ascii="Verdana" w:hAnsi="Verdana"/>
          <w:color w:val="000000"/>
          <w:sz w:val="20"/>
          <w:szCs w:val="20"/>
          <w:shd w:val="clear" w:color="auto" w:fill="FFFFFF"/>
        </w:rPr>
        <w:sym w:font="Wingdings" w:char="F0E0"/>
      </w:r>
      <w:r>
        <w:rPr>
          <w:rFonts w:ascii="Verdana" w:hAnsi="Verdana"/>
          <w:color w:val="000000"/>
          <w:sz w:val="20"/>
          <w:szCs w:val="20"/>
          <w:shd w:val="clear" w:color="auto" w:fill="FFFFFF"/>
        </w:rPr>
        <w:t xml:space="preserve">   Generation Based Incentive (At present it is Rs. 0.50 per KWh)</w:t>
      </w:r>
    </w:p>
    <w:p w:rsidR="001937CC" w:rsidRDefault="001937CC" w:rsidP="00B12EB3">
      <w:pPr>
        <w:pStyle w:val="ListParagraph"/>
        <w:ind w:left="0"/>
        <w:jc w:val="both"/>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              REC    -</w:t>
      </w:r>
      <w:r w:rsidRPr="001937CC">
        <w:rPr>
          <w:rFonts w:ascii="Verdana" w:hAnsi="Verdana"/>
          <w:color w:val="000000"/>
          <w:sz w:val="20"/>
          <w:szCs w:val="20"/>
          <w:shd w:val="clear" w:color="auto" w:fill="FFFFFF"/>
        </w:rPr>
        <w:sym w:font="Wingdings" w:char="F0E0"/>
      </w:r>
      <w:r w:rsidR="002E091B">
        <w:rPr>
          <w:rFonts w:ascii="Verdana" w:hAnsi="Verdana"/>
          <w:color w:val="000000"/>
          <w:sz w:val="20"/>
          <w:szCs w:val="20"/>
          <w:shd w:val="clear" w:color="auto" w:fill="FFFFFF"/>
        </w:rPr>
        <w:tab/>
      </w:r>
      <w:r>
        <w:rPr>
          <w:rFonts w:ascii="Verdana" w:hAnsi="Verdana"/>
          <w:color w:val="000000"/>
          <w:sz w:val="20"/>
          <w:szCs w:val="20"/>
          <w:shd w:val="clear" w:color="auto" w:fill="FFFFFF"/>
        </w:rPr>
        <w:t>Calculate at Average of Floor &amp; Forbearance Price</w:t>
      </w:r>
    </w:p>
    <w:p w:rsidR="001937CC" w:rsidRDefault="001937CC" w:rsidP="00B12EB3">
      <w:pPr>
        <w:pStyle w:val="ListParagraph"/>
        <w:ind w:left="0"/>
        <w:jc w:val="both"/>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                                                            Floor Price           </w:t>
      </w:r>
      <w:r w:rsidR="00EB7B04">
        <w:rPr>
          <w:rFonts w:ascii="Verdana" w:hAnsi="Verdana"/>
          <w:color w:val="000000"/>
          <w:sz w:val="20"/>
          <w:szCs w:val="20"/>
          <w:shd w:val="clear" w:color="auto" w:fill="FFFFFF"/>
        </w:rPr>
        <w:t xml:space="preserve"> </w:t>
      </w:r>
      <w:r>
        <w:rPr>
          <w:rFonts w:ascii="Verdana" w:hAnsi="Verdana"/>
          <w:color w:val="000000"/>
          <w:sz w:val="20"/>
          <w:szCs w:val="20"/>
          <w:shd w:val="clear" w:color="auto" w:fill="FFFFFF"/>
        </w:rPr>
        <w:t>- Rs. 1.50 per KWh (Non Solar)</w:t>
      </w:r>
    </w:p>
    <w:p w:rsidR="00FB19EF" w:rsidRDefault="001937CC" w:rsidP="00B12EB3">
      <w:pPr>
        <w:pStyle w:val="ListParagraph"/>
        <w:ind w:left="0"/>
        <w:jc w:val="both"/>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 </w:t>
      </w:r>
      <w:r w:rsidR="002E091B">
        <w:rPr>
          <w:rFonts w:ascii="Verdana" w:hAnsi="Verdana"/>
          <w:color w:val="000000"/>
          <w:sz w:val="20"/>
          <w:szCs w:val="20"/>
          <w:shd w:val="clear" w:color="auto" w:fill="FFFFFF"/>
        </w:rPr>
        <w:t xml:space="preserve">     </w:t>
      </w:r>
      <w:r w:rsidR="002E091B">
        <w:rPr>
          <w:rFonts w:ascii="Verdana" w:hAnsi="Verdana"/>
          <w:color w:val="000000"/>
          <w:sz w:val="20"/>
          <w:szCs w:val="20"/>
          <w:shd w:val="clear" w:color="auto" w:fill="FFFFFF"/>
        </w:rPr>
        <w:tab/>
      </w:r>
      <w:r>
        <w:rPr>
          <w:rFonts w:ascii="Verdana" w:hAnsi="Verdana"/>
          <w:color w:val="000000"/>
          <w:sz w:val="20"/>
          <w:szCs w:val="20"/>
          <w:shd w:val="clear" w:color="auto" w:fill="FFFFFF"/>
        </w:rPr>
        <w:t xml:space="preserve">                                                  Forbearance Price </w:t>
      </w:r>
      <w:r w:rsidR="00EB7B04">
        <w:rPr>
          <w:rFonts w:ascii="Verdana" w:hAnsi="Verdana"/>
          <w:color w:val="000000"/>
          <w:sz w:val="20"/>
          <w:szCs w:val="20"/>
          <w:shd w:val="clear" w:color="auto" w:fill="FFFFFF"/>
        </w:rPr>
        <w:t>-</w:t>
      </w:r>
      <w:r>
        <w:rPr>
          <w:rFonts w:ascii="Verdana" w:hAnsi="Verdana"/>
          <w:color w:val="000000"/>
          <w:sz w:val="20"/>
          <w:szCs w:val="20"/>
          <w:shd w:val="clear" w:color="auto" w:fill="FFFFFF"/>
        </w:rPr>
        <w:t xml:space="preserve"> Rs. 3.90 per KWh (Non Solar)</w:t>
      </w:r>
    </w:p>
    <w:p w:rsidR="00FC5214" w:rsidRDefault="00FC5214" w:rsidP="00B12EB3">
      <w:pPr>
        <w:pStyle w:val="ListParagraph"/>
        <w:ind w:left="0"/>
        <w:jc w:val="both"/>
        <w:rPr>
          <w:rFonts w:ascii="Verdana" w:hAnsi="Verdana"/>
          <w:color w:val="000000"/>
          <w:sz w:val="20"/>
          <w:szCs w:val="20"/>
          <w:shd w:val="clear" w:color="auto" w:fill="FFFFFF"/>
        </w:rPr>
      </w:pPr>
    </w:p>
    <w:p w:rsidR="00FC5214" w:rsidRDefault="00FC5214" w:rsidP="00B12EB3">
      <w:pPr>
        <w:pStyle w:val="ListParagraph"/>
        <w:ind w:left="0"/>
        <w:jc w:val="both"/>
        <w:rPr>
          <w:rFonts w:ascii="Verdana" w:hAnsi="Verdana"/>
          <w:color w:val="000000"/>
          <w:sz w:val="20"/>
          <w:szCs w:val="20"/>
          <w:shd w:val="clear" w:color="auto" w:fill="FFFFFF"/>
        </w:rPr>
      </w:pPr>
    </w:p>
    <w:p w:rsidR="00B31763" w:rsidRDefault="00B31763" w:rsidP="00B12EB3">
      <w:pPr>
        <w:pStyle w:val="ListParagraph"/>
        <w:ind w:left="0"/>
        <w:jc w:val="both"/>
        <w:rPr>
          <w:rFonts w:ascii="Verdana" w:hAnsi="Verdana"/>
          <w:color w:val="000000"/>
          <w:sz w:val="20"/>
          <w:szCs w:val="20"/>
          <w:shd w:val="clear" w:color="auto" w:fill="FFFFFF"/>
        </w:rPr>
      </w:pPr>
    </w:p>
    <w:p w:rsidR="00FC5214" w:rsidRDefault="001307F0" w:rsidP="00B12EB3">
      <w:pPr>
        <w:pStyle w:val="ListParagraph"/>
        <w:ind w:left="0"/>
        <w:jc w:val="both"/>
        <w:rPr>
          <w:rFonts w:ascii="Verdana" w:hAnsi="Verdana"/>
          <w:color w:val="000000"/>
          <w:sz w:val="20"/>
          <w:szCs w:val="20"/>
          <w:shd w:val="clear" w:color="auto" w:fill="FFFFFF"/>
        </w:rPr>
      </w:pPr>
      <w:r>
        <w:rPr>
          <w:rFonts w:ascii="Verdana" w:hAnsi="Verdana"/>
          <w:color w:val="000000"/>
          <w:sz w:val="20"/>
          <w:szCs w:val="20"/>
          <w:shd w:val="clear" w:color="auto" w:fill="FFFFFF"/>
        </w:rPr>
        <w:t>Note: Different states have different preferential tariff rates and regulations. So projects will need to be evaluated based on their location.</w:t>
      </w:r>
    </w:p>
    <w:p w:rsidR="00800D51" w:rsidRDefault="00800D51" w:rsidP="00B12EB3">
      <w:pPr>
        <w:pStyle w:val="ListParagraph"/>
        <w:ind w:left="0"/>
        <w:jc w:val="both"/>
        <w:rPr>
          <w:rFonts w:ascii="Verdana" w:hAnsi="Verdana"/>
          <w:color w:val="000000"/>
          <w:sz w:val="20"/>
          <w:szCs w:val="20"/>
          <w:shd w:val="clear" w:color="auto" w:fill="FFFFFF"/>
        </w:rPr>
      </w:pPr>
    </w:p>
    <w:p w:rsidR="00B31763" w:rsidRDefault="00B31763" w:rsidP="00B12EB3">
      <w:pPr>
        <w:pStyle w:val="ListParagraph"/>
        <w:ind w:left="0"/>
        <w:jc w:val="both"/>
        <w:rPr>
          <w:rFonts w:ascii="Verdana" w:hAnsi="Verdana"/>
          <w:color w:val="000000"/>
          <w:sz w:val="20"/>
          <w:szCs w:val="20"/>
          <w:shd w:val="clear" w:color="auto" w:fill="FFFFFF"/>
        </w:rPr>
      </w:pPr>
    </w:p>
    <w:p w:rsidR="00B31763" w:rsidRDefault="00B31763" w:rsidP="00B12EB3">
      <w:pPr>
        <w:pStyle w:val="ListParagraph"/>
        <w:ind w:left="0"/>
        <w:jc w:val="both"/>
        <w:rPr>
          <w:rFonts w:ascii="Verdana" w:hAnsi="Verdana"/>
          <w:color w:val="000000"/>
          <w:sz w:val="20"/>
          <w:szCs w:val="20"/>
          <w:shd w:val="clear" w:color="auto" w:fill="FFFFFF"/>
        </w:rPr>
      </w:pPr>
    </w:p>
    <w:p w:rsidR="00B31763" w:rsidRDefault="00B31763" w:rsidP="00B12EB3">
      <w:pPr>
        <w:pStyle w:val="ListParagraph"/>
        <w:ind w:left="0"/>
        <w:jc w:val="both"/>
        <w:rPr>
          <w:rFonts w:ascii="Verdana" w:hAnsi="Verdana"/>
          <w:color w:val="000000"/>
          <w:sz w:val="20"/>
          <w:szCs w:val="20"/>
          <w:shd w:val="clear" w:color="auto" w:fill="FFFFFF"/>
        </w:rPr>
      </w:pPr>
    </w:p>
    <w:p w:rsidR="00B31763" w:rsidRDefault="00B31763" w:rsidP="00B12EB3">
      <w:pPr>
        <w:pStyle w:val="ListParagraph"/>
        <w:ind w:left="0"/>
        <w:jc w:val="both"/>
        <w:rPr>
          <w:rFonts w:ascii="Verdana" w:hAnsi="Verdana"/>
          <w:color w:val="000000"/>
          <w:sz w:val="20"/>
          <w:szCs w:val="20"/>
          <w:shd w:val="clear" w:color="auto" w:fill="FFFFFF"/>
        </w:rPr>
      </w:pPr>
    </w:p>
    <w:p w:rsidR="00B31763" w:rsidRDefault="00B31763" w:rsidP="00B12EB3">
      <w:pPr>
        <w:pStyle w:val="ListParagraph"/>
        <w:ind w:left="0"/>
        <w:jc w:val="both"/>
        <w:rPr>
          <w:rFonts w:ascii="Verdana" w:hAnsi="Verdana"/>
          <w:color w:val="000000"/>
          <w:sz w:val="20"/>
          <w:szCs w:val="20"/>
          <w:shd w:val="clear" w:color="auto" w:fill="FFFFFF"/>
        </w:rPr>
      </w:pPr>
    </w:p>
    <w:p w:rsidR="00FC5214" w:rsidRPr="00B31763" w:rsidRDefault="00800D51" w:rsidP="00800D51">
      <w:pPr>
        <w:pStyle w:val="ListParagraph"/>
        <w:ind w:left="0"/>
        <w:rPr>
          <w:rFonts w:ascii="Verdana" w:hAnsi="Verdana"/>
          <w:b/>
          <w:color w:val="000000"/>
          <w:sz w:val="20"/>
          <w:szCs w:val="20"/>
          <w:shd w:val="clear" w:color="auto" w:fill="FFFFFF"/>
        </w:rPr>
        <w:sectPr w:rsidR="00FC5214" w:rsidRPr="00B31763" w:rsidSect="00FC5214">
          <w:type w:val="continuous"/>
          <w:pgSz w:w="12240" w:h="15840"/>
          <w:pgMar w:top="1440" w:right="1440" w:bottom="1440" w:left="1440" w:header="720" w:footer="720" w:gutter="0"/>
          <w:cols w:space="720"/>
          <w:docGrid w:linePitch="360"/>
        </w:sectPr>
      </w:pPr>
      <w:r w:rsidRPr="00B31763">
        <w:rPr>
          <w:rFonts w:ascii="Verdana" w:hAnsi="Verdana"/>
          <w:b/>
          <w:color w:val="000000"/>
          <w:sz w:val="20"/>
          <w:szCs w:val="20"/>
          <w:shd w:val="clear" w:color="auto" w:fill="FFFFFF"/>
        </w:rPr>
        <w:lastRenderedPageBreak/>
        <w:t xml:space="preserve">Approval procedure:        </w:t>
      </w:r>
    </w:p>
    <w:p w:rsidR="00FB19EF" w:rsidRDefault="00FB19EF" w:rsidP="00B12EB3">
      <w:pPr>
        <w:pStyle w:val="ListParagraph"/>
        <w:ind w:left="0"/>
        <w:jc w:val="both"/>
        <w:rPr>
          <w:rFonts w:ascii="Verdana" w:hAnsi="Verdana"/>
          <w:color w:val="000000"/>
          <w:sz w:val="20"/>
          <w:szCs w:val="20"/>
          <w:shd w:val="clear" w:color="auto" w:fill="FFFFFF"/>
        </w:rPr>
      </w:pPr>
    </w:p>
    <w:p w:rsidR="00FB19EF" w:rsidRDefault="00FC5214" w:rsidP="00B12EB3">
      <w:pPr>
        <w:pStyle w:val="ListParagraph"/>
        <w:ind w:left="0"/>
        <w:jc w:val="both"/>
        <w:rPr>
          <w:rFonts w:ascii="Verdana" w:hAnsi="Verdana"/>
          <w:color w:val="000000"/>
          <w:sz w:val="20"/>
          <w:szCs w:val="20"/>
          <w:shd w:val="clear" w:color="auto" w:fill="FFFFFF"/>
        </w:rPr>
      </w:pPr>
      <w:r>
        <w:rPr>
          <w:rFonts w:ascii="Verdana" w:hAnsi="Verdana"/>
          <w:color w:val="000000"/>
          <w:sz w:val="20"/>
          <w:szCs w:val="20"/>
          <w:shd w:val="clear" w:color="auto" w:fill="FFFFFF"/>
        </w:rPr>
        <w:tab/>
      </w:r>
      <w:r>
        <w:rPr>
          <w:rFonts w:ascii="Verdana" w:hAnsi="Verdana"/>
          <w:color w:val="000000"/>
          <w:sz w:val="20"/>
          <w:szCs w:val="20"/>
          <w:shd w:val="clear" w:color="auto" w:fill="FFFFFF"/>
        </w:rPr>
        <w:tab/>
      </w:r>
      <w:r>
        <w:rPr>
          <w:rFonts w:ascii="Verdana" w:hAnsi="Verdana"/>
          <w:color w:val="000000"/>
          <w:sz w:val="20"/>
          <w:szCs w:val="20"/>
          <w:shd w:val="clear" w:color="auto" w:fill="FFFFFF"/>
        </w:rPr>
        <w:tab/>
      </w:r>
      <w:r w:rsidR="00FB19EF">
        <w:rPr>
          <w:rFonts w:ascii="Verdana" w:hAnsi="Verdana"/>
          <w:color w:val="000000"/>
          <w:sz w:val="20"/>
          <w:szCs w:val="20"/>
          <w:shd w:val="clear" w:color="auto" w:fill="FFFFFF"/>
        </w:rPr>
        <w:t xml:space="preserve"> </w:t>
      </w:r>
      <w:r w:rsidR="00C23C2A">
        <w:rPr>
          <w:rFonts w:ascii="Verdana" w:hAnsi="Verdana"/>
          <w:color w:val="000000"/>
          <w:sz w:val="20"/>
          <w:szCs w:val="20"/>
          <w:shd w:val="clear" w:color="auto" w:fill="FFFFFF"/>
        </w:rPr>
        <w:t>Procedure</w:t>
      </w:r>
      <w:r w:rsidR="00FB19EF">
        <w:rPr>
          <w:rFonts w:ascii="Verdana" w:hAnsi="Verdana"/>
          <w:color w:val="000000"/>
          <w:sz w:val="20"/>
          <w:szCs w:val="20"/>
          <w:shd w:val="clear" w:color="auto" w:fill="FFFFFF"/>
        </w:rPr>
        <w:t xml:space="preserve"> to obtain </w:t>
      </w:r>
      <w:r w:rsidR="00867B4D">
        <w:rPr>
          <w:rFonts w:ascii="Verdana" w:hAnsi="Verdana"/>
          <w:color w:val="000000"/>
          <w:sz w:val="20"/>
          <w:szCs w:val="20"/>
          <w:shd w:val="clear" w:color="auto" w:fill="FFFFFF"/>
        </w:rPr>
        <w:t xml:space="preserve">REC was </w:t>
      </w:r>
      <w:r w:rsidR="00E76000">
        <w:rPr>
          <w:rFonts w:ascii="Verdana" w:hAnsi="Verdana"/>
          <w:color w:val="000000"/>
          <w:sz w:val="20"/>
          <w:szCs w:val="20"/>
          <w:shd w:val="clear" w:color="auto" w:fill="FFFFFF"/>
        </w:rPr>
        <w:t>simple</w:t>
      </w:r>
      <w:r w:rsidR="00C23C2A">
        <w:rPr>
          <w:rFonts w:ascii="Verdana" w:hAnsi="Verdana"/>
          <w:color w:val="000000"/>
          <w:sz w:val="20"/>
          <w:szCs w:val="20"/>
          <w:shd w:val="clear" w:color="auto" w:fill="FFFFFF"/>
        </w:rPr>
        <w:t xml:space="preserve"> as compared to CERs;</w:t>
      </w:r>
      <w:r w:rsidR="00867B4D">
        <w:rPr>
          <w:rFonts w:ascii="Verdana" w:hAnsi="Verdana"/>
          <w:color w:val="000000"/>
          <w:sz w:val="20"/>
          <w:szCs w:val="20"/>
          <w:shd w:val="clear" w:color="auto" w:fill="FFFFFF"/>
        </w:rPr>
        <w:t xml:space="preserve"> </w:t>
      </w:r>
      <w:r w:rsidR="00E76000">
        <w:rPr>
          <w:rFonts w:ascii="Verdana" w:hAnsi="Verdana"/>
          <w:color w:val="000000"/>
          <w:sz w:val="20"/>
          <w:szCs w:val="20"/>
          <w:shd w:val="clear" w:color="auto" w:fill="FFFFFF"/>
        </w:rPr>
        <w:t>first</w:t>
      </w:r>
      <w:r w:rsidR="00867B4D">
        <w:rPr>
          <w:rFonts w:ascii="Verdana" w:hAnsi="Verdana"/>
          <w:color w:val="000000"/>
          <w:sz w:val="20"/>
          <w:szCs w:val="20"/>
          <w:shd w:val="clear" w:color="auto" w:fill="FFFFFF"/>
        </w:rPr>
        <w:t xml:space="preserve"> an eligible RE generat</w:t>
      </w:r>
      <w:r w:rsidR="008F7DB4">
        <w:rPr>
          <w:rFonts w:ascii="Verdana" w:hAnsi="Verdana"/>
          <w:color w:val="000000"/>
          <w:sz w:val="20"/>
          <w:szCs w:val="20"/>
          <w:shd w:val="clear" w:color="auto" w:fill="FFFFFF"/>
        </w:rPr>
        <w:t>or need to apply</w:t>
      </w:r>
      <w:r w:rsidR="00867B4D">
        <w:rPr>
          <w:rFonts w:ascii="Verdana" w:hAnsi="Verdana"/>
          <w:color w:val="000000"/>
          <w:sz w:val="20"/>
          <w:szCs w:val="20"/>
          <w:shd w:val="clear" w:color="auto" w:fill="FFFFFF"/>
        </w:rPr>
        <w:t xml:space="preserve"> for the concern</w:t>
      </w:r>
      <w:r w:rsidR="008F7DB4">
        <w:rPr>
          <w:rFonts w:ascii="Verdana" w:hAnsi="Verdana"/>
          <w:color w:val="000000"/>
          <w:sz w:val="20"/>
          <w:szCs w:val="20"/>
          <w:shd w:val="clear" w:color="auto" w:fill="FFFFFF"/>
        </w:rPr>
        <w:t xml:space="preserve"> state agency for Accreditation, after </w:t>
      </w:r>
      <w:r w:rsidR="002E70C0">
        <w:rPr>
          <w:rFonts w:ascii="Verdana" w:hAnsi="Verdana"/>
          <w:color w:val="000000"/>
          <w:sz w:val="20"/>
          <w:szCs w:val="20"/>
          <w:shd w:val="clear" w:color="auto" w:fill="FFFFFF"/>
        </w:rPr>
        <w:t>duly verifying the application state agency will issue ‘Certificate for Accreditation” to the applicant. The process of accreditation shall normally be completed within 30 days from date of receipt of complete information.</w:t>
      </w:r>
      <w:r w:rsidR="003C1675">
        <w:rPr>
          <w:rFonts w:ascii="Verdana" w:hAnsi="Verdana"/>
          <w:color w:val="000000"/>
          <w:sz w:val="20"/>
          <w:szCs w:val="20"/>
          <w:shd w:val="clear" w:color="auto" w:fill="FFFFFF"/>
        </w:rPr>
        <w:t xml:space="preserve"> After accreditation RE generator </w:t>
      </w:r>
      <w:r w:rsidR="004C2FC5">
        <w:rPr>
          <w:rFonts w:ascii="Verdana" w:hAnsi="Verdana"/>
          <w:color w:val="000000"/>
          <w:sz w:val="20"/>
          <w:szCs w:val="20"/>
          <w:shd w:val="clear" w:color="auto" w:fill="FFFFFF"/>
        </w:rPr>
        <w:t>shall apply to Central agency for registration</w:t>
      </w:r>
      <w:r w:rsidR="00872362">
        <w:rPr>
          <w:rFonts w:ascii="Verdana" w:hAnsi="Verdana"/>
          <w:color w:val="000000"/>
          <w:sz w:val="20"/>
          <w:szCs w:val="20"/>
          <w:shd w:val="clear" w:color="auto" w:fill="FFFFFF"/>
        </w:rPr>
        <w:t xml:space="preserve"> in prescribed format </w:t>
      </w:r>
      <w:r w:rsidR="00872362">
        <w:rPr>
          <w:rFonts w:ascii="Verdana" w:hAnsi="Verdana"/>
          <w:color w:val="000000"/>
          <w:sz w:val="20"/>
          <w:szCs w:val="20"/>
          <w:shd w:val="clear" w:color="auto" w:fill="FFFFFF"/>
        </w:rPr>
        <w:lastRenderedPageBreak/>
        <w:t xml:space="preserve">(Format – 2.1), and furnish following information – Owner details, Certificate of Accreditation, commissioning schedule etc.  </w:t>
      </w:r>
      <w:r w:rsidR="006B791F">
        <w:rPr>
          <w:rFonts w:ascii="Verdana" w:hAnsi="Verdana"/>
          <w:color w:val="000000"/>
          <w:sz w:val="20"/>
          <w:szCs w:val="20"/>
          <w:shd w:val="clear" w:color="auto" w:fill="FFFFFF"/>
        </w:rPr>
        <w:t>If the applicant meets the entire requirements prescribed, then central agency will issue ‘certificate of Registration” within 15 days</w:t>
      </w:r>
      <w:r w:rsidR="007764C0">
        <w:rPr>
          <w:rFonts w:ascii="Verdana" w:hAnsi="Verdana"/>
          <w:color w:val="000000"/>
          <w:sz w:val="20"/>
          <w:szCs w:val="20"/>
          <w:shd w:val="clear" w:color="auto" w:fill="FFFFFF"/>
        </w:rPr>
        <w:t>. After that an application for issuance of Renewable Energy Certificate shall be made by the eligible entity to central agency along with Energy injection report duly certified by the concern state agency</w:t>
      </w:r>
      <w:r w:rsidR="00472265">
        <w:rPr>
          <w:rFonts w:ascii="Verdana" w:hAnsi="Verdana"/>
          <w:color w:val="000000"/>
          <w:sz w:val="20"/>
          <w:szCs w:val="20"/>
          <w:shd w:val="clear" w:color="auto" w:fill="FFFFFF"/>
        </w:rPr>
        <w:t>.</w:t>
      </w:r>
      <w:r w:rsidR="00EB6888">
        <w:rPr>
          <w:rFonts w:ascii="Verdana" w:hAnsi="Verdana"/>
          <w:color w:val="000000"/>
          <w:sz w:val="20"/>
          <w:szCs w:val="20"/>
          <w:shd w:val="clear" w:color="auto" w:fill="FFFFFF"/>
        </w:rPr>
        <w:t xml:space="preserve"> Based on the injection report central agency will issue </w:t>
      </w:r>
      <w:proofErr w:type="spellStart"/>
      <w:r w:rsidR="00EB6888">
        <w:rPr>
          <w:rFonts w:ascii="Verdana" w:hAnsi="Verdana"/>
          <w:color w:val="000000"/>
          <w:sz w:val="20"/>
          <w:szCs w:val="20"/>
          <w:shd w:val="clear" w:color="auto" w:fill="FFFFFF"/>
        </w:rPr>
        <w:t>RECs.</w:t>
      </w:r>
      <w:proofErr w:type="spellEnd"/>
    </w:p>
    <w:p w:rsidR="00FC5214" w:rsidRDefault="00FC5214" w:rsidP="00B12EB3">
      <w:pPr>
        <w:pStyle w:val="ListParagraph"/>
        <w:ind w:left="0"/>
        <w:jc w:val="both"/>
        <w:rPr>
          <w:rFonts w:ascii="Verdana" w:hAnsi="Verdana"/>
          <w:color w:val="000000"/>
          <w:sz w:val="20"/>
          <w:szCs w:val="20"/>
          <w:shd w:val="clear" w:color="auto" w:fill="FFFFFF"/>
        </w:rPr>
        <w:sectPr w:rsidR="00FC5214" w:rsidSect="00B31763">
          <w:type w:val="continuous"/>
          <w:pgSz w:w="12240" w:h="15840"/>
          <w:pgMar w:top="1530" w:right="1440" w:bottom="1440" w:left="1440" w:header="720" w:footer="720" w:gutter="0"/>
          <w:cols w:num="2" w:space="720"/>
          <w:docGrid w:linePitch="360"/>
        </w:sectPr>
      </w:pPr>
    </w:p>
    <w:p w:rsidR="00C52C65" w:rsidRDefault="00C52C65" w:rsidP="00B12EB3">
      <w:pPr>
        <w:pStyle w:val="ListParagraph"/>
        <w:ind w:left="0"/>
        <w:jc w:val="both"/>
        <w:rPr>
          <w:rFonts w:ascii="Verdana" w:hAnsi="Verdana"/>
          <w:color w:val="000000"/>
          <w:sz w:val="20"/>
          <w:szCs w:val="20"/>
          <w:shd w:val="clear" w:color="auto" w:fill="FFFFFF"/>
        </w:rPr>
      </w:pPr>
    </w:p>
    <w:p w:rsidR="00B376B5" w:rsidRDefault="00B376B5" w:rsidP="00B12EB3">
      <w:pPr>
        <w:pStyle w:val="ListParagraph"/>
        <w:ind w:left="0"/>
        <w:jc w:val="both"/>
        <w:rPr>
          <w:rFonts w:ascii="Verdana" w:hAnsi="Verdana"/>
          <w:color w:val="000000"/>
          <w:sz w:val="20"/>
          <w:szCs w:val="20"/>
          <w:shd w:val="clear" w:color="auto" w:fill="FFFFFF"/>
        </w:rPr>
      </w:pPr>
    </w:p>
    <w:p w:rsidR="00FC5214" w:rsidRPr="00B376B5" w:rsidRDefault="00B31763" w:rsidP="00B12EB3">
      <w:pPr>
        <w:pStyle w:val="ListParagraph"/>
        <w:ind w:left="0"/>
        <w:jc w:val="both"/>
        <w:rPr>
          <w:rFonts w:ascii="Verdana" w:hAnsi="Verdana"/>
          <w:color w:val="000000"/>
          <w:sz w:val="20"/>
          <w:szCs w:val="20"/>
          <w:u w:val="single"/>
          <w:shd w:val="clear" w:color="auto" w:fill="FFFFFF"/>
        </w:rPr>
      </w:pPr>
      <w:r w:rsidRPr="00B376B5">
        <w:rPr>
          <w:rFonts w:ascii="Verdana" w:hAnsi="Verdana"/>
          <w:color w:val="000000"/>
          <w:sz w:val="20"/>
          <w:szCs w:val="20"/>
          <w:u w:val="single"/>
          <w:shd w:val="clear" w:color="auto" w:fill="FFFFFF"/>
        </w:rPr>
        <w:t>State agencies of some states:</w:t>
      </w:r>
    </w:p>
    <w:p w:rsidR="00B31763" w:rsidRDefault="00B31763" w:rsidP="00B12EB3">
      <w:pPr>
        <w:pStyle w:val="ListParagraph"/>
        <w:ind w:left="0"/>
        <w:jc w:val="both"/>
        <w:rPr>
          <w:rFonts w:ascii="Verdana" w:hAnsi="Verdana"/>
          <w:color w:val="000000"/>
          <w:sz w:val="20"/>
          <w:szCs w:val="20"/>
          <w:shd w:val="clear" w:color="auto" w:fill="FFFFFF"/>
        </w:rPr>
      </w:pPr>
    </w:p>
    <w:p w:rsidR="00B31763" w:rsidRDefault="00B31763" w:rsidP="00B12EB3">
      <w:pPr>
        <w:pStyle w:val="ListParagraph"/>
        <w:ind w:left="0"/>
        <w:jc w:val="both"/>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Andhra Pradesh: </w:t>
      </w:r>
      <w:r w:rsidRPr="00B376B5">
        <w:rPr>
          <w:rFonts w:ascii="Verdana" w:hAnsi="Verdana"/>
          <w:color w:val="000000"/>
          <w:sz w:val="18"/>
          <w:szCs w:val="18"/>
          <w:shd w:val="clear" w:color="auto" w:fill="FFFFFF"/>
        </w:rPr>
        <w:t>Andhra Pradesh State Load</w:t>
      </w:r>
      <w:r>
        <w:rPr>
          <w:rFonts w:ascii="Verdana" w:hAnsi="Verdana"/>
          <w:color w:val="000000"/>
          <w:sz w:val="20"/>
          <w:szCs w:val="20"/>
          <w:shd w:val="clear" w:color="auto" w:fill="FFFFFF"/>
        </w:rPr>
        <w:tab/>
      </w:r>
      <w:r w:rsidR="00B376B5">
        <w:rPr>
          <w:rFonts w:ascii="Verdana" w:hAnsi="Verdana"/>
          <w:color w:val="000000"/>
          <w:sz w:val="20"/>
          <w:szCs w:val="20"/>
          <w:shd w:val="clear" w:color="auto" w:fill="FFFFFF"/>
        </w:rPr>
        <w:tab/>
      </w:r>
      <w:r>
        <w:rPr>
          <w:rFonts w:ascii="Verdana" w:hAnsi="Verdana"/>
          <w:color w:val="000000"/>
          <w:sz w:val="20"/>
          <w:szCs w:val="20"/>
          <w:shd w:val="clear" w:color="auto" w:fill="FFFFFF"/>
        </w:rPr>
        <w:t xml:space="preserve"> </w:t>
      </w:r>
      <w:hyperlink r:id="rId8" w:tgtFrame="_blank" w:history="1">
        <w:r w:rsidR="00D3264B" w:rsidRPr="00D3264B">
          <w:rPr>
            <w:rFonts w:ascii="Arial" w:hAnsi="Arial" w:cs="Arial"/>
            <w:b/>
            <w:bCs/>
            <w:color w:val="000000"/>
            <w:sz w:val="18"/>
            <w:u w:val="single"/>
          </w:rPr>
          <w:t>http://www.aptransco.gov.in</w:t>
        </w:r>
      </w:hyperlink>
    </w:p>
    <w:p w:rsidR="00B31763" w:rsidRDefault="00B31763" w:rsidP="00B12EB3">
      <w:pPr>
        <w:pStyle w:val="ListParagraph"/>
        <w:ind w:left="0"/>
        <w:jc w:val="both"/>
        <w:rPr>
          <w:rFonts w:ascii="Verdana" w:hAnsi="Verdana"/>
          <w:color w:val="000000"/>
          <w:sz w:val="18"/>
          <w:szCs w:val="18"/>
          <w:shd w:val="clear" w:color="auto" w:fill="FFFFFF"/>
        </w:rPr>
      </w:pPr>
      <w:r>
        <w:rPr>
          <w:rFonts w:ascii="Verdana" w:hAnsi="Verdana"/>
          <w:color w:val="000000"/>
          <w:sz w:val="20"/>
          <w:szCs w:val="20"/>
          <w:shd w:val="clear" w:color="auto" w:fill="FFFFFF"/>
        </w:rPr>
        <w:t xml:space="preserve"> </w:t>
      </w:r>
      <w:r>
        <w:rPr>
          <w:rFonts w:ascii="Verdana" w:hAnsi="Verdana"/>
          <w:color w:val="000000"/>
          <w:sz w:val="20"/>
          <w:szCs w:val="20"/>
          <w:shd w:val="clear" w:color="auto" w:fill="FFFFFF"/>
        </w:rPr>
        <w:tab/>
      </w:r>
      <w:r>
        <w:rPr>
          <w:rFonts w:ascii="Verdana" w:hAnsi="Verdana"/>
          <w:color w:val="000000"/>
          <w:sz w:val="20"/>
          <w:szCs w:val="20"/>
          <w:shd w:val="clear" w:color="auto" w:fill="FFFFFF"/>
        </w:rPr>
        <w:tab/>
        <w:t xml:space="preserve">    </w:t>
      </w:r>
      <w:r w:rsidRPr="00B376B5">
        <w:rPr>
          <w:rFonts w:ascii="Verdana" w:hAnsi="Verdana"/>
          <w:color w:val="000000"/>
          <w:sz w:val="18"/>
          <w:szCs w:val="18"/>
          <w:shd w:val="clear" w:color="auto" w:fill="FFFFFF"/>
        </w:rPr>
        <w:t xml:space="preserve">Dispatch Center </w:t>
      </w:r>
    </w:p>
    <w:p w:rsidR="00B376B5" w:rsidRDefault="00B376B5" w:rsidP="00B12EB3">
      <w:pPr>
        <w:pStyle w:val="ListParagraph"/>
        <w:ind w:left="0"/>
        <w:jc w:val="both"/>
        <w:rPr>
          <w:rFonts w:ascii="Verdana" w:hAnsi="Verdana"/>
          <w:color w:val="000000"/>
          <w:sz w:val="20"/>
          <w:szCs w:val="20"/>
          <w:shd w:val="clear" w:color="auto" w:fill="FFFFFF"/>
        </w:rPr>
      </w:pPr>
    </w:p>
    <w:p w:rsidR="00FC5214" w:rsidRDefault="00D3264B" w:rsidP="00B12EB3">
      <w:pPr>
        <w:pStyle w:val="ListParagraph"/>
        <w:ind w:left="0"/>
        <w:jc w:val="both"/>
        <w:rPr>
          <w:rFonts w:ascii="Verdana" w:hAnsi="Verdana"/>
          <w:color w:val="000000"/>
          <w:sz w:val="20"/>
          <w:szCs w:val="20"/>
          <w:shd w:val="clear" w:color="auto" w:fill="FFFFFF"/>
        </w:rPr>
      </w:pPr>
      <w:r>
        <w:rPr>
          <w:rFonts w:ascii="Verdana" w:hAnsi="Verdana"/>
          <w:color w:val="000000"/>
          <w:sz w:val="20"/>
          <w:szCs w:val="20"/>
          <w:shd w:val="clear" w:color="auto" w:fill="FFFFFF"/>
        </w:rPr>
        <w:t>Gujarat</w:t>
      </w:r>
      <w:r>
        <w:rPr>
          <w:rFonts w:ascii="Verdana" w:hAnsi="Verdana"/>
          <w:color w:val="000000"/>
          <w:sz w:val="20"/>
          <w:szCs w:val="20"/>
          <w:shd w:val="clear" w:color="auto" w:fill="FFFFFF"/>
        </w:rPr>
        <w:tab/>
        <w:t xml:space="preserve">  : </w:t>
      </w:r>
      <w:r w:rsidRPr="00B376B5">
        <w:rPr>
          <w:rFonts w:ascii="Verdana" w:hAnsi="Verdana"/>
          <w:color w:val="000000"/>
          <w:sz w:val="18"/>
          <w:szCs w:val="18"/>
          <w:shd w:val="clear" w:color="auto" w:fill="FFFFFF"/>
        </w:rPr>
        <w:t>Gujarat Energy Development</w:t>
      </w:r>
      <w:r>
        <w:rPr>
          <w:rFonts w:ascii="Verdana" w:hAnsi="Verdana"/>
          <w:color w:val="000000"/>
          <w:sz w:val="20"/>
          <w:szCs w:val="20"/>
          <w:shd w:val="clear" w:color="auto" w:fill="FFFFFF"/>
        </w:rPr>
        <w:tab/>
      </w:r>
      <w:r w:rsidRPr="00D3264B">
        <w:rPr>
          <w:rFonts w:ascii="Verdana" w:hAnsi="Verdana"/>
          <w:sz w:val="20"/>
          <w:szCs w:val="20"/>
          <w:shd w:val="clear" w:color="auto" w:fill="FFFFFF"/>
        </w:rPr>
        <w:t xml:space="preserve"> </w:t>
      </w:r>
      <w:hyperlink r:id="rId9" w:tgtFrame="_blank" w:history="1">
        <w:r w:rsidRPr="00D3264B">
          <w:rPr>
            <w:rFonts w:ascii="Arial" w:hAnsi="Arial" w:cs="Arial"/>
            <w:b/>
            <w:bCs/>
            <w:sz w:val="18"/>
            <w:u w:val="single"/>
          </w:rPr>
          <w:t>http://www.geda.org.in</w:t>
        </w:r>
      </w:hyperlink>
    </w:p>
    <w:p w:rsidR="00FC5214" w:rsidRDefault="00D3264B" w:rsidP="00B12EB3">
      <w:pPr>
        <w:pStyle w:val="ListParagraph"/>
        <w:ind w:left="0"/>
        <w:jc w:val="both"/>
        <w:rPr>
          <w:rFonts w:ascii="Verdana" w:hAnsi="Verdana"/>
          <w:color w:val="000000"/>
          <w:sz w:val="18"/>
          <w:szCs w:val="18"/>
          <w:shd w:val="clear" w:color="auto" w:fill="FFFFFF"/>
        </w:rPr>
      </w:pPr>
      <w:r>
        <w:rPr>
          <w:rFonts w:ascii="Verdana" w:hAnsi="Verdana"/>
          <w:color w:val="000000"/>
          <w:sz w:val="20"/>
          <w:szCs w:val="20"/>
          <w:shd w:val="clear" w:color="auto" w:fill="FFFFFF"/>
        </w:rPr>
        <w:t xml:space="preserve"> </w:t>
      </w:r>
      <w:r>
        <w:rPr>
          <w:rFonts w:ascii="Verdana" w:hAnsi="Verdana"/>
          <w:color w:val="000000"/>
          <w:sz w:val="20"/>
          <w:szCs w:val="20"/>
          <w:shd w:val="clear" w:color="auto" w:fill="FFFFFF"/>
        </w:rPr>
        <w:tab/>
      </w:r>
      <w:r>
        <w:rPr>
          <w:rFonts w:ascii="Verdana" w:hAnsi="Verdana"/>
          <w:color w:val="000000"/>
          <w:sz w:val="20"/>
          <w:szCs w:val="20"/>
          <w:shd w:val="clear" w:color="auto" w:fill="FFFFFF"/>
        </w:rPr>
        <w:tab/>
        <w:t xml:space="preserve">    </w:t>
      </w:r>
      <w:r w:rsidRPr="00B376B5">
        <w:rPr>
          <w:rFonts w:ascii="Verdana" w:hAnsi="Verdana"/>
          <w:color w:val="000000"/>
          <w:sz w:val="18"/>
          <w:szCs w:val="18"/>
          <w:shd w:val="clear" w:color="auto" w:fill="FFFFFF"/>
        </w:rPr>
        <w:t xml:space="preserve"> Agency</w:t>
      </w:r>
    </w:p>
    <w:p w:rsidR="00B32113" w:rsidRDefault="00B32113" w:rsidP="00B12EB3">
      <w:pPr>
        <w:pStyle w:val="ListParagraph"/>
        <w:ind w:left="0"/>
        <w:jc w:val="both"/>
        <w:rPr>
          <w:rFonts w:ascii="Verdana" w:hAnsi="Verdana"/>
          <w:color w:val="000000"/>
          <w:sz w:val="20"/>
          <w:szCs w:val="20"/>
          <w:shd w:val="clear" w:color="auto" w:fill="FFFFFF"/>
        </w:rPr>
      </w:pPr>
    </w:p>
    <w:p w:rsidR="00D75F75" w:rsidRDefault="00D75F75" w:rsidP="00B12EB3">
      <w:pPr>
        <w:pStyle w:val="ListParagraph"/>
        <w:ind w:left="0"/>
        <w:jc w:val="both"/>
      </w:pPr>
      <w:r>
        <w:rPr>
          <w:rFonts w:ascii="Verdana" w:hAnsi="Verdana"/>
          <w:color w:val="000000"/>
          <w:sz w:val="20"/>
          <w:szCs w:val="20"/>
          <w:shd w:val="clear" w:color="auto" w:fill="FFFFFF"/>
        </w:rPr>
        <w:t>Tamilnadu</w:t>
      </w:r>
      <w:r>
        <w:rPr>
          <w:rFonts w:ascii="Verdana" w:hAnsi="Verdana"/>
          <w:color w:val="000000"/>
          <w:sz w:val="20"/>
          <w:szCs w:val="20"/>
          <w:shd w:val="clear" w:color="auto" w:fill="FFFFFF"/>
        </w:rPr>
        <w:tab/>
        <w:t xml:space="preserve">  : TANTRANSCO</w:t>
      </w:r>
      <w:r>
        <w:rPr>
          <w:rFonts w:ascii="Verdana" w:hAnsi="Verdana"/>
          <w:color w:val="000000"/>
          <w:sz w:val="20"/>
          <w:szCs w:val="20"/>
          <w:shd w:val="clear" w:color="auto" w:fill="FFFFFF"/>
        </w:rPr>
        <w:tab/>
      </w:r>
      <w:r>
        <w:rPr>
          <w:rFonts w:ascii="Verdana" w:hAnsi="Verdana"/>
          <w:color w:val="000000"/>
          <w:sz w:val="20"/>
          <w:szCs w:val="20"/>
          <w:shd w:val="clear" w:color="auto" w:fill="FFFFFF"/>
        </w:rPr>
        <w:tab/>
      </w:r>
      <w:r>
        <w:rPr>
          <w:rFonts w:ascii="Verdana" w:hAnsi="Verdana"/>
          <w:color w:val="000000"/>
          <w:sz w:val="20"/>
          <w:szCs w:val="20"/>
          <w:shd w:val="clear" w:color="auto" w:fill="FFFFFF"/>
        </w:rPr>
        <w:tab/>
        <w:t xml:space="preserve"> </w:t>
      </w:r>
      <w:hyperlink r:id="rId10" w:tgtFrame="_blank" w:history="1">
        <w:r w:rsidRPr="00D75F75">
          <w:rPr>
            <w:rFonts w:ascii="Arial" w:hAnsi="Arial" w:cs="Arial"/>
            <w:b/>
            <w:bCs/>
            <w:sz w:val="18"/>
            <w:u w:val="single"/>
          </w:rPr>
          <w:t>http://www.tnebnet.org</w:t>
        </w:r>
      </w:hyperlink>
    </w:p>
    <w:p w:rsidR="00B376B5" w:rsidRDefault="00B376B5" w:rsidP="00B12EB3">
      <w:pPr>
        <w:pStyle w:val="ListParagraph"/>
        <w:ind w:left="0"/>
        <w:jc w:val="both"/>
      </w:pPr>
    </w:p>
    <w:p w:rsidR="00B376B5" w:rsidRPr="00D75F75" w:rsidRDefault="00B376B5" w:rsidP="00B12EB3">
      <w:pPr>
        <w:pStyle w:val="ListParagraph"/>
        <w:ind w:left="0"/>
        <w:jc w:val="both"/>
        <w:rPr>
          <w:rFonts w:ascii="Verdana" w:hAnsi="Verdana"/>
          <w:sz w:val="20"/>
          <w:szCs w:val="20"/>
          <w:shd w:val="clear" w:color="auto" w:fill="FFFFFF"/>
        </w:rPr>
      </w:pPr>
    </w:p>
    <w:p w:rsidR="00C52C65" w:rsidRPr="00CF3C94" w:rsidRDefault="00C52C65" w:rsidP="00B12EB3">
      <w:pPr>
        <w:pStyle w:val="ListParagraph"/>
        <w:ind w:left="0"/>
        <w:jc w:val="both"/>
        <w:rPr>
          <w:rFonts w:ascii="Verdana" w:hAnsi="Verdana"/>
          <w:b/>
          <w:color w:val="000000"/>
          <w:sz w:val="18"/>
          <w:szCs w:val="18"/>
          <w:shd w:val="clear" w:color="auto" w:fill="FFFFFF"/>
        </w:rPr>
      </w:pPr>
      <w:r w:rsidRPr="00CF3C94">
        <w:rPr>
          <w:rFonts w:ascii="Verdana" w:hAnsi="Verdana"/>
          <w:b/>
          <w:i/>
          <w:color w:val="000000"/>
          <w:sz w:val="18"/>
          <w:szCs w:val="18"/>
          <w:u w:val="single"/>
          <w:shd w:val="clear" w:color="auto" w:fill="FFFFFF"/>
        </w:rPr>
        <w:t>Other side of the coin</w:t>
      </w:r>
      <w:r w:rsidRPr="00CF3C94">
        <w:rPr>
          <w:rFonts w:ascii="Verdana" w:hAnsi="Verdana"/>
          <w:b/>
          <w:color w:val="000000"/>
          <w:sz w:val="18"/>
          <w:szCs w:val="18"/>
          <w:shd w:val="clear" w:color="auto" w:fill="FFFFFF"/>
        </w:rPr>
        <w:t>:</w:t>
      </w:r>
    </w:p>
    <w:p w:rsidR="00C52C65" w:rsidRDefault="00C52C65" w:rsidP="00B12EB3">
      <w:pPr>
        <w:pStyle w:val="ListParagraph"/>
        <w:ind w:left="0"/>
        <w:jc w:val="both"/>
        <w:rPr>
          <w:rFonts w:ascii="Verdana" w:hAnsi="Verdana"/>
          <w:color w:val="000000"/>
          <w:sz w:val="20"/>
          <w:szCs w:val="20"/>
          <w:shd w:val="clear" w:color="auto" w:fill="FFFFFF"/>
        </w:rPr>
      </w:pPr>
    </w:p>
    <w:p w:rsidR="00201392" w:rsidRDefault="00201392" w:rsidP="003C138E">
      <w:pPr>
        <w:pStyle w:val="ListParagraph"/>
        <w:ind w:left="0"/>
        <w:jc w:val="both"/>
        <w:rPr>
          <w:rFonts w:ascii="Verdana" w:hAnsi="Verdana" w:cs="Arial"/>
          <w:color w:val="000000"/>
          <w:sz w:val="20"/>
          <w:szCs w:val="20"/>
          <w:shd w:val="clear" w:color="auto" w:fill="FFFFFF"/>
        </w:rPr>
        <w:sectPr w:rsidR="00201392" w:rsidSect="00FC5214">
          <w:type w:val="continuous"/>
          <w:pgSz w:w="12240" w:h="15840"/>
          <w:pgMar w:top="1440" w:right="1440" w:bottom="1440" w:left="1440" w:header="720" w:footer="720" w:gutter="0"/>
          <w:cols w:space="720"/>
          <w:docGrid w:linePitch="360"/>
        </w:sectPr>
      </w:pPr>
    </w:p>
    <w:p w:rsidR="00201392" w:rsidRDefault="007D0027" w:rsidP="003C138E">
      <w:pPr>
        <w:pStyle w:val="ListParagraph"/>
        <w:ind w:left="0"/>
        <w:jc w:val="both"/>
        <w:rPr>
          <w:rFonts w:ascii="Verdana" w:hAnsi="Verdana" w:cs="Arial"/>
          <w:color w:val="000000"/>
          <w:sz w:val="20"/>
          <w:szCs w:val="20"/>
          <w:shd w:val="clear" w:color="auto" w:fill="FFFFFF"/>
        </w:rPr>
      </w:pPr>
      <w:r w:rsidRPr="003C138E">
        <w:rPr>
          <w:rFonts w:ascii="Verdana" w:hAnsi="Verdana" w:cs="Arial"/>
          <w:color w:val="000000"/>
          <w:sz w:val="20"/>
          <w:szCs w:val="20"/>
          <w:shd w:val="clear" w:color="auto" w:fill="FFFFFF"/>
        </w:rPr>
        <w:lastRenderedPageBreak/>
        <w:t>Due to lack of enforcement by SERCs on the obligated entities,</w:t>
      </w:r>
      <w:r w:rsidR="00007383" w:rsidRPr="003C138E">
        <w:rPr>
          <w:rFonts w:ascii="Verdana" w:hAnsi="Verdana" w:cs="Arial"/>
          <w:color w:val="000000"/>
          <w:sz w:val="20"/>
          <w:szCs w:val="20"/>
          <w:shd w:val="clear" w:color="auto" w:fill="FFFFFF"/>
        </w:rPr>
        <w:t> RECs</w:t>
      </w:r>
      <w:r w:rsidRPr="003C138E">
        <w:rPr>
          <w:rFonts w:ascii="Verdana" w:hAnsi="Verdana" w:cs="Arial"/>
          <w:color w:val="000000"/>
          <w:sz w:val="20"/>
          <w:szCs w:val="20"/>
          <w:shd w:val="clear" w:color="auto" w:fill="FFFFFF"/>
        </w:rPr>
        <w:t xml:space="preserve"> are not being purchased. </w:t>
      </w:r>
      <w:r w:rsidR="00C23C2A">
        <w:rPr>
          <w:rFonts w:ascii="Verdana" w:hAnsi="Verdana" w:cs="Arial"/>
          <w:color w:val="000000"/>
          <w:sz w:val="20"/>
          <w:szCs w:val="20"/>
          <w:shd w:val="clear" w:color="auto" w:fill="FFFFFF"/>
        </w:rPr>
        <w:t>At present there is very weak enforcement action by electricity regulators of different states, a</w:t>
      </w:r>
      <w:r w:rsidRPr="003C138E">
        <w:rPr>
          <w:rFonts w:ascii="Verdana" w:hAnsi="Verdana" w:cs="Arial"/>
          <w:color w:val="000000"/>
          <w:sz w:val="20"/>
          <w:szCs w:val="20"/>
          <w:shd w:val="clear" w:color="auto" w:fill="FFFFFF"/>
        </w:rPr>
        <w:t>s a res</w:t>
      </w:r>
      <w:r w:rsidR="00625061">
        <w:rPr>
          <w:rFonts w:ascii="Verdana" w:hAnsi="Verdana" w:cs="Arial"/>
          <w:color w:val="000000"/>
          <w:sz w:val="20"/>
          <w:szCs w:val="20"/>
          <w:shd w:val="clear" w:color="auto" w:fill="FFFFFF"/>
        </w:rPr>
        <w:t xml:space="preserve">ult </w:t>
      </w:r>
      <w:r w:rsidR="00625061">
        <w:rPr>
          <w:rFonts w:ascii="Verdana" w:hAnsi="Verdana" w:cs="Arial"/>
          <w:color w:val="000000"/>
          <w:sz w:val="20"/>
          <w:szCs w:val="20"/>
          <w:shd w:val="clear" w:color="auto" w:fill="FFFFFF"/>
        </w:rPr>
        <w:lastRenderedPageBreak/>
        <w:t>the demand supply gap is</w:t>
      </w:r>
      <w:r w:rsidR="001873ED">
        <w:rPr>
          <w:rFonts w:ascii="Verdana" w:hAnsi="Verdana" w:cs="Arial"/>
          <w:color w:val="000000"/>
          <w:sz w:val="20"/>
          <w:szCs w:val="20"/>
          <w:shd w:val="clear" w:color="auto" w:fill="FFFFFF"/>
        </w:rPr>
        <w:t xml:space="preserve"> widened, resulting in the fall</w:t>
      </w:r>
      <w:r w:rsidRPr="003C138E">
        <w:rPr>
          <w:rFonts w:ascii="Verdana" w:hAnsi="Verdana" w:cs="Arial"/>
          <w:color w:val="000000"/>
          <w:sz w:val="20"/>
          <w:szCs w:val="20"/>
          <w:shd w:val="clear" w:color="auto" w:fill="FFFFFF"/>
        </w:rPr>
        <w:t xml:space="preserve"> in prices to the floor price and large inventory buildup in the market</w:t>
      </w:r>
      <w:r w:rsidR="00FC5214">
        <w:rPr>
          <w:rFonts w:ascii="Verdana" w:hAnsi="Verdana" w:cs="Arial"/>
          <w:color w:val="000000"/>
          <w:sz w:val="20"/>
          <w:szCs w:val="20"/>
          <w:shd w:val="clear" w:color="auto" w:fill="FFFFFF"/>
        </w:rPr>
        <w:t xml:space="preserve">. </w:t>
      </w:r>
    </w:p>
    <w:p w:rsidR="009913BA" w:rsidRDefault="009913BA" w:rsidP="003C138E">
      <w:pPr>
        <w:pStyle w:val="ListParagraph"/>
        <w:ind w:left="0"/>
        <w:jc w:val="both"/>
        <w:rPr>
          <w:rFonts w:ascii="Verdana" w:hAnsi="Verdana" w:cs="Arial"/>
          <w:color w:val="000000"/>
          <w:sz w:val="20"/>
          <w:szCs w:val="20"/>
          <w:shd w:val="clear" w:color="auto" w:fill="FFFFFF"/>
        </w:rPr>
      </w:pPr>
    </w:p>
    <w:p w:rsidR="009913BA" w:rsidRDefault="009913BA" w:rsidP="003C138E">
      <w:pPr>
        <w:pStyle w:val="ListParagraph"/>
        <w:ind w:left="0"/>
        <w:jc w:val="both"/>
        <w:rPr>
          <w:rFonts w:ascii="Verdana" w:hAnsi="Verdana" w:cs="Arial"/>
          <w:color w:val="000000"/>
          <w:sz w:val="20"/>
          <w:szCs w:val="20"/>
          <w:shd w:val="clear" w:color="auto" w:fill="FFFFFF"/>
        </w:rPr>
        <w:sectPr w:rsidR="009913BA" w:rsidSect="00201392">
          <w:type w:val="continuous"/>
          <w:pgSz w:w="12240" w:h="15840"/>
          <w:pgMar w:top="1440" w:right="1440" w:bottom="1440" w:left="1440" w:header="720" w:footer="720" w:gutter="0"/>
          <w:cols w:num="2" w:space="720"/>
          <w:docGrid w:linePitch="360"/>
        </w:sectPr>
      </w:pPr>
    </w:p>
    <w:p w:rsidR="00C52C65" w:rsidRDefault="00C52C65" w:rsidP="00B12EB3">
      <w:pPr>
        <w:pStyle w:val="ListParagraph"/>
        <w:ind w:left="0"/>
        <w:jc w:val="both"/>
        <w:rPr>
          <w:rFonts w:ascii="Verdana" w:hAnsi="Verdana"/>
          <w:color w:val="000000"/>
          <w:sz w:val="20"/>
          <w:szCs w:val="20"/>
          <w:shd w:val="clear" w:color="auto" w:fill="FFFFFF"/>
        </w:rPr>
      </w:pPr>
    </w:p>
    <w:p w:rsidR="00C52C65" w:rsidRPr="009913BA" w:rsidRDefault="00C23C2A" w:rsidP="00B12EB3">
      <w:pPr>
        <w:pStyle w:val="ListParagraph"/>
        <w:ind w:left="0"/>
        <w:jc w:val="both"/>
        <w:rPr>
          <w:rFonts w:ascii="Verdana" w:hAnsi="Verdana"/>
          <w:color w:val="00B050"/>
          <w:sz w:val="20"/>
          <w:szCs w:val="20"/>
          <w:shd w:val="clear" w:color="auto" w:fill="FFFFFF"/>
        </w:rPr>
      </w:pPr>
      <w:r w:rsidRPr="009913BA">
        <w:rPr>
          <w:rFonts w:ascii="Verdana" w:hAnsi="Verdana"/>
          <w:b/>
          <w:color w:val="00B050"/>
          <w:sz w:val="20"/>
          <w:szCs w:val="20"/>
          <w:u w:val="single"/>
          <w:shd w:val="clear" w:color="auto" w:fill="FFFFFF"/>
        </w:rPr>
        <w:t>CERTIFIED EMISSION REDUCTIONS</w:t>
      </w:r>
      <w:r w:rsidRPr="009913BA">
        <w:rPr>
          <w:rFonts w:ascii="Verdana" w:hAnsi="Verdana"/>
          <w:color w:val="00B050"/>
          <w:sz w:val="20"/>
          <w:szCs w:val="20"/>
          <w:shd w:val="clear" w:color="auto" w:fill="FFFFFF"/>
        </w:rPr>
        <w:t>:</w:t>
      </w:r>
      <w:r w:rsidR="00241963" w:rsidRPr="009913BA">
        <w:rPr>
          <w:rFonts w:ascii="Verdana" w:hAnsi="Verdana"/>
          <w:color w:val="00B050"/>
          <w:sz w:val="20"/>
          <w:szCs w:val="20"/>
          <w:shd w:val="clear" w:color="auto" w:fill="FFFFFF"/>
        </w:rPr>
        <w:t xml:space="preserve"> </w:t>
      </w:r>
    </w:p>
    <w:p w:rsidR="002A54EC" w:rsidRDefault="002A54EC" w:rsidP="00B12EB3">
      <w:pPr>
        <w:pStyle w:val="ListParagraph"/>
        <w:ind w:left="0"/>
        <w:jc w:val="both"/>
        <w:rPr>
          <w:rFonts w:ascii="Verdana" w:hAnsi="Verdana"/>
          <w:color w:val="000000"/>
          <w:sz w:val="20"/>
          <w:szCs w:val="20"/>
          <w:shd w:val="clear" w:color="auto" w:fill="FFFFFF"/>
        </w:rPr>
      </w:pPr>
    </w:p>
    <w:p w:rsidR="00C23C2A" w:rsidRDefault="00C23C2A" w:rsidP="00D6386A">
      <w:pPr>
        <w:pStyle w:val="ListParagraph"/>
        <w:ind w:left="0"/>
        <w:jc w:val="both"/>
        <w:rPr>
          <w:rFonts w:ascii="Verdana" w:hAnsi="Verdana"/>
          <w:color w:val="000000"/>
          <w:sz w:val="20"/>
          <w:szCs w:val="20"/>
          <w:shd w:val="clear" w:color="auto" w:fill="FFFFFF"/>
        </w:rPr>
        <w:sectPr w:rsidR="00C23C2A" w:rsidSect="00FC5214">
          <w:type w:val="continuous"/>
          <w:pgSz w:w="12240" w:h="15840"/>
          <w:pgMar w:top="1440" w:right="1440" w:bottom="1440" w:left="1440" w:header="720" w:footer="720" w:gutter="0"/>
          <w:cols w:space="720"/>
          <w:docGrid w:linePitch="360"/>
        </w:sectPr>
      </w:pPr>
    </w:p>
    <w:p w:rsidR="002A54EC" w:rsidRDefault="002A54EC" w:rsidP="00D6386A">
      <w:pPr>
        <w:pStyle w:val="ListParagraph"/>
        <w:ind w:left="0"/>
        <w:jc w:val="both"/>
        <w:rPr>
          <w:rFonts w:ascii="Verdana" w:hAnsi="Verdana"/>
          <w:color w:val="000000"/>
          <w:sz w:val="20"/>
          <w:szCs w:val="20"/>
          <w:shd w:val="clear" w:color="auto" w:fill="FFFFFF"/>
        </w:rPr>
      </w:pPr>
      <w:r>
        <w:rPr>
          <w:rFonts w:ascii="Verdana" w:hAnsi="Verdana"/>
          <w:color w:val="000000"/>
          <w:sz w:val="20"/>
          <w:szCs w:val="20"/>
          <w:shd w:val="clear" w:color="auto" w:fill="FFFFFF"/>
        </w:rPr>
        <w:lastRenderedPageBreak/>
        <w:t>“Monetizing the environmental benefit” – This is the underlying</w:t>
      </w:r>
      <w:r w:rsidR="002A164E">
        <w:rPr>
          <w:rFonts w:ascii="Verdana" w:hAnsi="Verdana"/>
          <w:color w:val="000000"/>
          <w:sz w:val="20"/>
          <w:szCs w:val="20"/>
          <w:shd w:val="clear" w:color="auto" w:fill="FFFFFF"/>
        </w:rPr>
        <w:t xml:space="preserve"> concept of Carbon credits. The concept of carbon credit came into existence as a result of increasing awareness of the need for pollution control; it is the outcome of the Kyoto protocol</w:t>
      </w:r>
      <w:r w:rsidR="002B74D4">
        <w:rPr>
          <w:rFonts w:ascii="Verdana" w:hAnsi="Verdana"/>
          <w:color w:val="000000"/>
          <w:sz w:val="20"/>
          <w:szCs w:val="20"/>
          <w:shd w:val="clear" w:color="auto" w:fill="FFFFFF"/>
        </w:rPr>
        <w:t xml:space="preserve">, which was came into force in Feb 2005 and signed by 169 courtiers. The </w:t>
      </w:r>
      <w:r w:rsidR="002B74D4">
        <w:rPr>
          <w:rFonts w:ascii="Verdana" w:hAnsi="Verdana"/>
          <w:color w:val="000000"/>
          <w:sz w:val="20"/>
          <w:szCs w:val="20"/>
          <w:shd w:val="clear" w:color="auto" w:fill="FFFFFF"/>
        </w:rPr>
        <w:lastRenderedPageBreak/>
        <w:t xml:space="preserve">protocol sets limits to maximum amount of emission </w:t>
      </w:r>
      <w:r w:rsidR="00F23E72">
        <w:rPr>
          <w:rFonts w:ascii="Verdana" w:hAnsi="Verdana"/>
          <w:color w:val="000000"/>
          <w:sz w:val="20"/>
          <w:szCs w:val="20"/>
          <w:shd w:val="clear" w:color="auto" w:fill="FFFFFF"/>
        </w:rPr>
        <w:t xml:space="preserve">of Green House Gases by countries. At present developing Nations and Least developed nations are not bound by the limit set by the protocol. As India is developing country not bound by the </w:t>
      </w:r>
      <w:r w:rsidR="00856E47">
        <w:rPr>
          <w:rFonts w:ascii="Verdana" w:hAnsi="Verdana"/>
          <w:color w:val="000000"/>
          <w:sz w:val="20"/>
          <w:szCs w:val="20"/>
          <w:shd w:val="clear" w:color="auto" w:fill="FFFFFF"/>
        </w:rPr>
        <w:t xml:space="preserve">limits prescribed. </w:t>
      </w:r>
      <w:r w:rsidR="00F07EE3">
        <w:rPr>
          <w:rFonts w:ascii="Verdana" w:hAnsi="Verdana"/>
          <w:color w:val="000000"/>
          <w:sz w:val="20"/>
          <w:szCs w:val="20"/>
          <w:shd w:val="clear" w:color="auto" w:fill="FFFFFF"/>
        </w:rPr>
        <w:t xml:space="preserve">In order to enable developed countries to meet their </w:t>
      </w:r>
      <w:r w:rsidR="00F07EE3">
        <w:rPr>
          <w:rFonts w:ascii="Verdana" w:hAnsi="Verdana"/>
          <w:color w:val="000000"/>
          <w:sz w:val="20"/>
          <w:szCs w:val="20"/>
          <w:shd w:val="clear" w:color="auto" w:fill="FFFFFF"/>
        </w:rPr>
        <w:lastRenderedPageBreak/>
        <w:t xml:space="preserve">emission reduction targets, Kyoto protocol provides three Market-Based mechanisms – Joint Implementation, Clean Development Mechanism and International emission Trading. </w:t>
      </w:r>
      <w:r w:rsidR="00BB0D61">
        <w:rPr>
          <w:rFonts w:ascii="Verdana" w:hAnsi="Verdana"/>
          <w:color w:val="000000"/>
          <w:sz w:val="20"/>
          <w:szCs w:val="20"/>
          <w:shd w:val="clear" w:color="auto" w:fill="FFFFFF"/>
        </w:rPr>
        <w:t>Among the 3 mechanisms</w:t>
      </w:r>
      <w:r w:rsidR="007419B8">
        <w:rPr>
          <w:rFonts w:ascii="Verdana" w:hAnsi="Verdana"/>
          <w:color w:val="000000"/>
          <w:sz w:val="20"/>
          <w:szCs w:val="20"/>
          <w:shd w:val="clear" w:color="auto" w:fill="FFFFFF"/>
        </w:rPr>
        <w:t>,</w:t>
      </w:r>
      <w:r w:rsidR="00BB0D61">
        <w:rPr>
          <w:rFonts w:ascii="Verdana" w:hAnsi="Verdana"/>
          <w:color w:val="000000"/>
          <w:sz w:val="20"/>
          <w:szCs w:val="20"/>
          <w:shd w:val="clear" w:color="auto" w:fill="FFFFFF"/>
        </w:rPr>
        <w:t xml:space="preserve"> CDM is relevant for Indian context. Under this mechanism developed countries </w:t>
      </w:r>
      <w:r w:rsidR="007419B8">
        <w:rPr>
          <w:rFonts w:ascii="Verdana" w:hAnsi="Verdana"/>
          <w:color w:val="000000"/>
          <w:sz w:val="20"/>
          <w:szCs w:val="20"/>
          <w:shd w:val="clear" w:color="auto" w:fill="FFFFFF"/>
        </w:rPr>
        <w:t>can meet their commitments by paying</w:t>
      </w:r>
      <w:r w:rsidR="00414B88">
        <w:rPr>
          <w:rFonts w:ascii="Verdana" w:hAnsi="Verdana"/>
          <w:color w:val="000000"/>
          <w:sz w:val="20"/>
          <w:szCs w:val="20"/>
          <w:shd w:val="clear" w:color="auto" w:fill="FFFFFF"/>
        </w:rPr>
        <w:t xml:space="preserve"> </w:t>
      </w:r>
      <w:r w:rsidR="008744E9">
        <w:rPr>
          <w:rFonts w:ascii="Verdana" w:hAnsi="Verdana"/>
          <w:color w:val="000000"/>
          <w:sz w:val="20"/>
          <w:szCs w:val="20"/>
          <w:shd w:val="clear" w:color="auto" w:fill="FFFFFF"/>
        </w:rPr>
        <w:t xml:space="preserve">emission reductions in developing countries like India. </w:t>
      </w:r>
      <w:r w:rsidR="00F768AE">
        <w:rPr>
          <w:rFonts w:ascii="Verdana" w:hAnsi="Verdana"/>
          <w:color w:val="000000"/>
          <w:sz w:val="20"/>
          <w:szCs w:val="20"/>
          <w:shd w:val="clear" w:color="auto" w:fill="FFFFFF"/>
        </w:rPr>
        <w:t xml:space="preserve">Under this mechanism Certificates are issued to emission reduction, these certificates are called Certified Emission Reductions (CERs), one </w:t>
      </w:r>
      <w:r w:rsidR="00F768AE">
        <w:rPr>
          <w:rFonts w:ascii="Verdana" w:hAnsi="Verdana"/>
          <w:color w:val="000000"/>
          <w:sz w:val="20"/>
          <w:szCs w:val="20"/>
          <w:shd w:val="clear" w:color="auto" w:fill="FFFFFF"/>
        </w:rPr>
        <w:lastRenderedPageBreak/>
        <w:t xml:space="preserve">CER represent one metric </w:t>
      </w:r>
      <w:proofErr w:type="spellStart"/>
      <w:r w:rsidR="00F768AE">
        <w:rPr>
          <w:rFonts w:ascii="Verdana" w:hAnsi="Verdana"/>
          <w:color w:val="000000"/>
          <w:sz w:val="20"/>
          <w:szCs w:val="20"/>
          <w:shd w:val="clear" w:color="auto" w:fill="FFFFFF"/>
        </w:rPr>
        <w:t>tonne</w:t>
      </w:r>
      <w:proofErr w:type="spellEnd"/>
      <w:r w:rsidR="00F768AE">
        <w:rPr>
          <w:rFonts w:ascii="Verdana" w:hAnsi="Verdana"/>
          <w:color w:val="000000"/>
          <w:sz w:val="20"/>
          <w:szCs w:val="20"/>
          <w:shd w:val="clear" w:color="auto" w:fill="FFFFFF"/>
        </w:rPr>
        <w:t xml:space="preserve"> of Carbon Dioxide.</w:t>
      </w:r>
      <w:r w:rsidR="006E0636">
        <w:rPr>
          <w:rFonts w:ascii="Verdana" w:hAnsi="Verdana"/>
          <w:color w:val="000000"/>
          <w:sz w:val="20"/>
          <w:szCs w:val="20"/>
          <w:shd w:val="clear" w:color="auto" w:fill="FFFFFF"/>
        </w:rPr>
        <w:t xml:space="preserve"> So we can get CERs based on how much tones of Carbon dioxide emission we reduced.</w:t>
      </w:r>
      <w:r w:rsidR="00AA6D95">
        <w:rPr>
          <w:rFonts w:ascii="Verdana" w:hAnsi="Verdana"/>
          <w:color w:val="000000"/>
          <w:sz w:val="20"/>
          <w:szCs w:val="20"/>
          <w:shd w:val="clear" w:color="auto" w:fill="FFFFFF"/>
        </w:rPr>
        <w:t xml:space="preserve"> These CERs can be bought over by the companies in developed countries to meet their obligation under Kyoto protocol. China and India are major sellers where as European countries are biggest </w:t>
      </w:r>
      <w:r w:rsidR="00665C83">
        <w:rPr>
          <w:rFonts w:ascii="Verdana" w:hAnsi="Verdana"/>
          <w:color w:val="000000"/>
          <w:sz w:val="20"/>
          <w:szCs w:val="20"/>
          <w:shd w:val="clear" w:color="auto" w:fill="FFFFFF"/>
        </w:rPr>
        <w:t>buyers. These</w:t>
      </w:r>
      <w:r w:rsidR="00F768AE">
        <w:rPr>
          <w:rFonts w:ascii="Verdana" w:hAnsi="Verdana"/>
          <w:color w:val="000000"/>
          <w:sz w:val="20"/>
          <w:szCs w:val="20"/>
          <w:shd w:val="clear" w:color="auto" w:fill="FFFFFF"/>
        </w:rPr>
        <w:t xml:space="preserve"> CERs are tradable in nature</w:t>
      </w:r>
      <w:r w:rsidR="00D6386A">
        <w:rPr>
          <w:rFonts w:ascii="Verdana" w:hAnsi="Verdana"/>
          <w:color w:val="000000"/>
          <w:sz w:val="20"/>
          <w:szCs w:val="20"/>
          <w:shd w:val="clear" w:color="auto" w:fill="FFFFFF"/>
        </w:rPr>
        <w:t xml:space="preserve"> and like any other commodity these have begun traded on Multi Commodity Exchange in India.</w:t>
      </w:r>
      <w:r w:rsidR="00F768AE">
        <w:rPr>
          <w:rFonts w:ascii="Verdana" w:hAnsi="Verdana"/>
          <w:color w:val="000000"/>
          <w:sz w:val="20"/>
          <w:szCs w:val="20"/>
          <w:shd w:val="clear" w:color="auto" w:fill="FFFFFF"/>
        </w:rPr>
        <w:t xml:space="preserve"> </w:t>
      </w:r>
    </w:p>
    <w:p w:rsidR="00C23C2A" w:rsidRDefault="00C23C2A" w:rsidP="00D6386A">
      <w:pPr>
        <w:pStyle w:val="ListParagraph"/>
        <w:ind w:left="0"/>
        <w:jc w:val="both"/>
        <w:rPr>
          <w:rFonts w:ascii="Verdana" w:hAnsi="Verdana"/>
          <w:color w:val="000000"/>
          <w:sz w:val="20"/>
          <w:szCs w:val="20"/>
          <w:shd w:val="clear" w:color="auto" w:fill="FFFFFF"/>
        </w:rPr>
        <w:sectPr w:rsidR="00C23C2A" w:rsidSect="00C23C2A">
          <w:type w:val="continuous"/>
          <w:pgSz w:w="12240" w:h="15840"/>
          <w:pgMar w:top="1440" w:right="1440" w:bottom="1440" w:left="1440" w:header="720" w:footer="720" w:gutter="0"/>
          <w:cols w:num="2" w:space="720"/>
          <w:docGrid w:linePitch="360"/>
        </w:sectPr>
      </w:pPr>
    </w:p>
    <w:p w:rsidR="00665C83" w:rsidRDefault="00665C83" w:rsidP="00D6386A">
      <w:pPr>
        <w:pStyle w:val="ListParagraph"/>
        <w:ind w:left="0"/>
        <w:jc w:val="both"/>
        <w:rPr>
          <w:rFonts w:ascii="Verdana" w:hAnsi="Verdana"/>
          <w:color w:val="000000"/>
          <w:sz w:val="20"/>
          <w:szCs w:val="20"/>
          <w:shd w:val="clear" w:color="auto" w:fill="FFFFFF"/>
        </w:rPr>
      </w:pPr>
    </w:p>
    <w:p w:rsidR="00781EF4" w:rsidRDefault="00781EF4" w:rsidP="00D6386A">
      <w:pPr>
        <w:pStyle w:val="ListParagraph"/>
        <w:ind w:left="0"/>
        <w:jc w:val="both"/>
        <w:rPr>
          <w:rFonts w:ascii="Verdana" w:hAnsi="Verdana"/>
          <w:b/>
          <w:color w:val="000000"/>
          <w:sz w:val="20"/>
          <w:szCs w:val="20"/>
          <w:shd w:val="clear" w:color="auto" w:fill="FFFFFF"/>
        </w:rPr>
      </w:pPr>
    </w:p>
    <w:p w:rsidR="00F62CCB" w:rsidRPr="00F62CCB" w:rsidRDefault="00665C83" w:rsidP="00D6386A">
      <w:pPr>
        <w:pStyle w:val="ListParagraph"/>
        <w:ind w:left="0"/>
        <w:jc w:val="both"/>
        <w:rPr>
          <w:rFonts w:ascii="Verdana" w:hAnsi="Verdana"/>
          <w:b/>
          <w:color w:val="000000"/>
          <w:sz w:val="20"/>
          <w:szCs w:val="20"/>
          <w:shd w:val="clear" w:color="auto" w:fill="FFFFFF"/>
        </w:rPr>
      </w:pPr>
      <w:r w:rsidRPr="00F62CCB">
        <w:rPr>
          <w:rFonts w:ascii="Verdana" w:hAnsi="Verdana"/>
          <w:b/>
          <w:color w:val="000000"/>
          <w:sz w:val="20"/>
          <w:szCs w:val="20"/>
          <w:shd w:val="clear" w:color="auto" w:fill="FFFFFF"/>
        </w:rPr>
        <w:t>Procedure to get CERs</w:t>
      </w:r>
      <w:r w:rsidR="00F62CCB" w:rsidRPr="00F62CCB">
        <w:rPr>
          <w:rFonts w:ascii="Verdana" w:hAnsi="Verdana"/>
          <w:b/>
          <w:color w:val="000000"/>
          <w:sz w:val="20"/>
          <w:szCs w:val="20"/>
          <w:shd w:val="clear" w:color="auto" w:fill="FFFFFF"/>
        </w:rPr>
        <w:t xml:space="preserve"> under Clean Development Mechanism:</w:t>
      </w:r>
    </w:p>
    <w:p w:rsidR="009913BA" w:rsidRDefault="009913BA" w:rsidP="00D6386A">
      <w:pPr>
        <w:pStyle w:val="ListParagraph"/>
        <w:ind w:left="0"/>
        <w:jc w:val="both"/>
        <w:rPr>
          <w:rFonts w:ascii="Verdana" w:hAnsi="Verdana"/>
          <w:color w:val="000000"/>
          <w:sz w:val="20"/>
          <w:szCs w:val="20"/>
          <w:shd w:val="clear" w:color="auto" w:fill="FFFFFF"/>
        </w:rPr>
        <w:sectPr w:rsidR="009913BA" w:rsidSect="00FC5214">
          <w:type w:val="continuous"/>
          <w:pgSz w:w="12240" w:h="15840"/>
          <w:pgMar w:top="1440" w:right="1440" w:bottom="1440" w:left="1440" w:header="720" w:footer="720" w:gutter="0"/>
          <w:cols w:space="720"/>
          <w:docGrid w:linePitch="360"/>
        </w:sectPr>
      </w:pPr>
    </w:p>
    <w:p w:rsidR="00F62CCB" w:rsidRDefault="00F62CCB" w:rsidP="00D6386A">
      <w:pPr>
        <w:pStyle w:val="ListParagraph"/>
        <w:ind w:left="0"/>
        <w:jc w:val="both"/>
        <w:rPr>
          <w:rFonts w:ascii="Verdana" w:hAnsi="Verdana"/>
          <w:color w:val="000000"/>
          <w:sz w:val="20"/>
          <w:szCs w:val="20"/>
          <w:shd w:val="clear" w:color="auto" w:fill="FFFFFF"/>
        </w:rPr>
      </w:pPr>
    </w:p>
    <w:p w:rsidR="00894177" w:rsidRDefault="00894177" w:rsidP="00D6386A">
      <w:pPr>
        <w:pStyle w:val="ListParagraph"/>
        <w:ind w:left="0"/>
        <w:jc w:val="both"/>
        <w:rPr>
          <w:rFonts w:ascii="Verdana" w:hAnsi="Verdana"/>
          <w:color w:val="000000"/>
          <w:sz w:val="20"/>
          <w:szCs w:val="20"/>
          <w:shd w:val="clear" w:color="auto" w:fill="FFFFFF"/>
        </w:rPr>
        <w:sectPr w:rsidR="00894177" w:rsidSect="009913BA">
          <w:type w:val="continuous"/>
          <w:pgSz w:w="12240" w:h="15840"/>
          <w:pgMar w:top="1440" w:right="1440" w:bottom="1440" w:left="1440" w:header="720" w:footer="720" w:gutter="0"/>
          <w:cols w:space="720"/>
          <w:docGrid w:linePitch="360"/>
        </w:sectPr>
      </w:pPr>
    </w:p>
    <w:p w:rsidR="00302E48" w:rsidRDefault="00302E48" w:rsidP="00D6386A">
      <w:pPr>
        <w:pStyle w:val="ListParagraph"/>
        <w:ind w:left="0"/>
        <w:jc w:val="both"/>
        <w:rPr>
          <w:rFonts w:ascii="Verdana" w:hAnsi="Verdana"/>
          <w:color w:val="000000"/>
          <w:sz w:val="20"/>
          <w:szCs w:val="20"/>
          <w:shd w:val="clear" w:color="auto" w:fill="FFFFFF"/>
        </w:rPr>
      </w:pPr>
      <w:r>
        <w:rPr>
          <w:rFonts w:ascii="Verdana" w:hAnsi="Verdana"/>
          <w:color w:val="000000"/>
          <w:sz w:val="20"/>
          <w:szCs w:val="20"/>
          <w:shd w:val="clear" w:color="auto" w:fill="FFFFFF"/>
        </w:rPr>
        <w:lastRenderedPageBreak/>
        <w:t>An entity desirous of undertaking a CDM project to generate carbon credit needs to go through the several stages prescribed by UNFCC.</w:t>
      </w:r>
      <w:r w:rsidR="004B2461">
        <w:rPr>
          <w:rFonts w:ascii="Verdana" w:hAnsi="Verdana"/>
          <w:color w:val="000000"/>
          <w:sz w:val="20"/>
          <w:szCs w:val="20"/>
          <w:shd w:val="clear" w:color="auto" w:fill="FFFFFF"/>
        </w:rPr>
        <w:t xml:space="preserve"> </w:t>
      </w:r>
      <w:r w:rsidR="00D433AD">
        <w:rPr>
          <w:rFonts w:ascii="Verdana" w:hAnsi="Verdana"/>
          <w:color w:val="000000"/>
          <w:sz w:val="20"/>
          <w:szCs w:val="20"/>
          <w:shd w:val="clear" w:color="auto" w:fill="FFFFFF"/>
        </w:rPr>
        <w:tab/>
      </w:r>
      <w:r w:rsidR="00AE5440">
        <w:rPr>
          <w:rFonts w:ascii="Verdana" w:hAnsi="Verdana"/>
          <w:color w:val="000000"/>
          <w:sz w:val="20"/>
          <w:szCs w:val="20"/>
          <w:shd w:val="clear" w:color="auto" w:fill="FFFFFF"/>
        </w:rPr>
        <w:t xml:space="preserve">In India, clearance for a CDM project is granted by </w:t>
      </w:r>
      <w:r w:rsidR="00885C13">
        <w:rPr>
          <w:rFonts w:ascii="Verdana" w:hAnsi="Verdana"/>
          <w:color w:val="000000"/>
          <w:sz w:val="20"/>
          <w:szCs w:val="20"/>
          <w:shd w:val="clear" w:color="auto" w:fill="FFFFFF"/>
        </w:rPr>
        <w:t>National CDM Authority (NCDMA).</w:t>
      </w:r>
    </w:p>
    <w:p w:rsidR="00885C13" w:rsidRDefault="00885C13" w:rsidP="00D6386A">
      <w:pPr>
        <w:pStyle w:val="ListParagraph"/>
        <w:ind w:left="0"/>
        <w:jc w:val="both"/>
        <w:rPr>
          <w:rFonts w:ascii="Verdana" w:hAnsi="Verdana"/>
          <w:color w:val="000000"/>
          <w:sz w:val="20"/>
          <w:szCs w:val="20"/>
          <w:shd w:val="clear" w:color="auto" w:fill="FFFFFF"/>
        </w:rPr>
      </w:pPr>
    </w:p>
    <w:p w:rsidR="00885C13" w:rsidRDefault="00885C13" w:rsidP="00D6386A">
      <w:pPr>
        <w:pStyle w:val="ListParagraph"/>
        <w:ind w:left="0"/>
        <w:jc w:val="both"/>
        <w:rPr>
          <w:rFonts w:ascii="Verdana" w:hAnsi="Verdana"/>
          <w:color w:val="000000"/>
          <w:sz w:val="20"/>
          <w:szCs w:val="20"/>
          <w:shd w:val="clear" w:color="auto" w:fill="FFFFFF"/>
        </w:rPr>
      </w:pPr>
      <w:r w:rsidRPr="00902F30">
        <w:rPr>
          <w:rFonts w:ascii="Verdana" w:hAnsi="Verdana"/>
          <w:i/>
          <w:color w:val="000000"/>
          <w:sz w:val="20"/>
          <w:szCs w:val="20"/>
          <w:u w:val="single"/>
          <w:shd w:val="clear" w:color="auto" w:fill="FFFFFF"/>
        </w:rPr>
        <w:t>Essential steps in development of CDM Project</w:t>
      </w:r>
      <w:r>
        <w:rPr>
          <w:rFonts w:ascii="Verdana" w:hAnsi="Verdana"/>
          <w:color w:val="000000"/>
          <w:sz w:val="20"/>
          <w:szCs w:val="20"/>
          <w:shd w:val="clear" w:color="auto" w:fill="FFFFFF"/>
        </w:rPr>
        <w:t>:</w:t>
      </w:r>
    </w:p>
    <w:p w:rsidR="00885C13" w:rsidRDefault="00885C13" w:rsidP="00D6386A">
      <w:pPr>
        <w:pStyle w:val="ListParagraph"/>
        <w:ind w:left="0"/>
        <w:jc w:val="both"/>
        <w:rPr>
          <w:rFonts w:ascii="Verdana" w:hAnsi="Verdana"/>
          <w:color w:val="000000"/>
          <w:sz w:val="20"/>
          <w:szCs w:val="20"/>
          <w:shd w:val="clear" w:color="auto" w:fill="FFFFFF"/>
        </w:rPr>
      </w:pPr>
    </w:p>
    <w:p w:rsidR="00327AE9" w:rsidRDefault="00327AE9" w:rsidP="00885C13">
      <w:pPr>
        <w:pStyle w:val="ListParagraph"/>
        <w:numPr>
          <w:ilvl w:val="0"/>
          <w:numId w:val="3"/>
        </w:numPr>
        <w:jc w:val="both"/>
        <w:rPr>
          <w:rFonts w:ascii="Verdana" w:hAnsi="Verdana"/>
          <w:color w:val="000000"/>
          <w:sz w:val="20"/>
          <w:szCs w:val="20"/>
          <w:u w:val="single"/>
          <w:shd w:val="clear" w:color="auto" w:fill="FFFFFF"/>
        </w:rPr>
        <w:sectPr w:rsidR="00327AE9" w:rsidSect="009913BA">
          <w:type w:val="continuous"/>
          <w:pgSz w:w="12240" w:h="15840"/>
          <w:pgMar w:top="1440" w:right="1440" w:bottom="1440" w:left="1440" w:header="720" w:footer="720" w:gutter="0"/>
          <w:cols w:space="180"/>
          <w:docGrid w:linePitch="360"/>
        </w:sectPr>
      </w:pPr>
    </w:p>
    <w:p w:rsidR="00885C13" w:rsidRDefault="00885C13" w:rsidP="00885C13">
      <w:pPr>
        <w:pStyle w:val="ListParagraph"/>
        <w:numPr>
          <w:ilvl w:val="0"/>
          <w:numId w:val="3"/>
        </w:numPr>
        <w:jc w:val="both"/>
        <w:rPr>
          <w:rFonts w:ascii="Verdana" w:hAnsi="Verdana"/>
          <w:color w:val="000000"/>
          <w:sz w:val="20"/>
          <w:szCs w:val="20"/>
          <w:shd w:val="clear" w:color="auto" w:fill="FFFFFF"/>
        </w:rPr>
      </w:pPr>
      <w:r w:rsidRPr="00902F30">
        <w:rPr>
          <w:rFonts w:ascii="Verdana" w:hAnsi="Verdana"/>
          <w:color w:val="000000"/>
          <w:sz w:val="20"/>
          <w:szCs w:val="20"/>
          <w:u w:val="single"/>
          <w:shd w:val="clear" w:color="auto" w:fill="FFFFFF"/>
        </w:rPr>
        <w:lastRenderedPageBreak/>
        <w:t>Preparation of Project concept Note</w:t>
      </w:r>
      <w:r>
        <w:rPr>
          <w:rFonts w:ascii="Verdana" w:hAnsi="Verdana"/>
          <w:color w:val="000000"/>
          <w:sz w:val="20"/>
          <w:szCs w:val="20"/>
          <w:shd w:val="clear" w:color="auto" w:fill="FFFFFF"/>
        </w:rPr>
        <w:t xml:space="preserve">: </w:t>
      </w:r>
    </w:p>
    <w:p w:rsidR="00FA6EA2" w:rsidRDefault="00885C13" w:rsidP="00781EF4">
      <w:pPr>
        <w:pStyle w:val="ListParagraph"/>
        <w:tabs>
          <w:tab w:val="left" w:pos="4320"/>
        </w:tabs>
        <w:jc w:val="both"/>
        <w:rPr>
          <w:rFonts w:ascii="Verdana" w:hAnsi="Verdana"/>
          <w:color w:val="000000"/>
          <w:sz w:val="20"/>
          <w:szCs w:val="20"/>
          <w:shd w:val="clear" w:color="auto" w:fill="FFFFFF"/>
        </w:rPr>
        <w:sectPr w:rsidR="00FA6EA2" w:rsidSect="00327AE9">
          <w:type w:val="continuous"/>
          <w:pgSz w:w="12240" w:h="15840"/>
          <w:pgMar w:top="1440" w:right="1440" w:bottom="1440" w:left="1440" w:header="720" w:footer="720" w:gutter="0"/>
          <w:cols w:num="2" w:space="180"/>
          <w:docGrid w:linePitch="360"/>
        </w:sectPr>
      </w:pPr>
      <w:r>
        <w:rPr>
          <w:rFonts w:ascii="Verdana" w:hAnsi="Verdana"/>
          <w:color w:val="000000"/>
          <w:sz w:val="20"/>
          <w:szCs w:val="20"/>
          <w:shd w:val="clear" w:color="auto" w:fill="FFFFFF"/>
        </w:rPr>
        <w:lastRenderedPageBreak/>
        <w:t xml:space="preserve">                                                     </w:t>
      </w:r>
    </w:p>
    <w:p w:rsidR="007C678A" w:rsidRDefault="00885C13" w:rsidP="0041790C">
      <w:pPr>
        <w:pStyle w:val="ListParagraph"/>
        <w:tabs>
          <w:tab w:val="left" w:pos="4320"/>
        </w:tabs>
        <w:jc w:val="both"/>
        <w:rPr>
          <w:rFonts w:ascii="Verdana" w:hAnsi="Verdana"/>
          <w:color w:val="000000"/>
          <w:sz w:val="20"/>
          <w:szCs w:val="20"/>
          <w:shd w:val="clear" w:color="auto" w:fill="FFFFFF"/>
        </w:rPr>
        <w:sectPr w:rsidR="007C678A" w:rsidSect="00327AE9">
          <w:type w:val="continuous"/>
          <w:pgSz w:w="12240" w:h="15840"/>
          <w:pgMar w:top="1440" w:right="1440" w:bottom="1440" w:left="1440" w:header="720" w:footer="720" w:gutter="0"/>
          <w:cols w:num="2" w:space="180"/>
          <w:docGrid w:linePitch="360"/>
        </w:sectPr>
      </w:pPr>
      <w:r>
        <w:rPr>
          <w:rFonts w:ascii="Verdana" w:hAnsi="Verdana"/>
          <w:color w:val="000000"/>
          <w:sz w:val="20"/>
          <w:szCs w:val="20"/>
          <w:shd w:val="clear" w:color="auto" w:fill="FFFFFF"/>
        </w:rPr>
        <w:lastRenderedPageBreak/>
        <w:t xml:space="preserve">The entity which intends to develop a CDM project should examine the emission reduction resulting from the project </w:t>
      </w:r>
      <w:r w:rsidR="00CC0599">
        <w:rPr>
          <w:rFonts w:ascii="Verdana" w:hAnsi="Verdana"/>
          <w:color w:val="000000"/>
          <w:sz w:val="20"/>
          <w:szCs w:val="20"/>
          <w:shd w:val="clear" w:color="auto" w:fill="FFFFFF"/>
        </w:rPr>
        <w:t xml:space="preserve">and its contribution to sustainable development (Social wellbeing, Economic well being, </w:t>
      </w:r>
      <w:r w:rsidR="009913BA">
        <w:rPr>
          <w:rFonts w:ascii="Verdana" w:hAnsi="Verdana"/>
          <w:color w:val="000000"/>
          <w:sz w:val="20"/>
          <w:szCs w:val="20"/>
          <w:shd w:val="clear" w:color="auto" w:fill="FFFFFF"/>
        </w:rPr>
        <w:t>Environmental well being etc.)</w:t>
      </w:r>
      <w:r w:rsidR="001873ED">
        <w:rPr>
          <w:rFonts w:ascii="Verdana" w:hAnsi="Verdana"/>
          <w:color w:val="000000"/>
          <w:sz w:val="20"/>
          <w:szCs w:val="20"/>
          <w:shd w:val="clear" w:color="auto" w:fill="FFFFFF"/>
        </w:rPr>
        <w:t xml:space="preserve"> </w:t>
      </w:r>
      <w:r w:rsidR="0041790C">
        <w:rPr>
          <w:rFonts w:ascii="Verdana" w:hAnsi="Verdana"/>
          <w:color w:val="000000"/>
          <w:sz w:val="20"/>
          <w:szCs w:val="20"/>
          <w:shd w:val="clear" w:color="auto" w:fill="FFFFFF"/>
        </w:rPr>
        <w:t>of the Nation</w:t>
      </w:r>
      <w:r w:rsidR="00CC0599">
        <w:rPr>
          <w:rFonts w:ascii="Verdana" w:hAnsi="Verdana"/>
          <w:color w:val="000000"/>
          <w:sz w:val="20"/>
          <w:szCs w:val="20"/>
          <w:shd w:val="clear" w:color="auto" w:fill="FFFFFF"/>
        </w:rPr>
        <w:t>.</w:t>
      </w:r>
      <w:r w:rsidR="0041790C">
        <w:rPr>
          <w:rFonts w:ascii="Verdana" w:hAnsi="Verdana"/>
          <w:color w:val="000000"/>
          <w:sz w:val="20"/>
          <w:szCs w:val="20"/>
          <w:shd w:val="clear" w:color="auto" w:fill="FFFFFF"/>
        </w:rPr>
        <w:t xml:space="preserve"> After </w:t>
      </w:r>
      <w:r w:rsidR="00CC0599">
        <w:rPr>
          <w:rFonts w:ascii="Verdana" w:hAnsi="Verdana"/>
          <w:color w:val="000000"/>
          <w:sz w:val="20"/>
          <w:szCs w:val="20"/>
          <w:shd w:val="clear" w:color="auto" w:fill="FFFFFF"/>
        </w:rPr>
        <w:t xml:space="preserve">this it needs to submit a Project Concept Note to National CDM Authority. NCDMA has a specified </w:t>
      </w:r>
      <w:r w:rsidR="00CC0599">
        <w:rPr>
          <w:rFonts w:ascii="Verdana" w:hAnsi="Verdana"/>
          <w:color w:val="000000"/>
          <w:sz w:val="20"/>
          <w:szCs w:val="20"/>
          <w:shd w:val="clear" w:color="auto" w:fill="FFFFFF"/>
        </w:rPr>
        <w:lastRenderedPageBreak/>
        <w:t>format for the PCN. PCN is a brief description of a project</w:t>
      </w:r>
      <w:r w:rsidR="007541E4">
        <w:rPr>
          <w:rFonts w:ascii="Verdana" w:hAnsi="Verdana"/>
          <w:color w:val="000000"/>
          <w:sz w:val="20"/>
          <w:szCs w:val="20"/>
          <w:shd w:val="clear" w:color="auto" w:fill="FFFFFF"/>
        </w:rPr>
        <w:t xml:space="preserve"> prepared by the proponent entit</w:t>
      </w:r>
      <w:r w:rsidR="00CC0599">
        <w:rPr>
          <w:rFonts w:ascii="Verdana" w:hAnsi="Verdana"/>
          <w:color w:val="000000"/>
          <w:sz w:val="20"/>
          <w:szCs w:val="20"/>
          <w:shd w:val="clear" w:color="auto" w:fill="FFFFFF"/>
        </w:rPr>
        <w:t>y.</w:t>
      </w:r>
      <w:r w:rsidR="0041790C">
        <w:rPr>
          <w:rFonts w:ascii="Verdana" w:hAnsi="Verdana"/>
          <w:color w:val="000000"/>
          <w:sz w:val="20"/>
          <w:szCs w:val="20"/>
          <w:shd w:val="clear" w:color="auto" w:fill="FFFFFF"/>
        </w:rPr>
        <w:t xml:space="preserve"> It should contain following details – Name &amp; location of the project, Approved Baseline methodology, technology to be implemented, IRR with and without CER, Estimate of GHG abatement in tCO2 (Year wise)etc. </w:t>
      </w:r>
    </w:p>
    <w:p w:rsidR="000542B9" w:rsidRDefault="000542B9" w:rsidP="00885C13">
      <w:pPr>
        <w:pStyle w:val="ListParagraph"/>
        <w:jc w:val="both"/>
        <w:rPr>
          <w:rFonts w:ascii="Verdana" w:hAnsi="Verdana"/>
          <w:color w:val="000000"/>
          <w:sz w:val="20"/>
          <w:szCs w:val="20"/>
          <w:shd w:val="clear" w:color="auto" w:fill="FFFFFF"/>
        </w:rPr>
      </w:pPr>
    </w:p>
    <w:p w:rsidR="00FA6EA2" w:rsidRDefault="00FA6EA2" w:rsidP="00885C13">
      <w:pPr>
        <w:pStyle w:val="ListParagraph"/>
        <w:jc w:val="both"/>
        <w:rPr>
          <w:rFonts w:ascii="Verdana" w:hAnsi="Verdana"/>
          <w:color w:val="000000"/>
          <w:sz w:val="20"/>
          <w:szCs w:val="20"/>
          <w:shd w:val="clear" w:color="auto" w:fill="FFFFFF"/>
        </w:rPr>
      </w:pPr>
    </w:p>
    <w:p w:rsidR="00FA6EA2" w:rsidRDefault="00FA6EA2" w:rsidP="00885C13">
      <w:pPr>
        <w:pStyle w:val="ListParagraph"/>
        <w:jc w:val="both"/>
        <w:rPr>
          <w:rFonts w:ascii="Verdana" w:hAnsi="Verdana"/>
          <w:color w:val="000000"/>
          <w:sz w:val="20"/>
          <w:szCs w:val="20"/>
          <w:shd w:val="clear" w:color="auto" w:fill="FFFFFF"/>
        </w:rPr>
        <w:sectPr w:rsidR="00FA6EA2" w:rsidSect="00327AE9">
          <w:type w:val="continuous"/>
          <w:pgSz w:w="12240" w:h="15840"/>
          <w:pgMar w:top="1440" w:right="1440" w:bottom="1440" w:left="1440" w:header="720" w:footer="720" w:gutter="0"/>
          <w:cols w:num="2" w:space="180"/>
          <w:docGrid w:linePitch="360"/>
        </w:sectPr>
      </w:pPr>
    </w:p>
    <w:p w:rsidR="00FA6EA2" w:rsidRDefault="00FA6EA2" w:rsidP="00885C13">
      <w:pPr>
        <w:pStyle w:val="ListParagraph"/>
        <w:jc w:val="both"/>
        <w:rPr>
          <w:rFonts w:ascii="Verdana" w:hAnsi="Verdana"/>
          <w:color w:val="000000"/>
          <w:sz w:val="20"/>
          <w:szCs w:val="20"/>
          <w:shd w:val="clear" w:color="auto" w:fill="FFFFFF"/>
        </w:rPr>
      </w:pPr>
    </w:p>
    <w:p w:rsidR="009913BA" w:rsidRDefault="009913BA" w:rsidP="00E27E13">
      <w:pPr>
        <w:pStyle w:val="ListParagraph"/>
        <w:numPr>
          <w:ilvl w:val="0"/>
          <w:numId w:val="3"/>
        </w:numPr>
        <w:jc w:val="both"/>
        <w:rPr>
          <w:rFonts w:ascii="Verdana" w:hAnsi="Verdana"/>
          <w:color w:val="000000"/>
          <w:sz w:val="20"/>
          <w:szCs w:val="20"/>
          <w:u w:val="single"/>
          <w:shd w:val="clear" w:color="auto" w:fill="FFFFFF"/>
        </w:rPr>
        <w:sectPr w:rsidR="009913BA" w:rsidSect="00327AE9">
          <w:type w:val="continuous"/>
          <w:pgSz w:w="12240" w:h="15840"/>
          <w:pgMar w:top="1440" w:right="1440" w:bottom="1440" w:left="1440" w:header="720" w:footer="720" w:gutter="0"/>
          <w:cols w:num="2" w:space="180"/>
          <w:docGrid w:linePitch="360"/>
        </w:sectPr>
      </w:pPr>
    </w:p>
    <w:p w:rsidR="00E27E13" w:rsidRPr="00E27E13" w:rsidRDefault="000542B9" w:rsidP="00E27E13">
      <w:pPr>
        <w:pStyle w:val="ListParagraph"/>
        <w:numPr>
          <w:ilvl w:val="0"/>
          <w:numId w:val="3"/>
        </w:numPr>
        <w:jc w:val="both"/>
        <w:rPr>
          <w:rFonts w:ascii="Verdana" w:hAnsi="Verdana"/>
          <w:color w:val="000000"/>
          <w:sz w:val="20"/>
          <w:szCs w:val="20"/>
          <w:shd w:val="clear" w:color="auto" w:fill="FFFFFF"/>
        </w:rPr>
      </w:pPr>
      <w:r w:rsidRPr="009913BA">
        <w:rPr>
          <w:rFonts w:ascii="Verdana" w:hAnsi="Verdana"/>
          <w:color w:val="000000"/>
          <w:sz w:val="20"/>
          <w:szCs w:val="20"/>
          <w:u w:val="single"/>
          <w:shd w:val="clear" w:color="auto" w:fill="FFFFFF"/>
        </w:rPr>
        <w:lastRenderedPageBreak/>
        <w:t>Project Development and Project Design Document</w:t>
      </w:r>
      <w:r>
        <w:rPr>
          <w:rFonts w:ascii="Verdana" w:hAnsi="Verdana"/>
          <w:color w:val="000000"/>
          <w:sz w:val="20"/>
          <w:szCs w:val="20"/>
          <w:shd w:val="clear" w:color="auto" w:fill="FFFFFF"/>
        </w:rPr>
        <w:t xml:space="preserve"> :</w:t>
      </w:r>
    </w:p>
    <w:p w:rsidR="00FA6EA2" w:rsidRDefault="00E27E13" w:rsidP="009913BA">
      <w:pPr>
        <w:pStyle w:val="ListParagraph"/>
        <w:ind w:left="540"/>
        <w:jc w:val="both"/>
        <w:rPr>
          <w:rFonts w:ascii="Verdana" w:hAnsi="Verdana"/>
          <w:color w:val="000000"/>
          <w:sz w:val="20"/>
          <w:szCs w:val="20"/>
          <w:shd w:val="clear" w:color="auto" w:fill="FFFFFF"/>
        </w:rPr>
        <w:sectPr w:rsidR="00FA6EA2" w:rsidSect="00327AE9">
          <w:type w:val="continuous"/>
          <w:pgSz w:w="12240" w:h="15840"/>
          <w:pgMar w:top="1440" w:right="1440" w:bottom="1260" w:left="1440" w:header="720" w:footer="720" w:gutter="0"/>
          <w:cols w:num="2" w:space="180"/>
          <w:docGrid w:linePitch="360"/>
        </w:sectPr>
      </w:pPr>
      <w:r>
        <w:rPr>
          <w:rFonts w:ascii="Verdana" w:hAnsi="Verdana"/>
          <w:color w:val="000000"/>
          <w:sz w:val="20"/>
          <w:szCs w:val="20"/>
          <w:shd w:val="clear" w:color="auto" w:fill="FFFFFF"/>
        </w:rPr>
        <w:t xml:space="preserve">                                                                            </w:t>
      </w:r>
      <w:r w:rsidR="000F56B5">
        <w:rPr>
          <w:rFonts w:ascii="Verdana" w:hAnsi="Verdana"/>
          <w:color w:val="000000"/>
          <w:sz w:val="20"/>
          <w:szCs w:val="20"/>
          <w:shd w:val="clear" w:color="auto" w:fill="FFFFFF"/>
        </w:rPr>
        <w:t xml:space="preserve">It is a project specific document and will enable the operational entity (Designated Operational entity is an independent auditor accredited by the CDM executive board) to determine whether the project would result in </w:t>
      </w:r>
      <w:r w:rsidR="000F56B5">
        <w:rPr>
          <w:rFonts w:ascii="Verdana" w:hAnsi="Verdana"/>
          <w:color w:val="000000"/>
          <w:sz w:val="20"/>
          <w:szCs w:val="20"/>
          <w:shd w:val="clear" w:color="auto" w:fill="FFFFFF"/>
        </w:rPr>
        <w:lastRenderedPageBreak/>
        <w:t>reduction of carbon emission and has an appropriate baseline.</w:t>
      </w:r>
      <w:r w:rsidR="006D14CE">
        <w:rPr>
          <w:rFonts w:ascii="Verdana" w:hAnsi="Verdana"/>
          <w:color w:val="000000"/>
          <w:sz w:val="20"/>
          <w:szCs w:val="20"/>
          <w:shd w:val="clear" w:color="auto" w:fill="FFFFFF"/>
        </w:rPr>
        <w:t xml:space="preserve"> Now it’s time to understand what is Baseline. Baseline is the basis for calculation of emission reduction; it comprises current level of emission and emission might occur if the project is not implemented. Needless to say </w:t>
      </w:r>
      <w:r w:rsidR="00327AE9">
        <w:rPr>
          <w:rFonts w:ascii="Verdana" w:hAnsi="Verdana"/>
          <w:color w:val="000000"/>
          <w:sz w:val="20"/>
          <w:szCs w:val="20"/>
          <w:shd w:val="clear" w:color="auto" w:fill="FFFFFF"/>
        </w:rPr>
        <w:t>emission reduction</w:t>
      </w:r>
      <w:r w:rsidR="002069B5">
        <w:rPr>
          <w:rFonts w:ascii="Verdana" w:hAnsi="Verdana"/>
          <w:color w:val="000000"/>
          <w:sz w:val="20"/>
          <w:szCs w:val="20"/>
          <w:shd w:val="clear" w:color="auto" w:fill="FFFFFF"/>
        </w:rPr>
        <w:t xml:space="preserve"> is equiva</w:t>
      </w:r>
      <w:r w:rsidR="00176A52">
        <w:rPr>
          <w:rFonts w:ascii="Verdana" w:hAnsi="Verdana"/>
          <w:color w:val="000000"/>
          <w:sz w:val="20"/>
          <w:szCs w:val="20"/>
          <w:shd w:val="clear" w:color="auto" w:fill="FFFFFF"/>
        </w:rPr>
        <w:t xml:space="preserve">lent to Emission </w:t>
      </w:r>
    </w:p>
    <w:p w:rsidR="00327AE9" w:rsidRDefault="00327AE9" w:rsidP="009913BA">
      <w:pPr>
        <w:pStyle w:val="ListParagraph"/>
        <w:ind w:left="540"/>
        <w:jc w:val="both"/>
        <w:rPr>
          <w:rFonts w:ascii="Verdana" w:hAnsi="Verdana"/>
          <w:color w:val="000000"/>
          <w:sz w:val="20"/>
          <w:szCs w:val="20"/>
          <w:shd w:val="clear" w:color="auto" w:fill="FFFFFF"/>
        </w:rPr>
        <w:sectPr w:rsidR="00327AE9" w:rsidSect="00327AE9">
          <w:type w:val="continuous"/>
          <w:pgSz w:w="12240" w:h="15840"/>
          <w:pgMar w:top="1440" w:right="1440" w:bottom="1260" w:left="1440" w:header="720" w:footer="720" w:gutter="0"/>
          <w:cols w:num="2" w:space="180"/>
          <w:docGrid w:linePitch="360"/>
        </w:sectPr>
      </w:pPr>
    </w:p>
    <w:p w:rsidR="00327AE9" w:rsidRDefault="00327AE9" w:rsidP="009913BA">
      <w:pPr>
        <w:pStyle w:val="ListParagraph"/>
        <w:ind w:left="540"/>
        <w:jc w:val="both"/>
        <w:rPr>
          <w:rFonts w:ascii="Verdana" w:hAnsi="Verdana"/>
          <w:color w:val="000000"/>
          <w:sz w:val="20"/>
          <w:szCs w:val="20"/>
          <w:shd w:val="clear" w:color="auto" w:fill="FFFFFF"/>
        </w:rPr>
        <w:sectPr w:rsidR="00327AE9" w:rsidSect="00FA6EA2">
          <w:type w:val="continuous"/>
          <w:pgSz w:w="12240" w:h="15840"/>
          <w:pgMar w:top="1440" w:right="1440" w:bottom="1260" w:left="1440" w:header="720" w:footer="720" w:gutter="0"/>
          <w:cols w:space="180"/>
          <w:docGrid w:linePitch="360"/>
        </w:sectPr>
      </w:pPr>
    </w:p>
    <w:p w:rsidR="004B1D1E" w:rsidRPr="00902F30" w:rsidRDefault="00A624DD" w:rsidP="00A624DD">
      <w:pPr>
        <w:pStyle w:val="ListParagraph"/>
        <w:ind w:left="540"/>
        <w:jc w:val="both"/>
        <w:rPr>
          <w:rFonts w:ascii="Verdana" w:hAnsi="Verdana"/>
          <w:color w:val="000000"/>
          <w:sz w:val="20"/>
          <w:szCs w:val="20"/>
          <w:shd w:val="clear" w:color="auto" w:fill="FFFFFF"/>
        </w:rPr>
        <w:sectPr w:rsidR="004B1D1E" w:rsidRPr="00902F30" w:rsidSect="00C54041">
          <w:type w:val="continuous"/>
          <w:pgSz w:w="12240" w:h="15840"/>
          <w:pgMar w:top="1440" w:right="1440" w:bottom="1440" w:left="1440" w:header="720" w:footer="720" w:gutter="0"/>
          <w:cols w:num="2" w:space="720"/>
          <w:docGrid w:linePitch="360"/>
        </w:sectPr>
      </w:pPr>
      <w:r>
        <w:rPr>
          <w:rFonts w:ascii="Verdana" w:hAnsi="Verdana"/>
          <w:color w:val="000000"/>
          <w:sz w:val="20"/>
          <w:szCs w:val="20"/>
          <w:shd w:val="clear" w:color="auto" w:fill="FFFFFF"/>
        </w:rPr>
        <w:lastRenderedPageBreak/>
        <w:t xml:space="preserve">Would have occurred without project minus emission of the project. CDM Executive board approved some baseline methodologies; the proposed project should use one of </w:t>
      </w:r>
      <w:r>
        <w:rPr>
          <w:rFonts w:ascii="Verdana" w:hAnsi="Verdana"/>
          <w:color w:val="000000"/>
          <w:sz w:val="20"/>
          <w:szCs w:val="20"/>
          <w:shd w:val="clear" w:color="auto" w:fill="FFFFFF"/>
        </w:rPr>
        <w:lastRenderedPageBreak/>
        <w:t>the existing baseline methodologies. If proponent intends to use new methodology it should get approval from the CDM executive board.</w:t>
      </w:r>
      <w:r w:rsidRPr="00902F30">
        <w:rPr>
          <w:rFonts w:ascii="Verdana" w:hAnsi="Verdana"/>
          <w:color w:val="000000"/>
          <w:sz w:val="20"/>
          <w:szCs w:val="20"/>
          <w:shd w:val="clear" w:color="auto" w:fill="FFFFFF"/>
        </w:rPr>
        <w:t xml:space="preserve"> </w:t>
      </w:r>
    </w:p>
    <w:p w:rsidR="00894177" w:rsidRPr="00902F30" w:rsidRDefault="00894177" w:rsidP="00902F30">
      <w:pPr>
        <w:tabs>
          <w:tab w:val="left" w:pos="360"/>
          <w:tab w:val="left" w:pos="720"/>
        </w:tabs>
        <w:jc w:val="both"/>
        <w:rPr>
          <w:rFonts w:ascii="Verdana" w:hAnsi="Verdana"/>
          <w:color w:val="000000"/>
          <w:sz w:val="20"/>
          <w:szCs w:val="20"/>
          <w:shd w:val="clear" w:color="auto" w:fill="FFFFFF"/>
        </w:rPr>
        <w:sectPr w:rsidR="00894177" w:rsidRPr="00902F30" w:rsidSect="00C54041">
          <w:type w:val="continuous"/>
          <w:pgSz w:w="12240" w:h="15840"/>
          <w:pgMar w:top="1440" w:right="1440" w:bottom="1440" w:left="1440" w:header="720" w:footer="720" w:gutter="0"/>
          <w:cols w:num="2" w:space="720"/>
          <w:docGrid w:linePitch="360"/>
        </w:sectPr>
      </w:pPr>
    </w:p>
    <w:p w:rsidR="00596EF0" w:rsidRPr="00596EF0" w:rsidRDefault="0062634F" w:rsidP="00596EF0">
      <w:pPr>
        <w:pStyle w:val="ListParagraph"/>
        <w:numPr>
          <w:ilvl w:val="0"/>
          <w:numId w:val="3"/>
        </w:numPr>
        <w:tabs>
          <w:tab w:val="left" w:pos="360"/>
          <w:tab w:val="left" w:pos="720"/>
        </w:tabs>
        <w:jc w:val="both"/>
        <w:rPr>
          <w:rFonts w:ascii="Verdana" w:hAnsi="Verdana"/>
          <w:color w:val="000000"/>
          <w:sz w:val="20"/>
          <w:szCs w:val="20"/>
          <w:shd w:val="clear" w:color="auto" w:fill="FFFFFF"/>
        </w:rPr>
      </w:pPr>
      <w:r>
        <w:rPr>
          <w:rFonts w:ascii="Verdana" w:hAnsi="Verdana"/>
          <w:color w:val="000000"/>
          <w:sz w:val="20"/>
          <w:szCs w:val="20"/>
          <w:shd w:val="clear" w:color="auto" w:fill="FFFFFF"/>
        </w:rPr>
        <w:lastRenderedPageBreak/>
        <w:t xml:space="preserve">Host Country approval </w:t>
      </w:r>
      <w:r w:rsidR="00596EF0">
        <w:rPr>
          <w:rFonts w:ascii="Verdana" w:hAnsi="Verdana"/>
          <w:color w:val="000000"/>
          <w:sz w:val="20"/>
          <w:szCs w:val="20"/>
          <w:shd w:val="clear" w:color="auto" w:fill="FFFFFF"/>
        </w:rPr>
        <w:t>:</w:t>
      </w:r>
    </w:p>
    <w:p w:rsidR="000542B9" w:rsidRDefault="00596EF0" w:rsidP="00A86716">
      <w:pPr>
        <w:pStyle w:val="ListParagraph"/>
        <w:jc w:val="both"/>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                                  </w:t>
      </w:r>
      <w:r w:rsidR="00736E24">
        <w:rPr>
          <w:rFonts w:ascii="Verdana" w:hAnsi="Verdana"/>
          <w:color w:val="000000"/>
          <w:sz w:val="20"/>
          <w:szCs w:val="20"/>
          <w:shd w:val="clear" w:color="auto" w:fill="FFFFFF"/>
        </w:rPr>
        <w:t xml:space="preserve"> </w:t>
      </w:r>
      <w:r w:rsidR="00740B77">
        <w:rPr>
          <w:rFonts w:ascii="Verdana" w:hAnsi="Verdana"/>
          <w:color w:val="000000"/>
          <w:sz w:val="20"/>
          <w:szCs w:val="20"/>
          <w:shd w:val="clear" w:color="auto" w:fill="FFFFFF"/>
        </w:rPr>
        <w:t xml:space="preserve">                          </w:t>
      </w:r>
      <w:r w:rsidR="00736E24">
        <w:rPr>
          <w:rFonts w:ascii="Verdana" w:hAnsi="Verdana"/>
          <w:color w:val="000000"/>
          <w:sz w:val="20"/>
          <w:szCs w:val="20"/>
          <w:shd w:val="clear" w:color="auto" w:fill="FFFFFF"/>
        </w:rPr>
        <w:t>The project proponent should obtain approval from the Host government. It can get approval by submitting PCN &amp; PDD.</w:t>
      </w:r>
      <w:r w:rsidR="00D8354C">
        <w:rPr>
          <w:rFonts w:ascii="Verdana" w:hAnsi="Verdana"/>
          <w:color w:val="000000"/>
          <w:sz w:val="20"/>
          <w:szCs w:val="20"/>
          <w:shd w:val="clear" w:color="auto" w:fill="FFFFFF"/>
        </w:rPr>
        <w:t xml:space="preserve"> At present there are </w:t>
      </w:r>
      <w:r w:rsidR="00AC3E3B">
        <w:rPr>
          <w:rFonts w:ascii="Verdana" w:hAnsi="Verdana"/>
          <w:color w:val="000000"/>
          <w:sz w:val="20"/>
          <w:szCs w:val="20"/>
          <w:shd w:val="clear" w:color="auto" w:fill="FFFFFF"/>
        </w:rPr>
        <w:t>2457 approved projects in India.</w:t>
      </w:r>
    </w:p>
    <w:p w:rsidR="00736E24" w:rsidRDefault="00736E24" w:rsidP="00A86716">
      <w:pPr>
        <w:pStyle w:val="ListParagraph"/>
        <w:jc w:val="both"/>
        <w:rPr>
          <w:rFonts w:ascii="Verdana" w:hAnsi="Verdana"/>
          <w:color w:val="000000"/>
          <w:sz w:val="20"/>
          <w:szCs w:val="20"/>
          <w:shd w:val="clear" w:color="auto" w:fill="FFFFFF"/>
        </w:rPr>
      </w:pPr>
    </w:p>
    <w:p w:rsidR="00736E24" w:rsidRDefault="00155ABE" w:rsidP="00A86716">
      <w:pPr>
        <w:pStyle w:val="ListParagraph"/>
        <w:numPr>
          <w:ilvl w:val="0"/>
          <w:numId w:val="3"/>
        </w:numPr>
        <w:jc w:val="both"/>
        <w:rPr>
          <w:rFonts w:ascii="Verdana" w:hAnsi="Verdana"/>
          <w:color w:val="000000"/>
          <w:sz w:val="20"/>
          <w:szCs w:val="20"/>
          <w:shd w:val="clear" w:color="auto" w:fill="FFFFFF"/>
        </w:rPr>
      </w:pPr>
      <w:r>
        <w:rPr>
          <w:rFonts w:ascii="Verdana" w:hAnsi="Verdana"/>
          <w:color w:val="000000"/>
          <w:sz w:val="20"/>
          <w:szCs w:val="20"/>
          <w:shd w:val="clear" w:color="auto" w:fill="FFFFFF"/>
        </w:rPr>
        <w:t>Validation of the project:</w:t>
      </w:r>
    </w:p>
    <w:p w:rsidR="00C54041" w:rsidRDefault="00155ABE" w:rsidP="00781EF4">
      <w:pPr>
        <w:pStyle w:val="ListParagraph"/>
        <w:tabs>
          <w:tab w:val="left" w:pos="4500"/>
        </w:tabs>
        <w:ind w:right="-90"/>
        <w:jc w:val="both"/>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                                   </w:t>
      </w:r>
      <w:r w:rsidR="00740B77">
        <w:rPr>
          <w:rFonts w:ascii="Verdana" w:hAnsi="Verdana"/>
          <w:color w:val="000000"/>
          <w:sz w:val="20"/>
          <w:szCs w:val="20"/>
          <w:shd w:val="clear" w:color="auto" w:fill="FFFFFF"/>
        </w:rPr>
        <w:t xml:space="preserve">                          </w:t>
      </w:r>
      <w:r>
        <w:rPr>
          <w:rFonts w:ascii="Verdana" w:hAnsi="Verdana"/>
          <w:color w:val="000000"/>
          <w:sz w:val="20"/>
          <w:szCs w:val="20"/>
          <w:shd w:val="clear" w:color="auto" w:fill="FFFFFF"/>
        </w:rPr>
        <w:t xml:space="preserve"> The project should validated by the Designated Operating Entit</w:t>
      </w:r>
      <w:r w:rsidR="00121214">
        <w:rPr>
          <w:rFonts w:ascii="Verdana" w:hAnsi="Verdana"/>
          <w:color w:val="000000"/>
          <w:sz w:val="20"/>
          <w:szCs w:val="20"/>
          <w:shd w:val="clear" w:color="auto" w:fill="FFFFFF"/>
        </w:rPr>
        <w:t>y (DOE). At present there are 61</w:t>
      </w:r>
      <w:r w:rsidR="00902F30">
        <w:rPr>
          <w:rFonts w:ascii="Verdana" w:hAnsi="Verdana"/>
          <w:color w:val="000000"/>
          <w:sz w:val="20"/>
          <w:szCs w:val="20"/>
          <w:shd w:val="clear" w:color="auto" w:fill="FFFFFF"/>
        </w:rPr>
        <w:t xml:space="preserve"> DOE’s globally</w:t>
      </w:r>
      <w:r>
        <w:rPr>
          <w:rFonts w:ascii="Verdana" w:hAnsi="Verdana"/>
          <w:color w:val="000000"/>
          <w:sz w:val="20"/>
          <w:szCs w:val="20"/>
          <w:shd w:val="clear" w:color="auto" w:fill="FFFFFF"/>
        </w:rPr>
        <w:t xml:space="preserve">. Some of them are </w:t>
      </w:r>
      <w:r w:rsidR="00121214">
        <w:rPr>
          <w:rFonts w:ascii="Verdana" w:hAnsi="Verdana"/>
          <w:color w:val="000000"/>
          <w:sz w:val="20"/>
          <w:szCs w:val="20"/>
          <w:shd w:val="clear" w:color="auto" w:fill="FFFFFF"/>
        </w:rPr>
        <w:t>Earnest &amp; Young Sustainability Co. ltd, Japan Quality Assurance Organization (JQA), Deloitte Tohmatsu Evaluation and Certification Organization</w:t>
      </w:r>
      <w:r w:rsidR="001F3762">
        <w:rPr>
          <w:rFonts w:ascii="Verdana" w:hAnsi="Verdana"/>
          <w:color w:val="000000"/>
          <w:sz w:val="20"/>
          <w:szCs w:val="20"/>
          <w:shd w:val="clear" w:color="auto" w:fill="FFFFFF"/>
        </w:rPr>
        <w:t>, Indian council of Forestry Research and Education</w:t>
      </w:r>
      <w:r w:rsidR="00121214">
        <w:rPr>
          <w:rFonts w:ascii="Verdana" w:hAnsi="Verdana"/>
          <w:color w:val="000000"/>
          <w:sz w:val="20"/>
          <w:szCs w:val="20"/>
          <w:shd w:val="clear" w:color="auto" w:fill="FFFFFF"/>
        </w:rPr>
        <w:t xml:space="preserve"> etc</w:t>
      </w:r>
      <w:r w:rsidR="00596D7E">
        <w:rPr>
          <w:rFonts w:ascii="Verdana" w:hAnsi="Verdana"/>
          <w:color w:val="000000"/>
          <w:sz w:val="20"/>
          <w:szCs w:val="20"/>
          <w:shd w:val="clear" w:color="auto" w:fill="FFFFFF"/>
        </w:rPr>
        <w:t>.</w:t>
      </w:r>
      <w:r>
        <w:rPr>
          <w:rFonts w:ascii="Verdana" w:hAnsi="Verdana"/>
          <w:color w:val="000000"/>
          <w:sz w:val="20"/>
          <w:szCs w:val="20"/>
          <w:shd w:val="clear" w:color="auto" w:fill="FFFFFF"/>
        </w:rPr>
        <w:t xml:space="preserve"> </w:t>
      </w:r>
      <w:r w:rsidR="00C54041">
        <w:rPr>
          <w:rFonts w:ascii="Verdana" w:hAnsi="Verdana"/>
          <w:color w:val="000000"/>
          <w:sz w:val="20"/>
          <w:szCs w:val="20"/>
          <w:shd w:val="clear" w:color="auto" w:fill="FFFFFF"/>
        </w:rPr>
        <w:t xml:space="preserve">   </w:t>
      </w:r>
    </w:p>
    <w:p w:rsidR="00C54041" w:rsidRDefault="00C54041" w:rsidP="00781EF4">
      <w:pPr>
        <w:pStyle w:val="ListParagraph"/>
        <w:tabs>
          <w:tab w:val="left" w:pos="4500"/>
        </w:tabs>
        <w:ind w:right="-90"/>
        <w:jc w:val="both"/>
        <w:rPr>
          <w:rFonts w:ascii="Verdana" w:hAnsi="Verdana"/>
          <w:color w:val="000000"/>
          <w:sz w:val="20"/>
          <w:szCs w:val="20"/>
          <w:shd w:val="clear" w:color="auto" w:fill="FFFFFF"/>
        </w:rPr>
      </w:pPr>
    </w:p>
    <w:p w:rsidR="00C54041" w:rsidRDefault="00C54041" w:rsidP="00781EF4">
      <w:pPr>
        <w:pStyle w:val="ListParagraph"/>
        <w:tabs>
          <w:tab w:val="left" w:pos="4500"/>
        </w:tabs>
        <w:ind w:right="-90"/>
        <w:jc w:val="both"/>
        <w:rPr>
          <w:rFonts w:ascii="Verdana" w:hAnsi="Verdana"/>
          <w:color w:val="000000"/>
          <w:sz w:val="20"/>
          <w:szCs w:val="20"/>
          <w:shd w:val="clear" w:color="auto" w:fill="FFFFFF"/>
        </w:rPr>
      </w:pPr>
    </w:p>
    <w:p w:rsidR="00740B77" w:rsidRPr="00740B77" w:rsidRDefault="00C54041" w:rsidP="00781EF4">
      <w:pPr>
        <w:pStyle w:val="ListParagraph"/>
        <w:tabs>
          <w:tab w:val="left" w:pos="4500"/>
        </w:tabs>
        <w:ind w:right="-90"/>
        <w:jc w:val="both"/>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                                    </w:t>
      </w:r>
    </w:p>
    <w:p w:rsidR="00596D7E" w:rsidRDefault="00596D7E" w:rsidP="00A86716">
      <w:pPr>
        <w:pStyle w:val="ListParagraph"/>
        <w:jc w:val="both"/>
        <w:rPr>
          <w:rFonts w:ascii="Verdana" w:hAnsi="Verdana"/>
          <w:color w:val="000000"/>
          <w:sz w:val="20"/>
          <w:szCs w:val="20"/>
          <w:shd w:val="clear" w:color="auto" w:fill="FFFFFF"/>
        </w:rPr>
      </w:pPr>
    </w:p>
    <w:p w:rsidR="00596D7E" w:rsidRDefault="007A5EFE" w:rsidP="00A86716">
      <w:pPr>
        <w:pStyle w:val="ListParagraph"/>
        <w:numPr>
          <w:ilvl w:val="0"/>
          <w:numId w:val="3"/>
        </w:numPr>
        <w:jc w:val="both"/>
        <w:rPr>
          <w:rFonts w:ascii="Verdana" w:hAnsi="Verdana"/>
          <w:color w:val="000000"/>
          <w:sz w:val="20"/>
          <w:szCs w:val="20"/>
          <w:shd w:val="clear" w:color="auto" w:fill="FFFFFF"/>
        </w:rPr>
      </w:pPr>
      <w:r>
        <w:rPr>
          <w:rFonts w:ascii="Verdana" w:hAnsi="Verdana"/>
          <w:color w:val="000000"/>
          <w:sz w:val="20"/>
          <w:szCs w:val="20"/>
          <w:shd w:val="clear" w:color="auto" w:fill="FFFFFF"/>
        </w:rPr>
        <w:lastRenderedPageBreak/>
        <w:t>Registration with CDM :</w:t>
      </w:r>
    </w:p>
    <w:p w:rsidR="00885C13" w:rsidRDefault="00740B77" w:rsidP="00A86716">
      <w:pPr>
        <w:pStyle w:val="ListParagraph"/>
        <w:jc w:val="both"/>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                  </w:t>
      </w:r>
      <w:r w:rsidR="007A5EFE">
        <w:rPr>
          <w:rFonts w:ascii="Verdana" w:hAnsi="Verdana"/>
          <w:color w:val="000000"/>
          <w:sz w:val="20"/>
          <w:szCs w:val="20"/>
          <w:shd w:val="clear" w:color="auto" w:fill="FFFFFF"/>
        </w:rPr>
        <w:t xml:space="preserve">                                            </w:t>
      </w:r>
      <w:r w:rsidR="00457FFB">
        <w:rPr>
          <w:rFonts w:ascii="Verdana" w:hAnsi="Verdana"/>
          <w:color w:val="000000"/>
          <w:sz w:val="20"/>
          <w:szCs w:val="20"/>
          <w:shd w:val="clear" w:color="auto" w:fill="FFFFFF"/>
        </w:rPr>
        <w:t xml:space="preserve"> The validation report and project Design Document will</w:t>
      </w:r>
      <w:r>
        <w:rPr>
          <w:rFonts w:ascii="Verdana" w:hAnsi="Verdana"/>
          <w:color w:val="000000"/>
          <w:sz w:val="20"/>
          <w:szCs w:val="20"/>
          <w:shd w:val="clear" w:color="auto" w:fill="FFFFFF"/>
        </w:rPr>
        <w:t xml:space="preserve"> be submitted to the CDM executive Board by the DOE.</w:t>
      </w:r>
    </w:p>
    <w:p w:rsidR="00740B77" w:rsidRDefault="00740B77" w:rsidP="00A86716">
      <w:pPr>
        <w:pStyle w:val="ListParagraph"/>
        <w:jc w:val="both"/>
        <w:rPr>
          <w:rFonts w:ascii="Verdana" w:hAnsi="Verdana"/>
          <w:color w:val="000000"/>
          <w:sz w:val="20"/>
          <w:szCs w:val="20"/>
          <w:shd w:val="clear" w:color="auto" w:fill="FFFFFF"/>
        </w:rPr>
      </w:pPr>
    </w:p>
    <w:p w:rsidR="00740B77" w:rsidRDefault="00740B77" w:rsidP="00A86716">
      <w:pPr>
        <w:pStyle w:val="ListParagraph"/>
        <w:numPr>
          <w:ilvl w:val="0"/>
          <w:numId w:val="3"/>
        </w:numPr>
        <w:jc w:val="both"/>
        <w:rPr>
          <w:rFonts w:ascii="Verdana" w:hAnsi="Verdana"/>
          <w:color w:val="000000"/>
          <w:sz w:val="20"/>
          <w:szCs w:val="20"/>
          <w:shd w:val="clear" w:color="auto" w:fill="FFFFFF"/>
        </w:rPr>
      </w:pPr>
      <w:r>
        <w:rPr>
          <w:rFonts w:ascii="Verdana" w:hAnsi="Verdana"/>
          <w:color w:val="000000"/>
          <w:sz w:val="20"/>
          <w:szCs w:val="20"/>
          <w:shd w:val="clear" w:color="auto" w:fill="FFFFFF"/>
        </w:rPr>
        <w:t>Project implementation and Monitoring:</w:t>
      </w:r>
    </w:p>
    <w:p w:rsidR="00740B77" w:rsidRDefault="00740B77" w:rsidP="00781EF4">
      <w:pPr>
        <w:pStyle w:val="ListParagraph"/>
        <w:tabs>
          <w:tab w:val="left" w:pos="540"/>
        </w:tabs>
        <w:ind w:left="540"/>
        <w:jc w:val="both"/>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                                                                Once the project was registered then the project will enter into the implementation phase, it should maintain such records to demonstrate that they are achieving emission reductions specified in the PDD.</w:t>
      </w:r>
    </w:p>
    <w:p w:rsidR="00740B77" w:rsidRDefault="00740B77" w:rsidP="00A86716">
      <w:pPr>
        <w:pStyle w:val="ListParagraph"/>
        <w:jc w:val="both"/>
        <w:rPr>
          <w:rFonts w:ascii="Verdana" w:hAnsi="Verdana"/>
          <w:color w:val="000000"/>
          <w:sz w:val="20"/>
          <w:szCs w:val="20"/>
          <w:shd w:val="clear" w:color="auto" w:fill="FFFFFF"/>
        </w:rPr>
      </w:pPr>
    </w:p>
    <w:p w:rsidR="00DA48AA" w:rsidRDefault="00DA48AA" w:rsidP="00A86716">
      <w:pPr>
        <w:pStyle w:val="ListParagraph"/>
        <w:numPr>
          <w:ilvl w:val="0"/>
          <w:numId w:val="3"/>
        </w:numPr>
        <w:jc w:val="both"/>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Verification and Certification: </w:t>
      </w:r>
    </w:p>
    <w:p w:rsidR="00740B77" w:rsidRDefault="00DA48AA" w:rsidP="00A86716">
      <w:pPr>
        <w:pStyle w:val="ListParagraph"/>
        <w:jc w:val="both"/>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                                                                  Once the project was implemented, the DOE will produce verification report and made it available to general public also. After that </w:t>
      </w:r>
      <w:r w:rsidR="00873386">
        <w:rPr>
          <w:rFonts w:ascii="Verdana" w:hAnsi="Verdana"/>
          <w:color w:val="000000"/>
          <w:sz w:val="20"/>
          <w:szCs w:val="20"/>
          <w:shd w:val="clear" w:color="auto" w:fill="FFFFFF"/>
        </w:rPr>
        <w:t>Executive board will issue CERs.</w:t>
      </w:r>
      <w:r>
        <w:rPr>
          <w:rFonts w:ascii="Verdana" w:hAnsi="Verdana"/>
          <w:color w:val="000000"/>
          <w:sz w:val="20"/>
          <w:szCs w:val="20"/>
          <w:shd w:val="clear" w:color="auto" w:fill="FFFFFF"/>
        </w:rPr>
        <w:t xml:space="preserve"> </w:t>
      </w:r>
      <w:r w:rsidR="00740B77">
        <w:rPr>
          <w:rFonts w:ascii="Verdana" w:hAnsi="Verdana"/>
          <w:color w:val="000000"/>
          <w:sz w:val="20"/>
          <w:szCs w:val="20"/>
          <w:shd w:val="clear" w:color="auto" w:fill="FFFFFF"/>
        </w:rPr>
        <w:t xml:space="preserve"> </w:t>
      </w:r>
    </w:p>
    <w:p w:rsidR="009913BA" w:rsidRDefault="009913BA" w:rsidP="00A86716">
      <w:pPr>
        <w:pStyle w:val="ListParagraph"/>
        <w:jc w:val="both"/>
        <w:rPr>
          <w:rFonts w:ascii="Verdana" w:hAnsi="Verdana"/>
          <w:color w:val="000000"/>
          <w:sz w:val="20"/>
          <w:szCs w:val="20"/>
          <w:shd w:val="clear" w:color="auto" w:fill="FFFFFF"/>
        </w:rPr>
        <w:sectPr w:rsidR="009913BA" w:rsidSect="00C54041">
          <w:type w:val="continuous"/>
          <w:pgSz w:w="12240" w:h="15840"/>
          <w:pgMar w:top="1440" w:right="1440" w:bottom="1440" w:left="1440" w:header="720" w:footer="720" w:gutter="0"/>
          <w:cols w:num="2" w:space="540"/>
          <w:docGrid w:linePitch="360"/>
        </w:sectPr>
      </w:pPr>
    </w:p>
    <w:p w:rsidR="00B47E7B" w:rsidRDefault="00B47E7B" w:rsidP="00A86716">
      <w:pPr>
        <w:pStyle w:val="ListParagraph"/>
        <w:jc w:val="both"/>
        <w:rPr>
          <w:rFonts w:ascii="Verdana" w:hAnsi="Verdana"/>
          <w:color w:val="000000"/>
          <w:sz w:val="20"/>
          <w:szCs w:val="20"/>
          <w:shd w:val="clear" w:color="auto" w:fill="FFFFFF"/>
        </w:rPr>
      </w:pPr>
    </w:p>
    <w:p w:rsidR="00894177" w:rsidRDefault="00894177" w:rsidP="00A86716">
      <w:pPr>
        <w:pStyle w:val="ListParagraph"/>
        <w:jc w:val="both"/>
        <w:rPr>
          <w:rFonts w:ascii="Verdana" w:hAnsi="Verdana"/>
          <w:color w:val="000000"/>
          <w:sz w:val="20"/>
          <w:szCs w:val="20"/>
          <w:shd w:val="clear" w:color="auto" w:fill="FFFFFF"/>
        </w:rPr>
        <w:sectPr w:rsidR="00894177" w:rsidSect="00C54041">
          <w:type w:val="continuous"/>
          <w:pgSz w:w="12240" w:h="15840"/>
          <w:pgMar w:top="1440" w:right="1440" w:bottom="1440" w:left="1440" w:header="720" w:footer="720" w:gutter="0"/>
          <w:cols w:num="2" w:space="540"/>
          <w:docGrid w:linePitch="360"/>
        </w:sectPr>
      </w:pPr>
    </w:p>
    <w:p w:rsidR="009913BA" w:rsidRDefault="009913BA" w:rsidP="00A86716">
      <w:pPr>
        <w:pStyle w:val="ListParagraph"/>
        <w:jc w:val="both"/>
        <w:rPr>
          <w:rFonts w:ascii="Verdana" w:hAnsi="Verdana"/>
          <w:color w:val="000000"/>
          <w:sz w:val="20"/>
          <w:szCs w:val="20"/>
          <w:shd w:val="clear" w:color="auto" w:fill="FFFFFF"/>
        </w:rPr>
      </w:pPr>
    </w:p>
    <w:p w:rsidR="00A371DD" w:rsidRDefault="00A371DD" w:rsidP="00A86716">
      <w:pPr>
        <w:pStyle w:val="ListParagraph"/>
        <w:jc w:val="both"/>
        <w:rPr>
          <w:rFonts w:ascii="Verdana" w:hAnsi="Verdana"/>
          <w:color w:val="000000"/>
          <w:sz w:val="20"/>
          <w:szCs w:val="20"/>
          <w:shd w:val="clear" w:color="auto" w:fill="FFFFFF"/>
        </w:rPr>
      </w:pPr>
    </w:p>
    <w:p w:rsidR="00B47E7B" w:rsidRDefault="00B47E7B" w:rsidP="00B47E7B">
      <w:pPr>
        <w:pStyle w:val="ListParagraph"/>
        <w:tabs>
          <w:tab w:val="left" w:pos="90"/>
        </w:tabs>
        <w:ind w:left="90"/>
        <w:jc w:val="both"/>
        <w:rPr>
          <w:rFonts w:ascii="Verdana" w:hAnsi="Verdana"/>
          <w:color w:val="000000"/>
          <w:sz w:val="20"/>
          <w:szCs w:val="20"/>
          <w:shd w:val="clear" w:color="auto" w:fill="FFFFFF"/>
        </w:rPr>
      </w:pPr>
      <w:r w:rsidRPr="00FA6EA2">
        <w:rPr>
          <w:rFonts w:ascii="Verdana" w:hAnsi="Verdana"/>
          <w:b/>
          <w:color w:val="000000"/>
          <w:sz w:val="18"/>
          <w:szCs w:val="18"/>
          <w:u w:val="single"/>
          <w:shd w:val="clear" w:color="auto" w:fill="FFFFFF"/>
        </w:rPr>
        <w:t>Some key issues related to CDM</w:t>
      </w:r>
      <w:r>
        <w:rPr>
          <w:rFonts w:ascii="Verdana" w:hAnsi="Verdana"/>
          <w:color w:val="000000"/>
          <w:sz w:val="20"/>
          <w:szCs w:val="20"/>
          <w:shd w:val="clear" w:color="auto" w:fill="FFFFFF"/>
        </w:rPr>
        <w:t>:</w:t>
      </w:r>
    </w:p>
    <w:p w:rsidR="00B47E7B" w:rsidRDefault="00B47E7B" w:rsidP="00B47E7B">
      <w:pPr>
        <w:pStyle w:val="ListParagraph"/>
        <w:tabs>
          <w:tab w:val="left" w:pos="90"/>
        </w:tabs>
        <w:ind w:left="90"/>
        <w:jc w:val="both"/>
        <w:rPr>
          <w:rFonts w:ascii="Verdana" w:hAnsi="Verdana"/>
          <w:color w:val="000000"/>
          <w:sz w:val="20"/>
          <w:szCs w:val="20"/>
          <w:shd w:val="clear" w:color="auto" w:fill="FFFFFF"/>
        </w:rPr>
      </w:pPr>
      <w:r>
        <w:rPr>
          <w:rFonts w:ascii="Verdana" w:hAnsi="Verdana"/>
          <w:color w:val="000000"/>
          <w:sz w:val="20"/>
          <w:szCs w:val="20"/>
          <w:shd w:val="clear" w:color="auto" w:fill="FFFFFF"/>
        </w:rPr>
        <w:tab/>
      </w:r>
    </w:p>
    <w:p w:rsidR="00A371DD" w:rsidRDefault="00B47E7B" w:rsidP="005F75C3">
      <w:pPr>
        <w:pStyle w:val="ListParagraph"/>
        <w:tabs>
          <w:tab w:val="left" w:pos="90"/>
          <w:tab w:val="left" w:pos="720"/>
        </w:tabs>
        <w:ind w:left="90"/>
        <w:jc w:val="both"/>
        <w:rPr>
          <w:rFonts w:ascii="Verdana" w:hAnsi="Verdana"/>
          <w:color w:val="000000"/>
          <w:sz w:val="20"/>
          <w:szCs w:val="20"/>
          <w:shd w:val="clear" w:color="auto" w:fill="FFFFFF"/>
        </w:rPr>
        <w:sectPr w:rsidR="00A371DD" w:rsidSect="00FC5214">
          <w:type w:val="continuous"/>
          <w:pgSz w:w="12240" w:h="15840"/>
          <w:pgMar w:top="1440" w:right="1440" w:bottom="1440" w:left="1440" w:header="720" w:footer="720" w:gutter="0"/>
          <w:cols w:space="720"/>
          <w:docGrid w:linePitch="360"/>
        </w:sectPr>
      </w:pPr>
      <w:r>
        <w:rPr>
          <w:rFonts w:ascii="Verdana" w:hAnsi="Verdana"/>
          <w:color w:val="000000"/>
          <w:sz w:val="20"/>
          <w:szCs w:val="20"/>
          <w:shd w:val="clear" w:color="auto" w:fill="FFFFFF"/>
        </w:rPr>
        <w:tab/>
      </w:r>
    </w:p>
    <w:p w:rsidR="00B47E7B" w:rsidRDefault="00A371DD" w:rsidP="005F75C3">
      <w:pPr>
        <w:pStyle w:val="ListParagraph"/>
        <w:tabs>
          <w:tab w:val="left" w:pos="90"/>
          <w:tab w:val="left" w:pos="720"/>
        </w:tabs>
        <w:ind w:left="90"/>
        <w:jc w:val="both"/>
        <w:rPr>
          <w:rFonts w:ascii="Verdana" w:hAnsi="Verdana"/>
          <w:color w:val="000000"/>
          <w:sz w:val="20"/>
          <w:szCs w:val="20"/>
          <w:shd w:val="clear" w:color="auto" w:fill="FFFFFF"/>
        </w:rPr>
      </w:pPr>
      <w:r>
        <w:rPr>
          <w:rFonts w:ascii="Verdana" w:hAnsi="Verdana"/>
          <w:color w:val="000000"/>
          <w:sz w:val="20"/>
          <w:szCs w:val="20"/>
          <w:shd w:val="clear" w:color="auto" w:fill="FFFFFF"/>
        </w:rPr>
        <w:lastRenderedPageBreak/>
        <w:tab/>
      </w:r>
      <w:r w:rsidR="00B47E7B" w:rsidRPr="00FA6EA2">
        <w:rPr>
          <w:rFonts w:ascii="Verdana" w:hAnsi="Verdana"/>
          <w:i/>
          <w:color w:val="000000"/>
          <w:sz w:val="20"/>
          <w:szCs w:val="20"/>
          <w:u w:val="single"/>
          <w:shd w:val="clear" w:color="auto" w:fill="FFFFFF"/>
        </w:rPr>
        <w:t>Additionality</w:t>
      </w:r>
      <w:r w:rsidR="00B47E7B">
        <w:rPr>
          <w:rFonts w:ascii="Verdana" w:hAnsi="Verdana"/>
          <w:color w:val="000000"/>
          <w:sz w:val="20"/>
          <w:szCs w:val="20"/>
          <w:shd w:val="clear" w:color="auto" w:fill="FFFFFF"/>
        </w:rPr>
        <w:t xml:space="preserve">: </w:t>
      </w:r>
    </w:p>
    <w:p w:rsidR="00293734" w:rsidRDefault="00B47E7B" w:rsidP="00781EF4">
      <w:pPr>
        <w:pStyle w:val="ListParagraph"/>
        <w:tabs>
          <w:tab w:val="left" w:pos="450"/>
        </w:tabs>
        <w:ind w:left="540" w:right="-180"/>
        <w:jc w:val="both"/>
        <w:rPr>
          <w:rFonts w:ascii="Verdana" w:hAnsi="Verdana"/>
          <w:color w:val="000000"/>
          <w:sz w:val="20"/>
          <w:szCs w:val="20"/>
          <w:shd w:val="clear" w:color="auto" w:fill="FFFFFF"/>
        </w:rPr>
      </w:pPr>
      <w:r>
        <w:rPr>
          <w:rFonts w:ascii="Verdana" w:hAnsi="Verdana"/>
          <w:color w:val="000000"/>
          <w:sz w:val="20"/>
          <w:szCs w:val="20"/>
          <w:shd w:val="clear" w:color="auto" w:fill="FFFFFF"/>
        </w:rPr>
        <w:tab/>
      </w:r>
      <w:r>
        <w:rPr>
          <w:rFonts w:ascii="Verdana" w:hAnsi="Verdana"/>
          <w:color w:val="000000"/>
          <w:sz w:val="20"/>
          <w:szCs w:val="20"/>
          <w:shd w:val="clear" w:color="auto" w:fill="FFFFFF"/>
        </w:rPr>
        <w:tab/>
      </w:r>
      <w:r>
        <w:rPr>
          <w:rFonts w:ascii="Verdana" w:hAnsi="Verdana"/>
          <w:color w:val="000000"/>
          <w:sz w:val="20"/>
          <w:szCs w:val="20"/>
          <w:shd w:val="clear" w:color="auto" w:fill="FFFFFF"/>
        </w:rPr>
        <w:tab/>
        <w:t>The project should meet additionality criteria in order to qualify for consideration as CDM project activity. It means the project proponent should produce documents to prove that the project reduce emission more than would have occurred in the absence of project</w:t>
      </w:r>
      <w:r w:rsidR="00364C72">
        <w:rPr>
          <w:rFonts w:ascii="Verdana" w:hAnsi="Verdana"/>
          <w:color w:val="000000"/>
          <w:sz w:val="20"/>
          <w:szCs w:val="20"/>
          <w:shd w:val="clear" w:color="auto" w:fill="FFFFFF"/>
        </w:rPr>
        <w:t xml:space="preserve">. </w:t>
      </w:r>
      <w:r w:rsidR="00364C72">
        <w:rPr>
          <w:rFonts w:ascii="Verdana" w:hAnsi="Verdana"/>
          <w:color w:val="000000"/>
          <w:sz w:val="20"/>
          <w:szCs w:val="20"/>
          <w:shd w:val="clear" w:color="auto" w:fill="FFFFFF"/>
        </w:rPr>
        <w:lastRenderedPageBreak/>
        <w:t>Second</w:t>
      </w:r>
      <w:r w:rsidR="00293734">
        <w:rPr>
          <w:rFonts w:ascii="Verdana" w:hAnsi="Verdana"/>
          <w:color w:val="000000"/>
          <w:sz w:val="20"/>
          <w:szCs w:val="20"/>
          <w:shd w:val="clear" w:color="auto" w:fill="FFFFFF"/>
        </w:rPr>
        <w:t>ly</w:t>
      </w:r>
      <w:r w:rsidR="00364C72">
        <w:rPr>
          <w:rFonts w:ascii="Verdana" w:hAnsi="Verdana"/>
          <w:color w:val="000000"/>
          <w:sz w:val="20"/>
          <w:szCs w:val="20"/>
          <w:shd w:val="clear" w:color="auto" w:fill="FFFFFF"/>
        </w:rPr>
        <w:t>, the procurement of CERs should not be form of Official development Assistance (ODA). (</w:t>
      </w:r>
      <w:r w:rsidR="00D02FA6">
        <w:rPr>
          <w:rFonts w:ascii="Verdana" w:hAnsi="Verdana"/>
          <w:color w:val="000000"/>
          <w:sz w:val="20"/>
          <w:szCs w:val="20"/>
          <w:shd w:val="clear" w:color="auto" w:fill="FFFFFF"/>
        </w:rPr>
        <w:t xml:space="preserve">In brief ODA is a mechanism by which developed countries cooperate developing countries in various types such as providing funds, technology transfer, disaster relief  for their social and economical growth) </w:t>
      </w:r>
      <w:r w:rsidR="00293734">
        <w:rPr>
          <w:rFonts w:ascii="Verdana" w:hAnsi="Verdana"/>
          <w:color w:val="000000"/>
          <w:sz w:val="20"/>
          <w:szCs w:val="20"/>
          <w:shd w:val="clear" w:color="auto" w:fill="FFFFFF"/>
        </w:rPr>
        <w:t>.</w:t>
      </w:r>
    </w:p>
    <w:p w:rsidR="00A371DD" w:rsidRPr="00D533ED" w:rsidRDefault="00A371DD" w:rsidP="00D533ED">
      <w:pPr>
        <w:jc w:val="both"/>
        <w:rPr>
          <w:rFonts w:ascii="Verdana" w:hAnsi="Verdana"/>
          <w:color w:val="000000"/>
          <w:sz w:val="20"/>
          <w:szCs w:val="20"/>
          <w:shd w:val="clear" w:color="auto" w:fill="FFFFFF"/>
        </w:rPr>
        <w:sectPr w:rsidR="00A371DD" w:rsidRPr="00D533ED" w:rsidSect="00A371DD">
          <w:type w:val="continuous"/>
          <w:pgSz w:w="12240" w:h="15840"/>
          <w:pgMar w:top="1440" w:right="1440" w:bottom="1440" w:left="1440" w:header="720" w:footer="720" w:gutter="0"/>
          <w:cols w:num="2" w:space="720"/>
          <w:docGrid w:linePitch="360"/>
        </w:sectPr>
      </w:pPr>
    </w:p>
    <w:p w:rsidR="00A371DD" w:rsidRPr="00FA6EA2" w:rsidRDefault="00A371DD" w:rsidP="00FA6EA2">
      <w:pPr>
        <w:jc w:val="both"/>
        <w:rPr>
          <w:rFonts w:ascii="Verdana" w:hAnsi="Verdana"/>
          <w:color w:val="000000"/>
          <w:sz w:val="20"/>
          <w:szCs w:val="20"/>
          <w:shd w:val="clear" w:color="auto" w:fill="FFFFFF"/>
        </w:rPr>
      </w:pPr>
    </w:p>
    <w:p w:rsidR="00885C13" w:rsidRDefault="002069B5" w:rsidP="00D6386A">
      <w:pPr>
        <w:pStyle w:val="ListParagraph"/>
        <w:ind w:left="0"/>
        <w:jc w:val="both"/>
        <w:rPr>
          <w:rFonts w:ascii="Verdana" w:hAnsi="Verdana"/>
          <w:color w:val="000000"/>
          <w:sz w:val="20"/>
          <w:szCs w:val="20"/>
          <w:shd w:val="clear" w:color="auto" w:fill="FFFFFF"/>
        </w:rPr>
      </w:pPr>
      <w:r>
        <w:rPr>
          <w:rFonts w:ascii="Verdana" w:hAnsi="Verdana"/>
          <w:color w:val="000000"/>
          <w:sz w:val="20"/>
          <w:szCs w:val="20"/>
          <w:shd w:val="clear" w:color="auto" w:fill="FFFFFF"/>
        </w:rPr>
        <w:tab/>
      </w:r>
      <w:r w:rsidRPr="00FA6EA2">
        <w:rPr>
          <w:rFonts w:ascii="Verdana" w:hAnsi="Verdana"/>
          <w:i/>
          <w:color w:val="000000"/>
          <w:sz w:val="20"/>
          <w:szCs w:val="20"/>
          <w:u w:val="single"/>
          <w:shd w:val="clear" w:color="auto" w:fill="FFFFFF"/>
        </w:rPr>
        <w:t>Share of Proceeds</w:t>
      </w:r>
      <w:r w:rsidR="00293734">
        <w:rPr>
          <w:rFonts w:ascii="Verdana" w:hAnsi="Verdana"/>
          <w:color w:val="000000"/>
          <w:sz w:val="20"/>
          <w:szCs w:val="20"/>
          <w:shd w:val="clear" w:color="auto" w:fill="FFFFFF"/>
        </w:rPr>
        <w:t>:</w:t>
      </w:r>
      <w:r w:rsidR="00364C72">
        <w:rPr>
          <w:rFonts w:ascii="Verdana" w:hAnsi="Verdana"/>
          <w:color w:val="000000"/>
          <w:sz w:val="20"/>
          <w:szCs w:val="20"/>
          <w:shd w:val="clear" w:color="auto" w:fill="FFFFFF"/>
        </w:rPr>
        <w:t xml:space="preserve"> </w:t>
      </w:r>
      <w:r w:rsidR="00B47E7B">
        <w:rPr>
          <w:rFonts w:ascii="Verdana" w:hAnsi="Verdana"/>
          <w:color w:val="000000"/>
          <w:sz w:val="20"/>
          <w:szCs w:val="20"/>
          <w:shd w:val="clear" w:color="auto" w:fill="FFFFFF"/>
        </w:rPr>
        <w:tab/>
      </w:r>
      <w:r w:rsidR="00B47E7B">
        <w:rPr>
          <w:rFonts w:ascii="Verdana" w:hAnsi="Verdana"/>
          <w:color w:val="000000"/>
          <w:sz w:val="20"/>
          <w:szCs w:val="20"/>
          <w:shd w:val="clear" w:color="auto" w:fill="FFFFFF"/>
        </w:rPr>
        <w:tab/>
      </w:r>
    </w:p>
    <w:p w:rsidR="00DB00D1" w:rsidRDefault="00293734" w:rsidP="005F75C3">
      <w:pPr>
        <w:pStyle w:val="ListParagraph"/>
        <w:jc w:val="both"/>
        <w:rPr>
          <w:rFonts w:ascii="Verdana" w:hAnsi="Verdana"/>
          <w:color w:val="000000"/>
          <w:sz w:val="20"/>
          <w:szCs w:val="20"/>
          <w:shd w:val="clear" w:color="auto" w:fill="FFFFFF"/>
        </w:rPr>
      </w:pPr>
      <w:r>
        <w:rPr>
          <w:rFonts w:ascii="Verdana" w:hAnsi="Verdana"/>
          <w:color w:val="000000"/>
          <w:sz w:val="20"/>
          <w:szCs w:val="20"/>
          <w:shd w:val="clear" w:color="auto" w:fill="FFFFFF"/>
        </w:rPr>
        <w:tab/>
      </w:r>
      <w:r>
        <w:rPr>
          <w:rFonts w:ascii="Verdana" w:hAnsi="Verdana"/>
          <w:color w:val="000000"/>
          <w:sz w:val="20"/>
          <w:szCs w:val="20"/>
          <w:shd w:val="clear" w:color="auto" w:fill="FFFFFF"/>
        </w:rPr>
        <w:tab/>
      </w:r>
      <w:r>
        <w:rPr>
          <w:rFonts w:ascii="Verdana" w:hAnsi="Verdana"/>
          <w:color w:val="000000"/>
          <w:sz w:val="20"/>
          <w:szCs w:val="20"/>
          <w:shd w:val="clear" w:color="auto" w:fill="FFFFFF"/>
        </w:rPr>
        <w:tab/>
      </w:r>
      <w:r w:rsidR="00783773">
        <w:rPr>
          <w:rFonts w:ascii="Verdana" w:hAnsi="Verdana"/>
          <w:color w:val="000000"/>
          <w:sz w:val="20"/>
          <w:szCs w:val="20"/>
          <w:shd w:val="clear" w:color="auto" w:fill="FFFFFF"/>
        </w:rPr>
        <w:t xml:space="preserve">   </w:t>
      </w:r>
      <w:r w:rsidR="002069B5">
        <w:rPr>
          <w:rFonts w:ascii="Verdana" w:hAnsi="Verdana"/>
          <w:color w:val="000000"/>
          <w:sz w:val="20"/>
          <w:szCs w:val="20"/>
          <w:shd w:val="clear" w:color="auto" w:fill="FFFFFF"/>
        </w:rPr>
        <w:t>To cover administration expenses CDM Executive board recommends Share of proceeds. SOP of the CDM is as follows</w:t>
      </w:r>
    </w:p>
    <w:p w:rsidR="00393DDE" w:rsidRDefault="00393DDE" w:rsidP="00D6386A">
      <w:pPr>
        <w:pStyle w:val="ListParagraph"/>
        <w:ind w:left="0"/>
        <w:jc w:val="both"/>
        <w:rPr>
          <w:rFonts w:ascii="Verdana" w:hAnsi="Verdana"/>
          <w:color w:val="000000"/>
          <w:sz w:val="20"/>
          <w:szCs w:val="20"/>
          <w:shd w:val="clear" w:color="auto" w:fill="FFFFFF"/>
        </w:rPr>
      </w:pPr>
    </w:p>
    <w:p w:rsidR="00393DDE" w:rsidRDefault="00A371DD" w:rsidP="00A371DD">
      <w:pPr>
        <w:ind w:left="1440" w:hanging="720"/>
        <w:jc w:val="both"/>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1. </w:t>
      </w:r>
      <w:r>
        <w:rPr>
          <w:rFonts w:ascii="Verdana" w:hAnsi="Verdana"/>
          <w:color w:val="000000"/>
          <w:sz w:val="20"/>
          <w:szCs w:val="20"/>
          <w:shd w:val="clear" w:color="auto" w:fill="FFFFFF"/>
        </w:rPr>
        <w:tab/>
      </w:r>
      <w:r w:rsidR="002069B5" w:rsidRPr="00A371DD">
        <w:rPr>
          <w:rFonts w:ascii="Verdana" w:hAnsi="Verdana"/>
          <w:color w:val="000000"/>
          <w:sz w:val="20"/>
          <w:szCs w:val="20"/>
          <w:shd w:val="clear" w:color="auto" w:fill="FFFFFF"/>
        </w:rPr>
        <w:t xml:space="preserve">USD 0.10 per CER issued for the first 15,000 </w:t>
      </w:r>
      <w:proofErr w:type="spellStart"/>
      <w:r w:rsidR="002069B5" w:rsidRPr="00A371DD">
        <w:rPr>
          <w:rFonts w:ascii="Verdana" w:hAnsi="Verdana"/>
          <w:color w:val="000000"/>
          <w:sz w:val="20"/>
          <w:szCs w:val="20"/>
          <w:shd w:val="clear" w:color="auto" w:fill="FFFFFF"/>
        </w:rPr>
        <w:t>tonnes</w:t>
      </w:r>
      <w:proofErr w:type="spellEnd"/>
      <w:r w:rsidR="002069B5" w:rsidRPr="00A371DD">
        <w:rPr>
          <w:rFonts w:ascii="Verdana" w:hAnsi="Verdana"/>
          <w:color w:val="000000"/>
          <w:sz w:val="20"/>
          <w:szCs w:val="20"/>
          <w:shd w:val="clear" w:color="auto" w:fill="FFFFFF"/>
        </w:rPr>
        <w:t xml:space="preserve"> of CO2 equivalent.</w:t>
      </w:r>
    </w:p>
    <w:p w:rsidR="002069B5" w:rsidRPr="000A7DBC" w:rsidRDefault="00A371DD" w:rsidP="000A7DBC">
      <w:pPr>
        <w:pStyle w:val="ListParagraph"/>
        <w:numPr>
          <w:ilvl w:val="0"/>
          <w:numId w:val="5"/>
        </w:numPr>
        <w:jc w:val="both"/>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     </w:t>
      </w:r>
      <w:r w:rsidR="002069B5" w:rsidRPr="00A371DD">
        <w:rPr>
          <w:rFonts w:ascii="Verdana" w:hAnsi="Verdana"/>
          <w:color w:val="000000"/>
          <w:sz w:val="20"/>
          <w:szCs w:val="20"/>
          <w:shd w:val="clear" w:color="auto" w:fill="FFFFFF"/>
        </w:rPr>
        <w:t xml:space="preserve">USD 0.20per CER issued </w:t>
      </w:r>
      <w:r w:rsidR="000A7DBC" w:rsidRPr="00A371DD">
        <w:rPr>
          <w:rFonts w:ascii="Verdana" w:hAnsi="Verdana"/>
          <w:color w:val="000000"/>
          <w:sz w:val="20"/>
          <w:szCs w:val="20"/>
          <w:shd w:val="clear" w:color="auto" w:fill="FFFFFF"/>
        </w:rPr>
        <w:t xml:space="preserve">in </w:t>
      </w:r>
      <w:r w:rsidR="000A7DBC">
        <w:rPr>
          <w:rFonts w:ascii="Verdana" w:hAnsi="Verdana"/>
          <w:color w:val="000000"/>
          <w:sz w:val="20"/>
          <w:szCs w:val="20"/>
          <w:shd w:val="clear" w:color="auto" w:fill="FFFFFF"/>
        </w:rPr>
        <w:t>Excess</w:t>
      </w:r>
      <w:r w:rsidRPr="000A7DBC">
        <w:rPr>
          <w:rFonts w:ascii="Verdana" w:hAnsi="Verdana"/>
          <w:color w:val="000000"/>
          <w:sz w:val="20"/>
          <w:szCs w:val="20"/>
          <w:shd w:val="clear" w:color="auto" w:fill="FFFFFF"/>
        </w:rPr>
        <w:t xml:space="preserve"> of 15,000 </w:t>
      </w:r>
      <w:proofErr w:type="spellStart"/>
      <w:r w:rsidRPr="000A7DBC">
        <w:rPr>
          <w:rFonts w:ascii="Verdana" w:hAnsi="Verdana"/>
          <w:color w:val="000000"/>
          <w:sz w:val="20"/>
          <w:szCs w:val="20"/>
          <w:shd w:val="clear" w:color="auto" w:fill="FFFFFF"/>
        </w:rPr>
        <w:t>tonnes</w:t>
      </w:r>
      <w:proofErr w:type="spellEnd"/>
      <w:r w:rsidRPr="000A7DBC">
        <w:rPr>
          <w:rFonts w:ascii="Verdana" w:hAnsi="Verdana"/>
          <w:color w:val="000000"/>
          <w:sz w:val="20"/>
          <w:szCs w:val="20"/>
          <w:shd w:val="clear" w:color="auto" w:fill="FFFFFF"/>
        </w:rPr>
        <w:t xml:space="preserve"> of   C</w:t>
      </w:r>
      <w:r w:rsidR="002069B5" w:rsidRPr="000A7DBC">
        <w:rPr>
          <w:rFonts w:ascii="Verdana" w:hAnsi="Verdana"/>
          <w:color w:val="000000"/>
          <w:sz w:val="20"/>
          <w:szCs w:val="20"/>
          <w:shd w:val="clear" w:color="auto" w:fill="FFFFFF"/>
        </w:rPr>
        <w:t>O2 equivalent</w:t>
      </w:r>
      <w:r w:rsidR="007F3FE7" w:rsidRPr="000A7DBC">
        <w:rPr>
          <w:rFonts w:ascii="Verdana" w:hAnsi="Verdana"/>
          <w:color w:val="000000"/>
          <w:sz w:val="20"/>
          <w:szCs w:val="20"/>
          <w:shd w:val="clear" w:color="auto" w:fill="FFFFFF"/>
        </w:rPr>
        <w:t>.</w:t>
      </w:r>
    </w:p>
    <w:p w:rsidR="00393DDE" w:rsidRDefault="00393DDE" w:rsidP="00D6386A">
      <w:pPr>
        <w:pStyle w:val="ListParagraph"/>
        <w:ind w:left="0"/>
        <w:jc w:val="both"/>
        <w:rPr>
          <w:rFonts w:ascii="Verdana" w:hAnsi="Verdana"/>
          <w:color w:val="000000"/>
          <w:sz w:val="20"/>
          <w:szCs w:val="20"/>
          <w:shd w:val="clear" w:color="auto" w:fill="FFFFFF"/>
        </w:rPr>
      </w:pPr>
    </w:p>
    <w:p w:rsidR="00393DDE" w:rsidRDefault="00393DDE" w:rsidP="00D6386A">
      <w:pPr>
        <w:pStyle w:val="ListParagraph"/>
        <w:ind w:left="0"/>
        <w:jc w:val="both"/>
        <w:rPr>
          <w:rFonts w:ascii="Verdana" w:hAnsi="Verdana"/>
          <w:color w:val="000000"/>
          <w:sz w:val="20"/>
          <w:szCs w:val="20"/>
          <w:shd w:val="clear" w:color="auto" w:fill="FFFFFF"/>
        </w:rPr>
      </w:pPr>
    </w:p>
    <w:p w:rsidR="00393DDE" w:rsidRDefault="000A7DBC" w:rsidP="00D6386A">
      <w:pPr>
        <w:pStyle w:val="ListParagraph"/>
        <w:ind w:left="0"/>
        <w:jc w:val="both"/>
        <w:rPr>
          <w:rFonts w:ascii="Verdana" w:hAnsi="Verdana"/>
          <w:color w:val="000000"/>
          <w:sz w:val="20"/>
          <w:szCs w:val="20"/>
          <w:shd w:val="clear" w:color="auto" w:fill="FFFFFF"/>
        </w:rPr>
      </w:pPr>
      <w:r>
        <w:rPr>
          <w:rFonts w:ascii="Verdana" w:hAnsi="Verdana"/>
          <w:color w:val="000000"/>
          <w:sz w:val="20"/>
          <w:szCs w:val="20"/>
          <w:shd w:val="clear" w:color="auto" w:fill="FFFFFF"/>
        </w:rPr>
        <w:tab/>
      </w:r>
      <w:r w:rsidRPr="00D533ED">
        <w:rPr>
          <w:rFonts w:ascii="Verdana" w:hAnsi="Verdana"/>
          <w:color w:val="000000"/>
          <w:sz w:val="20"/>
          <w:szCs w:val="20"/>
          <w:u w:val="single"/>
          <w:shd w:val="clear" w:color="auto" w:fill="FFFFFF"/>
        </w:rPr>
        <w:t>Statistical Information</w:t>
      </w:r>
      <w:r>
        <w:rPr>
          <w:rFonts w:ascii="Verdana" w:hAnsi="Verdana"/>
          <w:color w:val="000000"/>
          <w:sz w:val="20"/>
          <w:szCs w:val="20"/>
          <w:shd w:val="clear" w:color="auto" w:fill="FFFFFF"/>
        </w:rPr>
        <w:t>:</w:t>
      </w:r>
    </w:p>
    <w:p w:rsidR="000A7DBC" w:rsidRDefault="000A7DBC" w:rsidP="00D6386A">
      <w:pPr>
        <w:pStyle w:val="ListParagraph"/>
        <w:ind w:left="0"/>
        <w:jc w:val="both"/>
        <w:rPr>
          <w:rFonts w:ascii="Verdana" w:hAnsi="Verdana"/>
          <w:color w:val="000000"/>
          <w:sz w:val="20"/>
          <w:szCs w:val="20"/>
          <w:shd w:val="clear" w:color="auto" w:fill="FFFFFF"/>
        </w:rPr>
      </w:pPr>
      <w:r>
        <w:rPr>
          <w:rFonts w:ascii="Verdana" w:hAnsi="Verdana"/>
          <w:color w:val="000000"/>
          <w:sz w:val="20"/>
          <w:szCs w:val="20"/>
          <w:shd w:val="clear" w:color="auto" w:fill="FFFFFF"/>
        </w:rPr>
        <w:tab/>
      </w:r>
    </w:p>
    <w:tbl>
      <w:tblPr>
        <w:tblpPr w:leftFromText="180" w:rightFromText="180" w:vertAnchor="text" w:horzAnchor="page" w:tblpX="2638" w:tblpY="91"/>
        <w:tblW w:w="5812" w:type="dxa"/>
        <w:tblLook w:val="04A0"/>
      </w:tblPr>
      <w:tblGrid>
        <w:gridCol w:w="3520"/>
        <w:gridCol w:w="1332"/>
        <w:gridCol w:w="960"/>
      </w:tblGrid>
      <w:tr w:rsidR="009B2EEF" w:rsidRPr="009B2EEF" w:rsidTr="009B2EEF">
        <w:trPr>
          <w:trHeight w:val="360"/>
        </w:trPr>
        <w:tc>
          <w:tcPr>
            <w:tcW w:w="352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9B2EEF" w:rsidRPr="009B2EEF" w:rsidRDefault="009B2EEF" w:rsidP="009B2EEF">
            <w:pPr>
              <w:spacing w:after="0" w:line="240" w:lineRule="auto"/>
              <w:rPr>
                <w:rFonts w:ascii="Calibri" w:eastAsia="Times New Roman" w:hAnsi="Calibri" w:cs="Times New Roman"/>
                <w:color w:val="000000"/>
              </w:rPr>
            </w:pPr>
            <w:r w:rsidRPr="009B2EEF">
              <w:rPr>
                <w:rFonts w:ascii="Calibri" w:eastAsia="Times New Roman" w:hAnsi="Calibri" w:cs="Times New Roman"/>
                <w:color w:val="000000"/>
              </w:rPr>
              <w:t>Total No of Registered CDM projects</w:t>
            </w:r>
          </w:p>
        </w:tc>
        <w:tc>
          <w:tcPr>
            <w:tcW w:w="1332" w:type="dxa"/>
            <w:tcBorders>
              <w:top w:val="single" w:sz="8" w:space="0" w:color="auto"/>
              <w:left w:val="nil"/>
              <w:bottom w:val="single" w:sz="4" w:space="0" w:color="auto"/>
              <w:right w:val="single" w:sz="4" w:space="0" w:color="auto"/>
            </w:tcBorders>
            <w:shd w:val="clear" w:color="auto" w:fill="auto"/>
            <w:noWrap/>
            <w:vAlign w:val="bottom"/>
            <w:hideMark/>
          </w:tcPr>
          <w:p w:rsidR="009B2EEF" w:rsidRPr="009B2EEF" w:rsidRDefault="009B2EEF" w:rsidP="009B2EEF">
            <w:pPr>
              <w:spacing w:after="0" w:line="240" w:lineRule="auto"/>
              <w:jc w:val="right"/>
              <w:rPr>
                <w:rFonts w:ascii="Calibri" w:eastAsia="Times New Roman" w:hAnsi="Calibri" w:cs="Times New Roman"/>
                <w:color w:val="000000"/>
              </w:rPr>
            </w:pPr>
            <w:r w:rsidRPr="009B2EEF">
              <w:rPr>
                <w:rFonts w:ascii="Calibri" w:eastAsia="Times New Roman" w:hAnsi="Calibri" w:cs="Times New Roman"/>
                <w:color w:val="000000"/>
              </w:rPr>
              <w:t>5240</w:t>
            </w:r>
          </w:p>
        </w:tc>
        <w:tc>
          <w:tcPr>
            <w:tcW w:w="960" w:type="dxa"/>
            <w:vMerge w:val="restart"/>
            <w:tcBorders>
              <w:top w:val="single" w:sz="8" w:space="0" w:color="auto"/>
              <w:left w:val="single" w:sz="4" w:space="0" w:color="auto"/>
              <w:bottom w:val="single" w:sz="4" w:space="0" w:color="000000"/>
              <w:right w:val="single" w:sz="8" w:space="0" w:color="auto"/>
            </w:tcBorders>
            <w:shd w:val="clear" w:color="auto" w:fill="auto"/>
            <w:noWrap/>
            <w:vAlign w:val="bottom"/>
            <w:hideMark/>
          </w:tcPr>
          <w:p w:rsidR="009B2EEF" w:rsidRPr="009B2EEF" w:rsidRDefault="009B2EEF" w:rsidP="009B2EEF">
            <w:pPr>
              <w:spacing w:after="0" w:line="240" w:lineRule="auto"/>
              <w:jc w:val="center"/>
              <w:rPr>
                <w:rFonts w:ascii="Calibri" w:eastAsia="Times New Roman" w:hAnsi="Calibri" w:cs="Times New Roman"/>
                <w:color w:val="000000"/>
              </w:rPr>
            </w:pPr>
            <w:r w:rsidRPr="009B2EEF">
              <w:rPr>
                <w:rFonts w:ascii="Calibri" w:eastAsia="Times New Roman" w:hAnsi="Calibri" w:cs="Times New Roman"/>
                <w:color w:val="000000"/>
              </w:rPr>
              <w:t> </w:t>
            </w:r>
          </w:p>
        </w:tc>
      </w:tr>
      <w:tr w:rsidR="009B2EEF" w:rsidRPr="009B2EEF" w:rsidTr="009B2EEF">
        <w:trPr>
          <w:trHeight w:val="360"/>
        </w:trPr>
        <w:tc>
          <w:tcPr>
            <w:tcW w:w="3520" w:type="dxa"/>
            <w:tcBorders>
              <w:top w:val="nil"/>
              <w:left w:val="single" w:sz="8" w:space="0" w:color="auto"/>
              <w:bottom w:val="single" w:sz="4" w:space="0" w:color="auto"/>
              <w:right w:val="single" w:sz="4" w:space="0" w:color="auto"/>
            </w:tcBorders>
            <w:shd w:val="clear" w:color="auto" w:fill="auto"/>
            <w:noWrap/>
            <w:vAlign w:val="bottom"/>
            <w:hideMark/>
          </w:tcPr>
          <w:p w:rsidR="009B2EEF" w:rsidRPr="009B2EEF" w:rsidRDefault="009B2EEF" w:rsidP="009B2EEF">
            <w:pPr>
              <w:spacing w:after="0" w:line="240" w:lineRule="auto"/>
              <w:rPr>
                <w:rFonts w:ascii="Calibri" w:eastAsia="Times New Roman" w:hAnsi="Calibri" w:cs="Times New Roman"/>
                <w:color w:val="000000"/>
              </w:rPr>
            </w:pPr>
            <w:r w:rsidRPr="009B2EEF">
              <w:rPr>
                <w:rFonts w:ascii="Calibri" w:eastAsia="Times New Roman" w:hAnsi="Calibri" w:cs="Times New Roman"/>
                <w:color w:val="000000"/>
              </w:rPr>
              <w:t>Total No of CERs issued</w:t>
            </w:r>
          </w:p>
        </w:tc>
        <w:tc>
          <w:tcPr>
            <w:tcW w:w="1332" w:type="dxa"/>
            <w:tcBorders>
              <w:top w:val="nil"/>
              <w:left w:val="nil"/>
              <w:bottom w:val="single" w:sz="4" w:space="0" w:color="auto"/>
              <w:right w:val="single" w:sz="4" w:space="0" w:color="auto"/>
            </w:tcBorders>
            <w:shd w:val="clear" w:color="auto" w:fill="auto"/>
            <w:noWrap/>
            <w:vAlign w:val="bottom"/>
            <w:hideMark/>
          </w:tcPr>
          <w:p w:rsidR="009B2EEF" w:rsidRPr="009B2EEF" w:rsidRDefault="009B2EEF" w:rsidP="009B2EEF">
            <w:pPr>
              <w:spacing w:after="0" w:line="240" w:lineRule="auto"/>
              <w:jc w:val="right"/>
              <w:rPr>
                <w:rFonts w:ascii="Calibri" w:eastAsia="Times New Roman" w:hAnsi="Calibri" w:cs="Times New Roman"/>
                <w:color w:val="000000"/>
              </w:rPr>
            </w:pPr>
            <w:r w:rsidRPr="009B2EEF">
              <w:rPr>
                <w:rFonts w:ascii="Calibri" w:eastAsia="Times New Roman" w:hAnsi="Calibri" w:cs="Times New Roman"/>
                <w:color w:val="000000"/>
              </w:rPr>
              <w:t>1110596905</w:t>
            </w:r>
          </w:p>
        </w:tc>
        <w:tc>
          <w:tcPr>
            <w:tcW w:w="960" w:type="dxa"/>
            <w:vMerge/>
            <w:tcBorders>
              <w:top w:val="single" w:sz="8" w:space="0" w:color="auto"/>
              <w:left w:val="single" w:sz="4" w:space="0" w:color="auto"/>
              <w:bottom w:val="single" w:sz="4" w:space="0" w:color="000000"/>
              <w:right w:val="single" w:sz="8" w:space="0" w:color="auto"/>
            </w:tcBorders>
            <w:vAlign w:val="center"/>
            <w:hideMark/>
          </w:tcPr>
          <w:p w:rsidR="009B2EEF" w:rsidRPr="009B2EEF" w:rsidRDefault="009B2EEF" w:rsidP="009B2EEF">
            <w:pPr>
              <w:spacing w:after="0" w:line="240" w:lineRule="auto"/>
              <w:rPr>
                <w:rFonts w:ascii="Calibri" w:eastAsia="Times New Roman" w:hAnsi="Calibri" w:cs="Times New Roman"/>
                <w:color w:val="000000"/>
              </w:rPr>
            </w:pPr>
          </w:p>
        </w:tc>
      </w:tr>
      <w:tr w:rsidR="009B2EEF" w:rsidRPr="009B2EEF" w:rsidTr="009B2EEF">
        <w:trPr>
          <w:trHeight w:val="360"/>
        </w:trPr>
        <w:tc>
          <w:tcPr>
            <w:tcW w:w="4852" w:type="dxa"/>
            <w:gridSpan w:val="2"/>
            <w:tcBorders>
              <w:top w:val="single" w:sz="4" w:space="0" w:color="auto"/>
              <w:left w:val="single" w:sz="8" w:space="0" w:color="auto"/>
              <w:bottom w:val="single" w:sz="4" w:space="0" w:color="auto"/>
              <w:right w:val="single" w:sz="4" w:space="0" w:color="000000"/>
            </w:tcBorders>
            <w:shd w:val="clear" w:color="auto" w:fill="auto"/>
            <w:noWrap/>
            <w:vAlign w:val="bottom"/>
            <w:hideMark/>
          </w:tcPr>
          <w:p w:rsidR="009B2EEF" w:rsidRPr="009B2EEF" w:rsidRDefault="009B2EEF" w:rsidP="009B2EEF">
            <w:pPr>
              <w:spacing w:after="0" w:line="240" w:lineRule="auto"/>
              <w:jc w:val="center"/>
              <w:rPr>
                <w:rFonts w:ascii="Calibri" w:eastAsia="Times New Roman" w:hAnsi="Calibri" w:cs="Times New Roman"/>
                <w:color w:val="000000"/>
              </w:rPr>
            </w:pPr>
            <w:r w:rsidRPr="009B2EEF">
              <w:rPr>
                <w:rFonts w:ascii="Calibri" w:eastAsia="Times New Roman" w:hAnsi="Calibri" w:cs="Times New Roman"/>
                <w:color w:val="000000"/>
              </w:rPr>
              <w:t> </w:t>
            </w:r>
          </w:p>
        </w:tc>
        <w:tc>
          <w:tcPr>
            <w:tcW w:w="960" w:type="dxa"/>
            <w:vMerge/>
            <w:tcBorders>
              <w:top w:val="single" w:sz="8" w:space="0" w:color="auto"/>
              <w:left w:val="single" w:sz="4" w:space="0" w:color="auto"/>
              <w:bottom w:val="single" w:sz="4" w:space="0" w:color="000000"/>
              <w:right w:val="single" w:sz="8" w:space="0" w:color="auto"/>
            </w:tcBorders>
            <w:vAlign w:val="center"/>
            <w:hideMark/>
          </w:tcPr>
          <w:p w:rsidR="009B2EEF" w:rsidRPr="009B2EEF" w:rsidRDefault="009B2EEF" w:rsidP="009B2EEF">
            <w:pPr>
              <w:spacing w:after="0" w:line="240" w:lineRule="auto"/>
              <w:rPr>
                <w:rFonts w:ascii="Calibri" w:eastAsia="Times New Roman" w:hAnsi="Calibri" w:cs="Times New Roman"/>
                <w:color w:val="000000"/>
              </w:rPr>
            </w:pPr>
          </w:p>
        </w:tc>
      </w:tr>
      <w:tr w:rsidR="009B2EEF" w:rsidRPr="009B2EEF" w:rsidTr="009B2EEF">
        <w:trPr>
          <w:trHeight w:val="360"/>
        </w:trPr>
        <w:tc>
          <w:tcPr>
            <w:tcW w:w="3520" w:type="dxa"/>
            <w:tcBorders>
              <w:top w:val="nil"/>
              <w:left w:val="single" w:sz="8" w:space="0" w:color="auto"/>
              <w:bottom w:val="single" w:sz="4" w:space="0" w:color="auto"/>
              <w:right w:val="single" w:sz="4" w:space="0" w:color="auto"/>
            </w:tcBorders>
            <w:shd w:val="clear" w:color="auto" w:fill="auto"/>
            <w:noWrap/>
            <w:vAlign w:val="bottom"/>
            <w:hideMark/>
          </w:tcPr>
          <w:p w:rsidR="009B2EEF" w:rsidRPr="009B2EEF" w:rsidRDefault="009B2EEF" w:rsidP="009B2EEF">
            <w:pPr>
              <w:spacing w:after="0" w:line="240" w:lineRule="auto"/>
              <w:rPr>
                <w:rFonts w:ascii="Calibri" w:eastAsia="Times New Roman" w:hAnsi="Calibri" w:cs="Times New Roman"/>
                <w:color w:val="000000"/>
              </w:rPr>
            </w:pPr>
            <w:r w:rsidRPr="009B2EEF">
              <w:rPr>
                <w:rFonts w:ascii="Calibri" w:eastAsia="Times New Roman" w:hAnsi="Calibri" w:cs="Times New Roman"/>
                <w:color w:val="000000"/>
              </w:rPr>
              <w:t>No of registered projects in China</w:t>
            </w:r>
          </w:p>
        </w:tc>
        <w:tc>
          <w:tcPr>
            <w:tcW w:w="1332" w:type="dxa"/>
            <w:tcBorders>
              <w:top w:val="nil"/>
              <w:left w:val="nil"/>
              <w:bottom w:val="single" w:sz="4" w:space="0" w:color="auto"/>
              <w:right w:val="single" w:sz="4" w:space="0" w:color="auto"/>
            </w:tcBorders>
            <w:shd w:val="clear" w:color="auto" w:fill="auto"/>
            <w:noWrap/>
            <w:vAlign w:val="bottom"/>
            <w:hideMark/>
          </w:tcPr>
          <w:p w:rsidR="009B2EEF" w:rsidRPr="009B2EEF" w:rsidRDefault="009B2EEF" w:rsidP="009B2EEF">
            <w:pPr>
              <w:spacing w:after="0" w:line="240" w:lineRule="auto"/>
              <w:jc w:val="right"/>
              <w:rPr>
                <w:rFonts w:ascii="Calibri" w:eastAsia="Times New Roman" w:hAnsi="Calibri" w:cs="Times New Roman"/>
                <w:color w:val="000000"/>
              </w:rPr>
            </w:pPr>
            <w:r w:rsidRPr="009B2EEF">
              <w:rPr>
                <w:rFonts w:ascii="Calibri" w:eastAsia="Times New Roman" w:hAnsi="Calibri" w:cs="Times New Roman"/>
                <w:color w:val="000000"/>
              </w:rPr>
              <w:t>2740</w:t>
            </w:r>
          </w:p>
        </w:tc>
        <w:tc>
          <w:tcPr>
            <w:tcW w:w="960" w:type="dxa"/>
            <w:tcBorders>
              <w:top w:val="nil"/>
              <w:left w:val="nil"/>
              <w:bottom w:val="single" w:sz="4" w:space="0" w:color="auto"/>
              <w:right w:val="single" w:sz="8" w:space="0" w:color="auto"/>
            </w:tcBorders>
            <w:shd w:val="clear" w:color="auto" w:fill="auto"/>
            <w:noWrap/>
            <w:vAlign w:val="bottom"/>
            <w:hideMark/>
          </w:tcPr>
          <w:p w:rsidR="009B2EEF" w:rsidRPr="009B2EEF" w:rsidRDefault="009B2EEF" w:rsidP="009B2EEF">
            <w:pPr>
              <w:spacing w:after="0" w:line="240" w:lineRule="auto"/>
              <w:jc w:val="right"/>
              <w:rPr>
                <w:rFonts w:ascii="Calibri" w:eastAsia="Times New Roman" w:hAnsi="Calibri" w:cs="Times New Roman"/>
                <w:color w:val="000000"/>
              </w:rPr>
            </w:pPr>
            <w:r w:rsidRPr="009B2EEF">
              <w:rPr>
                <w:rFonts w:ascii="Calibri" w:eastAsia="Times New Roman" w:hAnsi="Calibri" w:cs="Times New Roman"/>
                <w:color w:val="000000"/>
              </w:rPr>
              <w:t>52.29%</w:t>
            </w:r>
          </w:p>
        </w:tc>
      </w:tr>
      <w:tr w:rsidR="009B2EEF" w:rsidRPr="009B2EEF" w:rsidTr="009B2EEF">
        <w:trPr>
          <w:trHeight w:val="360"/>
        </w:trPr>
        <w:tc>
          <w:tcPr>
            <w:tcW w:w="3520" w:type="dxa"/>
            <w:tcBorders>
              <w:top w:val="nil"/>
              <w:left w:val="single" w:sz="8" w:space="0" w:color="auto"/>
              <w:bottom w:val="single" w:sz="8" w:space="0" w:color="auto"/>
              <w:right w:val="single" w:sz="4" w:space="0" w:color="auto"/>
            </w:tcBorders>
            <w:shd w:val="clear" w:color="auto" w:fill="auto"/>
            <w:noWrap/>
            <w:vAlign w:val="bottom"/>
            <w:hideMark/>
          </w:tcPr>
          <w:p w:rsidR="009B2EEF" w:rsidRPr="009B2EEF" w:rsidRDefault="009B2EEF" w:rsidP="009B2EEF">
            <w:pPr>
              <w:spacing w:after="0" w:line="240" w:lineRule="auto"/>
              <w:rPr>
                <w:rFonts w:ascii="Calibri" w:eastAsia="Times New Roman" w:hAnsi="Calibri" w:cs="Times New Roman"/>
                <w:color w:val="000000"/>
              </w:rPr>
            </w:pPr>
            <w:r w:rsidRPr="009B2EEF">
              <w:rPr>
                <w:rFonts w:ascii="Calibri" w:eastAsia="Times New Roman" w:hAnsi="Calibri" w:cs="Times New Roman"/>
                <w:color w:val="000000"/>
              </w:rPr>
              <w:t>No of registered projects in India</w:t>
            </w:r>
          </w:p>
        </w:tc>
        <w:tc>
          <w:tcPr>
            <w:tcW w:w="1332" w:type="dxa"/>
            <w:tcBorders>
              <w:top w:val="nil"/>
              <w:left w:val="nil"/>
              <w:bottom w:val="single" w:sz="8" w:space="0" w:color="auto"/>
              <w:right w:val="single" w:sz="4" w:space="0" w:color="auto"/>
            </w:tcBorders>
            <w:shd w:val="clear" w:color="auto" w:fill="auto"/>
            <w:noWrap/>
            <w:vAlign w:val="bottom"/>
            <w:hideMark/>
          </w:tcPr>
          <w:p w:rsidR="009B2EEF" w:rsidRPr="009B2EEF" w:rsidRDefault="009B2EEF" w:rsidP="009B2EEF">
            <w:pPr>
              <w:spacing w:after="0" w:line="240" w:lineRule="auto"/>
              <w:jc w:val="right"/>
              <w:rPr>
                <w:rFonts w:ascii="Calibri" w:eastAsia="Times New Roman" w:hAnsi="Calibri" w:cs="Times New Roman"/>
                <w:color w:val="000000"/>
              </w:rPr>
            </w:pPr>
            <w:r w:rsidRPr="009B2EEF">
              <w:rPr>
                <w:rFonts w:ascii="Calibri" w:eastAsia="Times New Roman" w:hAnsi="Calibri" w:cs="Times New Roman"/>
                <w:color w:val="000000"/>
              </w:rPr>
              <w:t>970</w:t>
            </w:r>
          </w:p>
        </w:tc>
        <w:tc>
          <w:tcPr>
            <w:tcW w:w="960" w:type="dxa"/>
            <w:tcBorders>
              <w:top w:val="nil"/>
              <w:left w:val="nil"/>
              <w:bottom w:val="single" w:sz="8" w:space="0" w:color="auto"/>
              <w:right w:val="single" w:sz="8" w:space="0" w:color="auto"/>
            </w:tcBorders>
            <w:shd w:val="clear" w:color="auto" w:fill="auto"/>
            <w:noWrap/>
            <w:vAlign w:val="bottom"/>
            <w:hideMark/>
          </w:tcPr>
          <w:p w:rsidR="009B2EEF" w:rsidRPr="009B2EEF" w:rsidRDefault="009B2EEF" w:rsidP="009B2EEF">
            <w:pPr>
              <w:spacing w:after="0" w:line="240" w:lineRule="auto"/>
              <w:jc w:val="right"/>
              <w:rPr>
                <w:rFonts w:ascii="Calibri" w:eastAsia="Times New Roman" w:hAnsi="Calibri" w:cs="Times New Roman"/>
                <w:color w:val="000000"/>
              </w:rPr>
            </w:pPr>
            <w:r w:rsidRPr="009B2EEF">
              <w:rPr>
                <w:rFonts w:ascii="Calibri" w:eastAsia="Times New Roman" w:hAnsi="Calibri" w:cs="Times New Roman"/>
                <w:color w:val="000000"/>
              </w:rPr>
              <w:t>18.51%</w:t>
            </w:r>
          </w:p>
        </w:tc>
      </w:tr>
    </w:tbl>
    <w:p w:rsidR="009B2EEF" w:rsidRDefault="000A7DBC" w:rsidP="00D6386A">
      <w:pPr>
        <w:pStyle w:val="ListParagraph"/>
        <w:ind w:left="0"/>
        <w:jc w:val="both"/>
        <w:rPr>
          <w:rFonts w:ascii="Verdana" w:hAnsi="Verdana"/>
          <w:color w:val="000000"/>
          <w:sz w:val="20"/>
          <w:szCs w:val="20"/>
          <w:shd w:val="clear" w:color="auto" w:fill="FFFFFF"/>
        </w:rPr>
      </w:pPr>
      <w:r>
        <w:rPr>
          <w:rFonts w:ascii="Verdana" w:hAnsi="Verdana"/>
          <w:color w:val="000000"/>
          <w:sz w:val="20"/>
          <w:szCs w:val="20"/>
          <w:shd w:val="clear" w:color="auto" w:fill="FFFFFF"/>
        </w:rPr>
        <w:tab/>
      </w:r>
      <w:r>
        <w:rPr>
          <w:rFonts w:ascii="Verdana" w:hAnsi="Verdana"/>
          <w:color w:val="000000"/>
          <w:sz w:val="20"/>
          <w:szCs w:val="20"/>
          <w:shd w:val="clear" w:color="auto" w:fill="FFFFFF"/>
        </w:rPr>
        <w:tab/>
      </w:r>
    </w:p>
    <w:p w:rsidR="00393DDE" w:rsidRDefault="00393DDE" w:rsidP="00D6386A">
      <w:pPr>
        <w:pStyle w:val="ListParagraph"/>
        <w:ind w:left="0"/>
        <w:jc w:val="both"/>
        <w:rPr>
          <w:rFonts w:ascii="Verdana" w:hAnsi="Verdana"/>
          <w:color w:val="000000"/>
          <w:sz w:val="20"/>
          <w:szCs w:val="20"/>
          <w:shd w:val="clear" w:color="auto" w:fill="FFFFFF"/>
        </w:rPr>
      </w:pPr>
    </w:p>
    <w:p w:rsidR="00393DDE" w:rsidRDefault="00393DDE" w:rsidP="00D6386A">
      <w:pPr>
        <w:pStyle w:val="ListParagraph"/>
        <w:ind w:left="0"/>
        <w:jc w:val="both"/>
        <w:rPr>
          <w:rFonts w:ascii="Verdana" w:hAnsi="Verdana"/>
          <w:color w:val="000000"/>
          <w:sz w:val="20"/>
          <w:szCs w:val="20"/>
          <w:shd w:val="clear" w:color="auto" w:fill="FFFFFF"/>
        </w:rPr>
      </w:pPr>
    </w:p>
    <w:p w:rsidR="00393DDE" w:rsidRDefault="00393DDE" w:rsidP="00D6386A">
      <w:pPr>
        <w:pStyle w:val="ListParagraph"/>
        <w:ind w:left="0"/>
        <w:jc w:val="both"/>
        <w:rPr>
          <w:rFonts w:ascii="Verdana" w:hAnsi="Verdana"/>
          <w:color w:val="000000"/>
          <w:sz w:val="20"/>
          <w:szCs w:val="20"/>
          <w:shd w:val="clear" w:color="auto" w:fill="FFFFFF"/>
        </w:rPr>
      </w:pPr>
    </w:p>
    <w:p w:rsidR="00A0529C" w:rsidRDefault="00A0529C" w:rsidP="00D6386A">
      <w:pPr>
        <w:pStyle w:val="ListParagraph"/>
        <w:ind w:left="0"/>
        <w:jc w:val="both"/>
        <w:rPr>
          <w:rFonts w:ascii="Verdana" w:hAnsi="Verdana"/>
          <w:color w:val="000000"/>
          <w:sz w:val="20"/>
          <w:szCs w:val="20"/>
          <w:shd w:val="clear" w:color="auto" w:fill="FFFFFF"/>
        </w:rPr>
      </w:pPr>
    </w:p>
    <w:p w:rsidR="00302E48" w:rsidRDefault="00302E48" w:rsidP="00D6386A">
      <w:pPr>
        <w:pStyle w:val="ListParagraph"/>
        <w:ind w:left="0"/>
        <w:jc w:val="both"/>
        <w:rPr>
          <w:rFonts w:ascii="Verdana" w:hAnsi="Verdana"/>
          <w:color w:val="000000"/>
          <w:sz w:val="20"/>
          <w:szCs w:val="20"/>
          <w:shd w:val="clear" w:color="auto" w:fill="FFFFFF"/>
        </w:rPr>
      </w:pPr>
    </w:p>
    <w:p w:rsidR="005B29A5" w:rsidRDefault="00665C83" w:rsidP="009B2EEF">
      <w:pPr>
        <w:pStyle w:val="ListParagraph"/>
        <w:ind w:left="0"/>
        <w:jc w:val="both"/>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 </w:t>
      </w:r>
    </w:p>
    <w:p w:rsidR="00922270" w:rsidRDefault="00D533ED" w:rsidP="00D921FF">
      <w:pPr>
        <w:jc w:val="both"/>
      </w:pPr>
      <w:r>
        <w:tab/>
        <w:t xml:space="preserve">       </w:t>
      </w:r>
      <w:r w:rsidR="00D50FE8">
        <w:t>Source:</w:t>
      </w:r>
      <w:r>
        <w:t xml:space="preserve"> </w:t>
      </w:r>
      <w:r w:rsidR="00D50FE8">
        <w:t xml:space="preserve"> </w:t>
      </w:r>
      <w:r w:rsidR="00D50FE8" w:rsidRPr="00D50FE8">
        <w:rPr>
          <w:b/>
          <w:bCs/>
        </w:rPr>
        <w:t>cdm</w:t>
      </w:r>
      <w:r w:rsidR="00D50FE8" w:rsidRPr="00D50FE8">
        <w:t>.</w:t>
      </w:r>
      <w:r w:rsidR="00D50FE8" w:rsidRPr="00D50FE8">
        <w:rPr>
          <w:b/>
          <w:bCs/>
        </w:rPr>
        <w:t>unfccc</w:t>
      </w:r>
      <w:r w:rsidR="00D50FE8" w:rsidRPr="00D50FE8">
        <w:t>.int/</w:t>
      </w:r>
      <w:r>
        <w:tab/>
      </w:r>
    </w:p>
    <w:p w:rsidR="005009B1" w:rsidRDefault="005D35A1" w:rsidP="00D921FF">
      <w:pPr>
        <w:jc w:val="both"/>
        <w:rPr>
          <w:noProof/>
        </w:rPr>
        <w:sectPr w:rsidR="005009B1" w:rsidSect="000A7DBC">
          <w:type w:val="continuous"/>
          <w:pgSz w:w="12240" w:h="15840"/>
          <w:pgMar w:top="1440" w:right="1800" w:bottom="1440" w:left="1440" w:header="720" w:footer="720" w:gutter="0"/>
          <w:cols w:space="720"/>
          <w:docGrid w:linePitch="360"/>
        </w:sectPr>
      </w:pPr>
      <w:r>
        <w:rPr>
          <w:noProof/>
        </w:rPr>
        <w:tab/>
      </w:r>
      <w:r w:rsidRPr="005D35A1">
        <w:rPr>
          <w:noProof/>
        </w:rPr>
        <w:drawing>
          <wp:inline distT="0" distB="0" distL="0" distR="0">
            <wp:extent cx="4238625" cy="1609725"/>
            <wp:effectExtent l="19050" t="0" r="9525" b="0"/>
            <wp:docPr id="19" name="Picture 4" descr="http://www.cdmpipeline.org/graphs/cers_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cdmpipeline.org/graphs/cers_3.gif"/>
                    <pic:cNvPicPr>
                      <a:picLocks noChangeAspect="1" noChangeArrowheads="1"/>
                    </pic:cNvPicPr>
                  </pic:nvPicPr>
                  <pic:blipFill>
                    <a:blip r:embed="rId11"/>
                    <a:srcRect/>
                    <a:stretch>
                      <a:fillRect/>
                    </a:stretch>
                  </pic:blipFill>
                  <pic:spPr bwMode="auto">
                    <a:xfrm>
                      <a:off x="0" y="0"/>
                      <a:ext cx="4238983" cy="1609861"/>
                    </a:xfrm>
                    <a:prstGeom prst="rect">
                      <a:avLst/>
                    </a:prstGeom>
                    <a:noFill/>
                    <a:ln w="9525">
                      <a:noFill/>
                      <a:miter lim="800000"/>
                      <a:headEnd/>
                      <a:tailEnd/>
                    </a:ln>
                  </pic:spPr>
                </pic:pic>
              </a:graphicData>
            </a:graphic>
          </wp:inline>
        </w:drawing>
      </w:r>
    </w:p>
    <w:p w:rsidR="00D71497" w:rsidRDefault="00D533ED" w:rsidP="00D921FF">
      <w:pPr>
        <w:jc w:val="both"/>
        <w:rPr>
          <w:noProof/>
        </w:rPr>
      </w:pPr>
      <w:r>
        <w:rPr>
          <w:noProof/>
        </w:rPr>
        <w:lastRenderedPageBreak/>
        <w:t xml:space="preserve">               </w:t>
      </w:r>
    </w:p>
    <w:p w:rsidR="00D71497" w:rsidRDefault="00D71497" w:rsidP="00D921FF">
      <w:pPr>
        <w:jc w:val="both"/>
        <w:rPr>
          <w:noProof/>
        </w:rPr>
      </w:pPr>
      <w:r w:rsidRPr="00C54041">
        <w:rPr>
          <w:b/>
          <w:noProof/>
          <w:u w:val="single"/>
        </w:rPr>
        <w:t>Current senario</w:t>
      </w:r>
      <w:r>
        <w:rPr>
          <w:noProof/>
        </w:rPr>
        <w:t>:</w:t>
      </w:r>
    </w:p>
    <w:p w:rsidR="005009B1" w:rsidRDefault="00D71497" w:rsidP="00D921FF">
      <w:pPr>
        <w:jc w:val="both"/>
        <w:rPr>
          <w:noProof/>
        </w:rPr>
      </w:pPr>
      <w:r>
        <w:rPr>
          <w:noProof/>
        </w:rPr>
        <w:t xml:space="preserve"> </w:t>
      </w:r>
      <w:r>
        <w:rPr>
          <w:noProof/>
        </w:rPr>
        <w:tab/>
      </w:r>
      <w:r>
        <w:rPr>
          <w:noProof/>
        </w:rPr>
        <w:tab/>
        <w:t>The 18</w:t>
      </w:r>
      <w:r w:rsidRPr="00D71497">
        <w:rPr>
          <w:noProof/>
          <w:vertAlign w:val="superscript"/>
        </w:rPr>
        <w:t>th</w:t>
      </w:r>
      <w:r>
        <w:rPr>
          <w:noProof/>
        </w:rPr>
        <w:t xml:space="preserve">  conference of parties on climate change</w:t>
      </w:r>
      <w:r w:rsidR="005007A0">
        <w:rPr>
          <w:noProof/>
        </w:rPr>
        <w:t xml:space="preserve"> </w:t>
      </w:r>
      <w:r>
        <w:rPr>
          <w:noProof/>
        </w:rPr>
        <w:t>which was  held  at Doha ended on 08</w:t>
      </w:r>
      <w:r w:rsidRPr="00D71497">
        <w:rPr>
          <w:noProof/>
          <w:vertAlign w:val="superscript"/>
        </w:rPr>
        <w:t>th</w:t>
      </w:r>
      <w:r>
        <w:rPr>
          <w:noProof/>
        </w:rPr>
        <w:t xml:space="preserve"> </w:t>
      </w:r>
      <w:r w:rsidR="002531A0">
        <w:rPr>
          <w:noProof/>
        </w:rPr>
        <w:t xml:space="preserve">of this december  with  lesser emission targets by developed countries. Moreover  developed countries </w:t>
      </w:r>
    </w:p>
    <w:p w:rsidR="005009B1" w:rsidRDefault="005009B1" w:rsidP="00D921FF">
      <w:pPr>
        <w:jc w:val="both"/>
        <w:rPr>
          <w:noProof/>
        </w:rPr>
      </w:pPr>
    </w:p>
    <w:p w:rsidR="00D50FE8" w:rsidRDefault="00D50FE8" w:rsidP="00D921FF">
      <w:pPr>
        <w:jc w:val="both"/>
        <w:rPr>
          <w:noProof/>
        </w:rPr>
      </w:pPr>
    </w:p>
    <w:p w:rsidR="005009B1" w:rsidRDefault="005009B1" w:rsidP="00D921FF">
      <w:pPr>
        <w:jc w:val="both"/>
        <w:rPr>
          <w:noProof/>
        </w:rPr>
      </w:pPr>
    </w:p>
    <w:p w:rsidR="005009B1" w:rsidRDefault="002531A0" w:rsidP="00D921FF">
      <w:pPr>
        <w:jc w:val="both"/>
        <w:sectPr w:rsidR="005009B1" w:rsidSect="005009B1">
          <w:type w:val="continuous"/>
          <w:pgSz w:w="12240" w:h="15840"/>
          <w:pgMar w:top="1440" w:right="1800" w:bottom="1440" w:left="1440" w:header="720" w:footer="720" w:gutter="0"/>
          <w:cols w:num="2" w:space="720"/>
          <w:docGrid w:linePitch="360"/>
        </w:sectPr>
      </w:pPr>
      <w:r>
        <w:rPr>
          <w:noProof/>
        </w:rPr>
        <w:t xml:space="preserve">such as Canada, Russia, japan etc </w:t>
      </w:r>
      <w:r w:rsidR="00A02235">
        <w:rPr>
          <w:noProof/>
        </w:rPr>
        <w:t xml:space="preserve">have decided to leave the Kyoto protocol. Only Europe, Australia and few other countries are agreed to legally bind the limits specifies for emission reduction in   second commitment period which was extended up to 2020. </w:t>
      </w:r>
      <w:r w:rsidR="005A54EF">
        <w:rPr>
          <w:noProof/>
        </w:rPr>
        <w:t>Currently CERs are traded at the record low price of below 1 Euro and making</w:t>
      </w:r>
      <w:r w:rsidR="00E12D8E">
        <w:rPr>
          <w:noProof/>
        </w:rPr>
        <w:t xml:space="preserve"> CDM projects </w:t>
      </w:r>
      <w:r w:rsidR="005A54EF">
        <w:rPr>
          <w:noProof/>
        </w:rPr>
        <w:t xml:space="preserve"> unattractiv</w:t>
      </w:r>
      <w:r w:rsidR="00C63C3D">
        <w:rPr>
          <w:noProof/>
        </w:rPr>
        <w:t xml:space="preserve">e to </w:t>
      </w:r>
      <w:r w:rsidR="00A76149">
        <w:rPr>
          <w:noProof/>
        </w:rPr>
        <w:t xml:space="preserve"> n</w:t>
      </w:r>
      <w:r w:rsidR="00E12D8E">
        <w:rPr>
          <w:noProof/>
        </w:rPr>
        <w:t>ew investments.</w:t>
      </w:r>
    </w:p>
    <w:p w:rsidR="00D50FE8" w:rsidRDefault="00D50FE8" w:rsidP="00D921FF">
      <w:pPr>
        <w:jc w:val="both"/>
      </w:pPr>
    </w:p>
    <w:p w:rsidR="00922270" w:rsidRDefault="00781EF4" w:rsidP="00D921FF">
      <w:pPr>
        <w:jc w:val="both"/>
      </w:pPr>
      <w:r w:rsidRPr="00D50FE8">
        <w:rPr>
          <w:u w:val="single"/>
        </w:rPr>
        <w:t xml:space="preserve">CER </w:t>
      </w:r>
      <w:r w:rsidR="008D455C" w:rsidRPr="00D50FE8">
        <w:rPr>
          <w:u w:val="single"/>
        </w:rPr>
        <w:t>vs.</w:t>
      </w:r>
      <w:r w:rsidRPr="00D50FE8">
        <w:rPr>
          <w:u w:val="single"/>
        </w:rPr>
        <w:t xml:space="preserve"> REC</w:t>
      </w:r>
      <w:r>
        <w:t>:</w:t>
      </w:r>
    </w:p>
    <w:p w:rsidR="005F74C2" w:rsidRDefault="00781EF4" w:rsidP="00D921FF">
      <w:pPr>
        <w:jc w:val="both"/>
        <w:sectPr w:rsidR="005F74C2" w:rsidSect="000A7DBC">
          <w:type w:val="continuous"/>
          <w:pgSz w:w="12240" w:h="15840"/>
          <w:pgMar w:top="1440" w:right="1800" w:bottom="1440" w:left="1440" w:header="720" w:footer="720" w:gutter="0"/>
          <w:cols w:space="720"/>
          <w:docGrid w:linePitch="360"/>
        </w:sectPr>
      </w:pPr>
      <w:r>
        <w:tab/>
      </w:r>
    </w:p>
    <w:p w:rsidR="00781EF4" w:rsidRDefault="00781EF4" w:rsidP="000848AF">
      <w:pPr>
        <w:ind w:firstLine="720"/>
        <w:jc w:val="both"/>
      </w:pPr>
      <w:r w:rsidRPr="00D50FE8">
        <w:rPr>
          <w:u w:val="single"/>
        </w:rPr>
        <w:lastRenderedPageBreak/>
        <w:t>Approval process</w:t>
      </w:r>
      <w:r>
        <w:t xml:space="preserve">: </w:t>
      </w:r>
    </w:p>
    <w:p w:rsidR="00922270" w:rsidRDefault="008D455C" w:rsidP="008D455C">
      <w:pPr>
        <w:ind w:left="720" w:firstLine="1485"/>
        <w:jc w:val="both"/>
      </w:pPr>
      <w:r>
        <w:t>Registration process of CDM projects is difficult as compared to RECs; it generally takes more than 2 years, compared to this registration for RECs will takes a maximum period of 4 months,  so will generate revenue in lesser time.</w:t>
      </w:r>
    </w:p>
    <w:p w:rsidR="00B003C6" w:rsidRDefault="00AA15EB" w:rsidP="000848AF">
      <w:pPr>
        <w:ind w:firstLine="720"/>
        <w:jc w:val="both"/>
      </w:pPr>
      <w:r w:rsidRPr="00D50FE8">
        <w:rPr>
          <w:u w:val="single"/>
        </w:rPr>
        <w:t>Monetary benefits</w:t>
      </w:r>
      <w:r>
        <w:t xml:space="preserve">:  </w:t>
      </w:r>
    </w:p>
    <w:p w:rsidR="00922270" w:rsidRDefault="00B003C6" w:rsidP="00AA15EB">
      <w:pPr>
        <w:spacing w:after="120"/>
        <w:jc w:val="both"/>
      </w:pPr>
      <w:r>
        <w:tab/>
      </w:r>
      <w:r w:rsidR="00AA15EB">
        <w:tab/>
      </w:r>
      <w:r w:rsidR="00AA15EB">
        <w:tab/>
        <w:t xml:space="preserve"> As per the analysis of REConnect, monetary benefits under REC mechanism are more as compared to the CDM</w:t>
      </w:r>
      <w:r w:rsidR="00D50FE8">
        <w:t xml:space="preserve"> but subject to market risk.</w:t>
      </w:r>
      <w:r w:rsidR="00AA15EB">
        <w:t xml:space="preserve"> </w:t>
      </w:r>
    </w:p>
    <w:p w:rsidR="005F74C2" w:rsidRDefault="00757165" w:rsidP="00D921FF">
      <w:pPr>
        <w:jc w:val="both"/>
      </w:pPr>
      <w:r>
        <w:tab/>
      </w:r>
    </w:p>
    <w:p w:rsidR="005F74C2" w:rsidRDefault="005F74C2" w:rsidP="00D921FF">
      <w:pPr>
        <w:jc w:val="both"/>
      </w:pPr>
    </w:p>
    <w:p w:rsidR="000848AF" w:rsidRDefault="000848AF" w:rsidP="00D921FF">
      <w:pPr>
        <w:jc w:val="both"/>
      </w:pPr>
    </w:p>
    <w:p w:rsidR="00922270" w:rsidRDefault="00757165" w:rsidP="000848AF">
      <w:pPr>
        <w:ind w:firstLine="720"/>
        <w:jc w:val="both"/>
      </w:pPr>
      <w:r w:rsidRPr="00D50FE8">
        <w:rPr>
          <w:u w:val="single"/>
        </w:rPr>
        <w:lastRenderedPageBreak/>
        <w:t>Eligible Projects</w:t>
      </w:r>
      <w:r>
        <w:t>:</w:t>
      </w:r>
      <w:r w:rsidR="00C37C24">
        <w:t xml:space="preserve"> </w:t>
      </w:r>
    </w:p>
    <w:p w:rsidR="00922270" w:rsidRDefault="00C37C24" w:rsidP="00C37C24">
      <w:pPr>
        <w:ind w:left="720" w:firstLine="1485"/>
        <w:jc w:val="both"/>
      </w:pPr>
      <w:r>
        <w:t>If the project activity is undertaken because of enforcement of any law, such projects are generally not eligible for CDM benefits.</w:t>
      </w:r>
      <w:r w:rsidR="00D50FE8">
        <w:t xml:space="preserve">  One of the main criteria to be eligible for CDM project is additionality; if we consider the additional income arising from the RECs the project may not be eligible. No such criteria in REC mechanism. </w:t>
      </w:r>
    </w:p>
    <w:p w:rsidR="00922270" w:rsidRDefault="00C37C24" w:rsidP="00D921FF">
      <w:pPr>
        <w:jc w:val="both"/>
      </w:pPr>
      <w:r>
        <w:tab/>
      </w:r>
      <w:r w:rsidRPr="00D50FE8">
        <w:rPr>
          <w:u w:val="single"/>
        </w:rPr>
        <w:t>Certainty of Revenue</w:t>
      </w:r>
      <w:r>
        <w:t>:</w:t>
      </w:r>
    </w:p>
    <w:p w:rsidR="00922270" w:rsidRDefault="00A353C8" w:rsidP="000848AF">
      <w:pPr>
        <w:ind w:left="900"/>
        <w:jc w:val="both"/>
      </w:pPr>
      <w:r>
        <w:tab/>
      </w:r>
      <w:r>
        <w:tab/>
      </w:r>
      <w:r>
        <w:tab/>
        <w:t xml:space="preserve">As compared to RECs, CERs would assure revenue benefits. Revenues under </w:t>
      </w:r>
      <w:r>
        <w:tab/>
        <w:t xml:space="preserve">REC mechanism would depend on the </w:t>
      </w:r>
      <w:r w:rsidR="00073E3F">
        <w:t>enforcement of mechanism by the state regulators.</w:t>
      </w:r>
    </w:p>
    <w:p w:rsidR="005F74C2" w:rsidRDefault="005F74C2" w:rsidP="00D921FF">
      <w:pPr>
        <w:jc w:val="both"/>
        <w:sectPr w:rsidR="005F74C2" w:rsidSect="005F74C2">
          <w:type w:val="continuous"/>
          <w:pgSz w:w="12240" w:h="15840"/>
          <w:pgMar w:top="1440" w:right="1800" w:bottom="1440" w:left="1440" w:header="720" w:footer="720" w:gutter="0"/>
          <w:cols w:num="2" w:space="720"/>
          <w:docGrid w:linePitch="360"/>
        </w:sectPr>
      </w:pPr>
    </w:p>
    <w:p w:rsidR="00D50FE8" w:rsidRDefault="00D50FE8" w:rsidP="00D921FF">
      <w:pPr>
        <w:jc w:val="both"/>
      </w:pPr>
    </w:p>
    <w:p w:rsidR="00D50FE8" w:rsidRDefault="00D50FE8" w:rsidP="00D921FF">
      <w:pPr>
        <w:jc w:val="both"/>
      </w:pPr>
    </w:p>
    <w:p w:rsidR="005F74C2" w:rsidRDefault="005F74C2" w:rsidP="00D921FF">
      <w:pPr>
        <w:jc w:val="both"/>
      </w:pPr>
    </w:p>
    <w:p w:rsidR="00D50FE8" w:rsidRDefault="002245F5" w:rsidP="00D921FF">
      <w:pPr>
        <w:jc w:val="both"/>
      </w:pPr>
      <w:r w:rsidRPr="00D65F98">
        <w:rPr>
          <w:b/>
          <w:color w:val="00B050"/>
          <w:u w:val="single"/>
        </w:rPr>
        <w:t>Useful Links</w:t>
      </w:r>
      <w:r>
        <w:t>:</w:t>
      </w:r>
    </w:p>
    <w:p w:rsidR="002245F5" w:rsidRDefault="002245F5" w:rsidP="00D921FF">
      <w:pPr>
        <w:jc w:val="both"/>
      </w:pPr>
      <w:r>
        <w:tab/>
      </w:r>
      <w:r>
        <w:tab/>
      </w:r>
      <w:hyperlink r:id="rId12" w:history="1">
        <w:r w:rsidR="00F90705" w:rsidRPr="000465EA">
          <w:rPr>
            <w:rStyle w:val="Hyperlink"/>
          </w:rPr>
          <w:t>http://cdm.unfccc.int/</w:t>
        </w:r>
      </w:hyperlink>
    </w:p>
    <w:p w:rsidR="00F90705" w:rsidRDefault="00F90705" w:rsidP="00D921FF">
      <w:pPr>
        <w:jc w:val="both"/>
      </w:pPr>
      <w:r>
        <w:tab/>
      </w:r>
      <w:r>
        <w:tab/>
      </w:r>
      <w:hyperlink r:id="rId13" w:history="1">
        <w:r w:rsidRPr="000465EA">
          <w:rPr>
            <w:rStyle w:val="Hyperlink"/>
          </w:rPr>
          <w:t>http://www.nldc.in/</w:t>
        </w:r>
      </w:hyperlink>
    </w:p>
    <w:p w:rsidR="00F90705" w:rsidRDefault="00F90705" w:rsidP="00D921FF">
      <w:pPr>
        <w:jc w:val="both"/>
      </w:pPr>
      <w:r>
        <w:tab/>
      </w:r>
      <w:r>
        <w:tab/>
      </w:r>
      <w:hyperlink r:id="rId14" w:history="1">
        <w:r w:rsidR="00674D2B" w:rsidRPr="000465EA">
          <w:rPr>
            <w:rStyle w:val="Hyperlink"/>
          </w:rPr>
          <w:t>http://www.cdmindia.gov.in</w:t>
        </w:r>
      </w:hyperlink>
    </w:p>
    <w:p w:rsidR="00674D2B" w:rsidRDefault="00674D2B" w:rsidP="00D921FF">
      <w:pPr>
        <w:jc w:val="both"/>
      </w:pPr>
      <w:r>
        <w:tab/>
      </w:r>
      <w:r>
        <w:tab/>
      </w:r>
      <w:hyperlink r:id="rId15" w:history="1">
        <w:r w:rsidR="00E26A0F" w:rsidRPr="000465EA">
          <w:rPr>
            <w:rStyle w:val="Hyperlink"/>
          </w:rPr>
          <w:t>http://www.reconnectenergy.com/</w:t>
        </w:r>
      </w:hyperlink>
    </w:p>
    <w:p w:rsidR="00E26A0F" w:rsidRDefault="00E26A0F" w:rsidP="00D921FF">
      <w:pPr>
        <w:jc w:val="both"/>
      </w:pPr>
      <w:r>
        <w:tab/>
      </w:r>
      <w:r>
        <w:tab/>
      </w:r>
    </w:p>
    <w:sectPr w:rsidR="00E26A0F" w:rsidSect="000A7DBC">
      <w:type w:val="continuous"/>
      <w:pgSz w:w="12240" w:h="15840"/>
      <w:pgMar w:top="1440" w:right="180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D250A"/>
    <w:multiLevelType w:val="hybridMultilevel"/>
    <w:tmpl w:val="88E2B5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4DD7728"/>
    <w:multiLevelType w:val="hybridMultilevel"/>
    <w:tmpl w:val="62E2DEF0"/>
    <w:lvl w:ilvl="0" w:tplc="52FC0C48">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nsid w:val="3E3A76CA"/>
    <w:multiLevelType w:val="hybridMultilevel"/>
    <w:tmpl w:val="61403D98"/>
    <w:lvl w:ilvl="0" w:tplc="018CA7BC">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14118F0"/>
    <w:multiLevelType w:val="hybridMultilevel"/>
    <w:tmpl w:val="CEE011E6"/>
    <w:lvl w:ilvl="0" w:tplc="CDE0C610">
      <w:start w:val="1"/>
      <w:numFmt w:val="upperLetter"/>
      <w:lvlText w:val="%1."/>
      <w:lvlJc w:val="left"/>
      <w:pPr>
        <w:ind w:left="1080" w:hanging="360"/>
      </w:pPr>
      <w:rPr>
        <w:rFonts w:ascii="Verdana" w:hAnsi="Verdana" w:hint="default"/>
        <w:color w:val="000000"/>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7B926C43"/>
    <w:multiLevelType w:val="hybridMultilevel"/>
    <w:tmpl w:val="44F25E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AF509B"/>
    <w:rsid w:val="00007383"/>
    <w:rsid w:val="00014023"/>
    <w:rsid w:val="00020D15"/>
    <w:rsid w:val="00032D8F"/>
    <w:rsid w:val="000542B9"/>
    <w:rsid w:val="00073E3F"/>
    <w:rsid w:val="000848AF"/>
    <w:rsid w:val="000A7DBC"/>
    <w:rsid w:val="000C0D07"/>
    <w:rsid w:val="000C6267"/>
    <w:rsid w:val="000D7162"/>
    <w:rsid w:val="000F56B5"/>
    <w:rsid w:val="00117307"/>
    <w:rsid w:val="00121214"/>
    <w:rsid w:val="001307F0"/>
    <w:rsid w:val="0015021C"/>
    <w:rsid w:val="001510D1"/>
    <w:rsid w:val="00155ABE"/>
    <w:rsid w:val="001652B7"/>
    <w:rsid w:val="00176A52"/>
    <w:rsid w:val="00177081"/>
    <w:rsid w:val="00180FCF"/>
    <w:rsid w:val="001873ED"/>
    <w:rsid w:val="001937CC"/>
    <w:rsid w:val="001B294E"/>
    <w:rsid w:val="001C6BC5"/>
    <w:rsid w:val="001F3762"/>
    <w:rsid w:val="00201392"/>
    <w:rsid w:val="00201B13"/>
    <w:rsid w:val="002069B5"/>
    <w:rsid w:val="00222C6B"/>
    <w:rsid w:val="002245F5"/>
    <w:rsid w:val="00240BFD"/>
    <w:rsid w:val="00241963"/>
    <w:rsid w:val="00243C92"/>
    <w:rsid w:val="002531A0"/>
    <w:rsid w:val="002541D4"/>
    <w:rsid w:val="002606D6"/>
    <w:rsid w:val="002642A5"/>
    <w:rsid w:val="00270CAD"/>
    <w:rsid w:val="002926A6"/>
    <w:rsid w:val="00293734"/>
    <w:rsid w:val="002A087E"/>
    <w:rsid w:val="002A164E"/>
    <w:rsid w:val="002A54EC"/>
    <w:rsid w:val="002B74D4"/>
    <w:rsid w:val="002C33A8"/>
    <w:rsid w:val="002C6313"/>
    <w:rsid w:val="002E091B"/>
    <w:rsid w:val="002E70C0"/>
    <w:rsid w:val="00302E48"/>
    <w:rsid w:val="00327AE9"/>
    <w:rsid w:val="00332F82"/>
    <w:rsid w:val="00364C72"/>
    <w:rsid w:val="00393DDE"/>
    <w:rsid w:val="003A1EEC"/>
    <w:rsid w:val="003B6ADA"/>
    <w:rsid w:val="003C138E"/>
    <w:rsid w:val="003C1675"/>
    <w:rsid w:val="003E4A45"/>
    <w:rsid w:val="003F55C8"/>
    <w:rsid w:val="003F5914"/>
    <w:rsid w:val="00402972"/>
    <w:rsid w:val="00414B88"/>
    <w:rsid w:val="0041790C"/>
    <w:rsid w:val="00427EEF"/>
    <w:rsid w:val="0043061D"/>
    <w:rsid w:val="00457FFB"/>
    <w:rsid w:val="00467F91"/>
    <w:rsid w:val="00472265"/>
    <w:rsid w:val="00481F09"/>
    <w:rsid w:val="00486EB9"/>
    <w:rsid w:val="004B0A9B"/>
    <w:rsid w:val="004B1D1E"/>
    <w:rsid w:val="004B2461"/>
    <w:rsid w:val="004C036E"/>
    <w:rsid w:val="004C2FC5"/>
    <w:rsid w:val="004F5BA5"/>
    <w:rsid w:val="005007A0"/>
    <w:rsid w:val="005009B1"/>
    <w:rsid w:val="0050500D"/>
    <w:rsid w:val="0051447F"/>
    <w:rsid w:val="00526A2F"/>
    <w:rsid w:val="0054176B"/>
    <w:rsid w:val="00544383"/>
    <w:rsid w:val="00556506"/>
    <w:rsid w:val="0057003A"/>
    <w:rsid w:val="005744BD"/>
    <w:rsid w:val="0059097A"/>
    <w:rsid w:val="00596278"/>
    <w:rsid w:val="00596D7E"/>
    <w:rsid w:val="00596EF0"/>
    <w:rsid w:val="005A54EF"/>
    <w:rsid w:val="005A57A3"/>
    <w:rsid w:val="005B29A5"/>
    <w:rsid w:val="005D35A1"/>
    <w:rsid w:val="005F046B"/>
    <w:rsid w:val="005F74C2"/>
    <w:rsid w:val="005F75C3"/>
    <w:rsid w:val="00625061"/>
    <w:rsid w:val="0062634F"/>
    <w:rsid w:val="006457E0"/>
    <w:rsid w:val="00665C83"/>
    <w:rsid w:val="00674D2B"/>
    <w:rsid w:val="006A7E94"/>
    <w:rsid w:val="006B791F"/>
    <w:rsid w:val="006C2174"/>
    <w:rsid w:val="006C2201"/>
    <w:rsid w:val="006C6DBA"/>
    <w:rsid w:val="006D14CE"/>
    <w:rsid w:val="006E0636"/>
    <w:rsid w:val="006F20F3"/>
    <w:rsid w:val="00706B74"/>
    <w:rsid w:val="00722DCF"/>
    <w:rsid w:val="00736E24"/>
    <w:rsid w:val="00740B77"/>
    <w:rsid w:val="007419B8"/>
    <w:rsid w:val="007541E4"/>
    <w:rsid w:val="00757165"/>
    <w:rsid w:val="007723D6"/>
    <w:rsid w:val="007764C0"/>
    <w:rsid w:val="00781EF4"/>
    <w:rsid w:val="00783773"/>
    <w:rsid w:val="007A5EFE"/>
    <w:rsid w:val="007A7726"/>
    <w:rsid w:val="007C678A"/>
    <w:rsid w:val="007D0027"/>
    <w:rsid w:val="007D4469"/>
    <w:rsid w:val="007F3FE7"/>
    <w:rsid w:val="00800D51"/>
    <w:rsid w:val="00804CBB"/>
    <w:rsid w:val="008172F4"/>
    <w:rsid w:val="00822F78"/>
    <w:rsid w:val="008237D5"/>
    <w:rsid w:val="00831F97"/>
    <w:rsid w:val="0083460D"/>
    <w:rsid w:val="00840F22"/>
    <w:rsid w:val="00856E47"/>
    <w:rsid w:val="00867B4D"/>
    <w:rsid w:val="00872362"/>
    <w:rsid w:val="00873386"/>
    <w:rsid w:val="00874484"/>
    <w:rsid w:val="008744E9"/>
    <w:rsid w:val="00880758"/>
    <w:rsid w:val="00885C13"/>
    <w:rsid w:val="00894177"/>
    <w:rsid w:val="008B65F3"/>
    <w:rsid w:val="008D455C"/>
    <w:rsid w:val="008F7DB4"/>
    <w:rsid w:val="00902F30"/>
    <w:rsid w:val="00916E70"/>
    <w:rsid w:val="00922270"/>
    <w:rsid w:val="00930011"/>
    <w:rsid w:val="00944F2F"/>
    <w:rsid w:val="009466D5"/>
    <w:rsid w:val="00985C91"/>
    <w:rsid w:val="009913BA"/>
    <w:rsid w:val="00996A05"/>
    <w:rsid w:val="009B2EEF"/>
    <w:rsid w:val="009B4973"/>
    <w:rsid w:val="009F4DDA"/>
    <w:rsid w:val="009F558A"/>
    <w:rsid w:val="00A02235"/>
    <w:rsid w:val="00A0529C"/>
    <w:rsid w:val="00A066B7"/>
    <w:rsid w:val="00A222BB"/>
    <w:rsid w:val="00A353C8"/>
    <w:rsid w:val="00A371DD"/>
    <w:rsid w:val="00A56632"/>
    <w:rsid w:val="00A624DD"/>
    <w:rsid w:val="00A76149"/>
    <w:rsid w:val="00A86716"/>
    <w:rsid w:val="00A95B64"/>
    <w:rsid w:val="00AA15EB"/>
    <w:rsid w:val="00AA6D95"/>
    <w:rsid w:val="00AC3E3B"/>
    <w:rsid w:val="00AD17A1"/>
    <w:rsid w:val="00AE5440"/>
    <w:rsid w:val="00AF148A"/>
    <w:rsid w:val="00AF509B"/>
    <w:rsid w:val="00B003C6"/>
    <w:rsid w:val="00B10968"/>
    <w:rsid w:val="00B12EB3"/>
    <w:rsid w:val="00B31763"/>
    <w:rsid w:val="00B32113"/>
    <w:rsid w:val="00B376B5"/>
    <w:rsid w:val="00B46690"/>
    <w:rsid w:val="00B47E7B"/>
    <w:rsid w:val="00B83C32"/>
    <w:rsid w:val="00BB0D61"/>
    <w:rsid w:val="00BE2C02"/>
    <w:rsid w:val="00C23C2A"/>
    <w:rsid w:val="00C26822"/>
    <w:rsid w:val="00C37C24"/>
    <w:rsid w:val="00C52C65"/>
    <w:rsid w:val="00C54041"/>
    <w:rsid w:val="00C63C3D"/>
    <w:rsid w:val="00C70997"/>
    <w:rsid w:val="00C97CA6"/>
    <w:rsid w:val="00CC0599"/>
    <w:rsid w:val="00CE1794"/>
    <w:rsid w:val="00CE47CF"/>
    <w:rsid w:val="00CE7507"/>
    <w:rsid w:val="00CF3C94"/>
    <w:rsid w:val="00D02FA6"/>
    <w:rsid w:val="00D3264B"/>
    <w:rsid w:val="00D433AD"/>
    <w:rsid w:val="00D50FE8"/>
    <w:rsid w:val="00D533ED"/>
    <w:rsid w:val="00D6386A"/>
    <w:rsid w:val="00D65F98"/>
    <w:rsid w:val="00D71497"/>
    <w:rsid w:val="00D75F75"/>
    <w:rsid w:val="00D829DB"/>
    <w:rsid w:val="00D8354C"/>
    <w:rsid w:val="00D921FF"/>
    <w:rsid w:val="00D933FA"/>
    <w:rsid w:val="00DA48AA"/>
    <w:rsid w:val="00DB00D1"/>
    <w:rsid w:val="00DB5ACA"/>
    <w:rsid w:val="00E12D8E"/>
    <w:rsid w:val="00E26A0F"/>
    <w:rsid w:val="00E27E13"/>
    <w:rsid w:val="00E508EA"/>
    <w:rsid w:val="00E76000"/>
    <w:rsid w:val="00E924F6"/>
    <w:rsid w:val="00EA5438"/>
    <w:rsid w:val="00EB6888"/>
    <w:rsid w:val="00EB7B04"/>
    <w:rsid w:val="00EE474D"/>
    <w:rsid w:val="00EF562A"/>
    <w:rsid w:val="00F07EE3"/>
    <w:rsid w:val="00F100F7"/>
    <w:rsid w:val="00F21ECA"/>
    <w:rsid w:val="00F23E72"/>
    <w:rsid w:val="00F4095B"/>
    <w:rsid w:val="00F42428"/>
    <w:rsid w:val="00F60D1D"/>
    <w:rsid w:val="00F62CCB"/>
    <w:rsid w:val="00F630A7"/>
    <w:rsid w:val="00F730E8"/>
    <w:rsid w:val="00F768AE"/>
    <w:rsid w:val="00F80138"/>
    <w:rsid w:val="00F90705"/>
    <w:rsid w:val="00FA6EA2"/>
    <w:rsid w:val="00FB19EF"/>
    <w:rsid w:val="00FC5214"/>
    <w:rsid w:val="00FD3FA0"/>
    <w:rsid w:val="00FF23B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rules v:ext="edit">
        <o:r id="V:Rule1" type="callout" idref="#_x0000_s1029"/>
        <o:r id="V:Rule2" type="callout"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0FC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F50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AF509B"/>
  </w:style>
  <w:style w:type="character" w:styleId="Hyperlink">
    <w:name w:val="Hyperlink"/>
    <w:basedOn w:val="DefaultParagraphFont"/>
    <w:uiPriority w:val="99"/>
    <w:unhideWhenUsed/>
    <w:rsid w:val="00AF509B"/>
    <w:rPr>
      <w:color w:val="0000FF"/>
      <w:u w:val="single"/>
    </w:rPr>
  </w:style>
  <w:style w:type="character" w:styleId="Strong">
    <w:name w:val="Strong"/>
    <w:basedOn w:val="DefaultParagraphFont"/>
    <w:uiPriority w:val="22"/>
    <w:qFormat/>
    <w:rsid w:val="00AF509B"/>
    <w:rPr>
      <w:b/>
      <w:bCs/>
    </w:rPr>
  </w:style>
  <w:style w:type="character" w:styleId="Emphasis">
    <w:name w:val="Emphasis"/>
    <w:basedOn w:val="DefaultParagraphFont"/>
    <w:uiPriority w:val="20"/>
    <w:qFormat/>
    <w:rsid w:val="00AF509B"/>
    <w:rPr>
      <w:i/>
      <w:iCs/>
    </w:rPr>
  </w:style>
  <w:style w:type="paragraph" w:styleId="BalloonText">
    <w:name w:val="Balloon Text"/>
    <w:basedOn w:val="Normal"/>
    <w:link w:val="BalloonTextChar"/>
    <w:uiPriority w:val="99"/>
    <w:semiHidden/>
    <w:unhideWhenUsed/>
    <w:rsid w:val="00AF50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509B"/>
    <w:rPr>
      <w:rFonts w:ascii="Tahoma" w:hAnsi="Tahoma" w:cs="Tahoma"/>
      <w:sz w:val="16"/>
      <w:szCs w:val="16"/>
    </w:rPr>
  </w:style>
  <w:style w:type="paragraph" w:styleId="ListParagraph">
    <w:name w:val="List Paragraph"/>
    <w:basedOn w:val="Normal"/>
    <w:uiPriority w:val="34"/>
    <w:qFormat/>
    <w:rsid w:val="0015021C"/>
    <w:pPr>
      <w:ind w:left="720"/>
      <w:contextualSpacing/>
    </w:pPr>
  </w:style>
</w:styles>
</file>

<file path=word/webSettings.xml><?xml version="1.0" encoding="utf-8"?>
<w:webSettings xmlns:r="http://schemas.openxmlformats.org/officeDocument/2006/relationships" xmlns:w="http://schemas.openxmlformats.org/wordprocessingml/2006/main">
  <w:divs>
    <w:div w:id="545993733">
      <w:bodyDiv w:val="1"/>
      <w:marLeft w:val="0"/>
      <w:marRight w:val="0"/>
      <w:marTop w:val="0"/>
      <w:marBottom w:val="0"/>
      <w:divBdr>
        <w:top w:val="none" w:sz="0" w:space="0" w:color="auto"/>
        <w:left w:val="none" w:sz="0" w:space="0" w:color="auto"/>
        <w:bottom w:val="none" w:sz="0" w:space="0" w:color="auto"/>
        <w:right w:val="none" w:sz="0" w:space="0" w:color="auto"/>
      </w:divBdr>
    </w:div>
    <w:div w:id="719667871">
      <w:bodyDiv w:val="1"/>
      <w:marLeft w:val="0"/>
      <w:marRight w:val="0"/>
      <w:marTop w:val="0"/>
      <w:marBottom w:val="0"/>
      <w:divBdr>
        <w:top w:val="none" w:sz="0" w:space="0" w:color="auto"/>
        <w:left w:val="none" w:sz="0" w:space="0" w:color="auto"/>
        <w:bottom w:val="none" w:sz="0" w:space="0" w:color="auto"/>
        <w:right w:val="none" w:sz="0" w:space="0" w:color="auto"/>
      </w:divBdr>
    </w:div>
    <w:div w:id="1731877140">
      <w:bodyDiv w:val="1"/>
      <w:marLeft w:val="0"/>
      <w:marRight w:val="0"/>
      <w:marTop w:val="0"/>
      <w:marBottom w:val="0"/>
      <w:divBdr>
        <w:top w:val="none" w:sz="0" w:space="0" w:color="auto"/>
        <w:left w:val="none" w:sz="0" w:space="0" w:color="auto"/>
        <w:bottom w:val="none" w:sz="0" w:space="0" w:color="auto"/>
        <w:right w:val="none" w:sz="0" w:space="0" w:color="auto"/>
      </w:divBdr>
    </w:div>
    <w:div w:id="1773935497">
      <w:bodyDiv w:val="1"/>
      <w:marLeft w:val="0"/>
      <w:marRight w:val="0"/>
      <w:marTop w:val="0"/>
      <w:marBottom w:val="0"/>
      <w:divBdr>
        <w:top w:val="none" w:sz="0" w:space="0" w:color="auto"/>
        <w:left w:val="none" w:sz="0" w:space="0" w:color="auto"/>
        <w:bottom w:val="none" w:sz="0" w:space="0" w:color="auto"/>
        <w:right w:val="none" w:sz="0" w:space="0" w:color="auto"/>
      </w:divBdr>
    </w:div>
    <w:div w:id="1901938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transco.gov.in/" TargetMode="External"/><Relationship Id="rId13" Type="http://schemas.openxmlformats.org/officeDocument/2006/relationships/hyperlink" Target="http://www.nldc.in/" TargetMode="Externa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hyperlink" Target="http://cdm.unfccc.in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3.gif"/><Relationship Id="rId5" Type="http://schemas.openxmlformats.org/officeDocument/2006/relationships/webSettings" Target="webSettings.xml"/><Relationship Id="rId15" Type="http://schemas.openxmlformats.org/officeDocument/2006/relationships/hyperlink" Target="http://www.reconnectenergy.com/" TargetMode="External"/><Relationship Id="rId10" Type="http://schemas.openxmlformats.org/officeDocument/2006/relationships/hyperlink" Target="http://www.tnebnet.org/" TargetMode="External"/><Relationship Id="rId4" Type="http://schemas.openxmlformats.org/officeDocument/2006/relationships/settings" Target="settings.xml"/><Relationship Id="rId9" Type="http://schemas.openxmlformats.org/officeDocument/2006/relationships/hyperlink" Target="http://www.geda.org.in/" TargetMode="External"/><Relationship Id="rId14" Type="http://schemas.openxmlformats.org/officeDocument/2006/relationships/hyperlink" Target="http://www.cdmindia.gov.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BA1A5C-68FF-4F13-9BAD-376E624AA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2194</Words>
  <Characters>12511</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IVRCL</dc:creator>
  <cp:keywords/>
  <dc:description/>
  <cp:lastModifiedBy>IVRCL</cp:lastModifiedBy>
  <cp:revision>2</cp:revision>
  <cp:lastPrinted>2012-12-11T08:34:00Z</cp:lastPrinted>
  <dcterms:created xsi:type="dcterms:W3CDTF">2012-12-12T08:25:00Z</dcterms:created>
  <dcterms:modified xsi:type="dcterms:W3CDTF">2012-12-12T08:25:00Z</dcterms:modified>
</cp:coreProperties>
</file>