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22B" w:rsidRPr="003870A0" w:rsidRDefault="006C0F1A" w:rsidP="00F53D1F">
      <w:pPr>
        <w:pStyle w:val="Title"/>
        <w:pBdr>
          <w:bottom w:val="single" w:sz="8" w:space="3" w:color="94B6D2" w:themeColor="accent1"/>
        </w:pBdr>
        <w:jc w:val="center"/>
        <w:rPr>
          <w:b/>
          <w:color w:val="568278" w:themeColor="accent5" w:themeShade="BF"/>
          <w:sz w:val="44"/>
          <w:szCs w:val="44"/>
        </w:rPr>
      </w:pPr>
      <w:r>
        <w:rPr>
          <w:b/>
          <w:color w:val="568278" w:themeColor="accent5" w:themeShade="BF"/>
          <w:sz w:val="44"/>
          <w:szCs w:val="44"/>
          <w:highlight w:val="lightGray"/>
        </w:rPr>
        <w:t>MONTHLY NEWSLETTER-OCTOBER</w:t>
      </w:r>
      <w:r w:rsidR="006E10A3" w:rsidRPr="003870A0">
        <w:rPr>
          <w:b/>
          <w:color w:val="568278" w:themeColor="accent5" w:themeShade="BF"/>
          <w:sz w:val="44"/>
          <w:szCs w:val="44"/>
          <w:highlight w:val="lightGray"/>
        </w:rPr>
        <w:t xml:space="preserve"> 2012</w:t>
      </w:r>
    </w:p>
    <w:p w:rsidR="00A610EB" w:rsidRPr="003870A0" w:rsidRDefault="00A610EB" w:rsidP="00A610EB">
      <w:pPr>
        <w:pStyle w:val="Heading1"/>
        <w:jc w:val="center"/>
        <w:rPr>
          <w:color w:val="59473F" w:themeColor="text2" w:themeShade="BF"/>
          <w:sz w:val="32"/>
          <w:szCs w:val="32"/>
        </w:rPr>
      </w:pPr>
      <w:r w:rsidRPr="003870A0">
        <w:rPr>
          <w:color w:val="59473F" w:themeColor="text2" w:themeShade="BF"/>
          <w:sz w:val="32"/>
          <w:szCs w:val="32"/>
        </w:rPr>
        <w:t>PRINCE BATHWAL</w:t>
      </w:r>
    </w:p>
    <w:p w:rsidR="001F3E8D" w:rsidRPr="001F3E8D" w:rsidRDefault="00A610EB" w:rsidP="001F3E8D">
      <w:pPr>
        <w:rPr>
          <w:sz w:val="24"/>
          <w:szCs w:val="24"/>
        </w:rPr>
      </w:pPr>
      <w:r>
        <w:rPr>
          <w:noProof/>
          <w:lang w:val="en-IN" w:eastAsia="en-IN" w:bidi="ar-SA"/>
        </w:rPr>
        <w:drawing>
          <wp:inline distT="0" distB="0" distL="0" distR="0">
            <wp:extent cx="5795009" cy="4084320"/>
            <wp:effectExtent l="19050" t="0" r="0" b="0"/>
            <wp:docPr id="6" name="Picture 5" descr="j.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eg"/>
                    <pic:cNvPicPr/>
                  </pic:nvPicPr>
                  <pic:blipFill>
                    <a:blip r:embed="rId8"/>
                    <a:stretch>
                      <a:fillRect/>
                    </a:stretch>
                  </pic:blipFill>
                  <pic:spPr>
                    <a:xfrm>
                      <a:off x="0" y="0"/>
                      <a:ext cx="5797364" cy="4085980"/>
                    </a:xfrm>
                    <a:prstGeom prst="rect">
                      <a:avLst/>
                    </a:prstGeom>
                  </pic:spPr>
                </pic:pic>
              </a:graphicData>
            </a:graphic>
          </wp:inline>
        </w:drawing>
      </w:r>
    </w:p>
    <w:p w:rsidR="002C18B5" w:rsidRDefault="00F53D1F" w:rsidP="00F53D1F">
      <w:pPr>
        <w:jc w:val="center"/>
        <w:rPr>
          <w:rFonts w:ascii="Verdana" w:hAnsi="Verdana"/>
          <w:b/>
          <w:i/>
          <w:sz w:val="22"/>
          <w:szCs w:val="22"/>
        </w:rPr>
      </w:pPr>
      <w:r w:rsidRPr="00F53D1F">
        <w:rPr>
          <w:rFonts w:ascii="Verdana" w:hAnsi="Verdana"/>
          <w:b/>
          <w:i/>
          <w:sz w:val="22"/>
          <w:szCs w:val="22"/>
        </w:rPr>
        <w:t>PUT NOT YOUR TRUST IN MONEY BUT PUT YOUR MONEY IN TRUST</w:t>
      </w:r>
    </w:p>
    <w:p w:rsidR="002C18B5" w:rsidRPr="002C18B5" w:rsidRDefault="00DC616F" w:rsidP="002C18B5">
      <w:pPr>
        <w:rPr>
          <w:rFonts w:ascii="Verdana" w:hAnsi="Verdana"/>
          <w:sz w:val="22"/>
          <w:szCs w:val="22"/>
        </w:rPr>
      </w:pPr>
      <w:r w:rsidRPr="00DC616F">
        <w:rPr>
          <w:rFonts w:ascii="Verdana" w:hAnsi="Verdana"/>
          <w:b/>
          <w:i/>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6.6pt;margin-top:6.45pt;width:160.2pt;height:79.05pt;z-index:251660288;mso-width-relative:margin;mso-height-relative:margin">
            <v:textbox style="mso-next-textbox:#_x0000_s1026">
              <w:txbxContent>
                <w:p w:rsidR="00F53D1F" w:rsidRDefault="00F53D1F" w:rsidP="00F53D1F">
                  <w:pPr>
                    <w:spacing w:before="0" w:after="0" w:line="240" w:lineRule="auto"/>
                  </w:pPr>
                </w:p>
                <w:p w:rsidR="00F53D1F" w:rsidRPr="00F53D1F" w:rsidRDefault="00F53D1F" w:rsidP="00F53D1F">
                  <w:pPr>
                    <w:spacing w:before="0" w:after="0" w:line="240" w:lineRule="auto"/>
                    <w:rPr>
                      <w:b/>
                      <w:color w:val="3A5750" w:themeColor="accent5" w:themeShade="80"/>
                      <w:sz w:val="22"/>
                      <w:szCs w:val="22"/>
                    </w:rPr>
                  </w:pPr>
                  <w:r w:rsidRPr="00F53D1F">
                    <w:rPr>
                      <w:b/>
                      <w:color w:val="3A5750" w:themeColor="accent5" w:themeShade="80"/>
                      <w:sz w:val="22"/>
                      <w:szCs w:val="22"/>
                    </w:rPr>
                    <w:t>PRINCE BATHWAL</w:t>
                  </w:r>
                  <w:r w:rsidR="00233533">
                    <w:rPr>
                      <w:b/>
                      <w:color w:val="3A5750" w:themeColor="accent5" w:themeShade="80"/>
                      <w:sz w:val="22"/>
                      <w:szCs w:val="22"/>
                    </w:rPr>
                    <w:t xml:space="preserve"> </w:t>
                  </w:r>
                </w:p>
                <w:p w:rsidR="00F53D1F" w:rsidRPr="00F53D1F" w:rsidRDefault="00233533" w:rsidP="00F53D1F">
                  <w:pPr>
                    <w:spacing w:before="0" w:after="0" w:line="240" w:lineRule="auto"/>
                    <w:rPr>
                      <w:b/>
                      <w:color w:val="3A5750" w:themeColor="accent5" w:themeShade="80"/>
                      <w:sz w:val="22"/>
                      <w:szCs w:val="22"/>
                    </w:rPr>
                  </w:pPr>
                  <w:r>
                    <w:rPr>
                      <w:b/>
                      <w:color w:val="3A5750" w:themeColor="accent5" w:themeShade="80"/>
                      <w:sz w:val="22"/>
                      <w:szCs w:val="22"/>
                    </w:rPr>
                    <w:t>KOLKATA</w:t>
                  </w:r>
                </w:p>
                <w:p w:rsidR="00F53D1F" w:rsidRDefault="00233533" w:rsidP="00F53D1F">
                  <w:pPr>
                    <w:spacing w:before="0" w:after="0" w:line="240" w:lineRule="auto"/>
                    <w:rPr>
                      <w:b/>
                      <w:color w:val="3A5750" w:themeColor="accent5" w:themeShade="80"/>
                      <w:sz w:val="22"/>
                      <w:szCs w:val="22"/>
                    </w:rPr>
                  </w:pPr>
                  <w:r>
                    <w:rPr>
                      <w:b/>
                      <w:color w:val="3A5750" w:themeColor="accent5" w:themeShade="80"/>
                      <w:sz w:val="22"/>
                      <w:szCs w:val="22"/>
                    </w:rPr>
                    <w:t>WEST BENGAL</w:t>
                  </w:r>
                </w:p>
                <w:p w:rsidR="00233533" w:rsidRPr="00F53D1F" w:rsidRDefault="00233533" w:rsidP="00F53D1F">
                  <w:pPr>
                    <w:spacing w:before="0" w:after="0" w:line="240" w:lineRule="auto"/>
                    <w:rPr>
                      <w:b/>
                      <w:color w:val="3A5750" w:themeColor="accent5" w:themeShade="80"/>
                      <w:sz w:val="22"/>
                      <w:szCs w:val="22"/>
                    </w:rPr>
                  </w:pPr>
                  <w:r>
                    <w:rPr>
                      <w:b/>
                      <w:color w:val="3A5750" w:themeColor="accent5" w:themeShade="80"/>
                      <w:sz w:val="22"/>
                      <w:szCs w:val="22"/>
                    </w:rPr>
                    <w:t>INDIA</w:t>
                  </w:r>
                </w:p>
              </w:txbxContent>
            </v:textbox>
          </v:shape>
        </w:pict>
      </w:r>
      <w:r w:rsidRPr="00DC616F">
        <w:rPr>
          <w:rFonts w:ascii="Verdana" w:hAnsi="Verdana"/>
          <w:b/>
          <w:i/>
          <w:noProof/>
          <w:sz w:val="22"/>
          <w:szCs w:val="22"/>
          <w:lang w:eastAsia="zh-TW"/>
        </w:rPr>
        <w:pict>
          <v:shape id="_x0000_s1027" type="#_x0000_t202" style="position:absolute;margin-left:263.4pt;margin-top:9.1pt;width:201pt;height:76.4pt;z-index:251662336;mso-width-relative:margin;mso-height-relative:margin">
            <v:textbox style="mso-next-textbox:#_x0000_s1027">
              <w:txbxContent>
                <w:p w:rsidR="00F53D1F" w:rsidRPr="00F53D1F" w:rsidRDefault="00F53D1F" w:rsidP="00F53D1F">
                  <w:pPr>
                    <w:spacing w:before="0" w:after="0"/>
                    <w:rPr>
                      <w:b/>
                      <w:color w:val="3A5750" w:themeColor="accent5" w:themeShade="80"/>
                      <w:sz w:val="22"/>
                      <w:szCs w:val="22"/>
                    </w:rPr>
                  </w:pPr>
                  <w:r w:rsidRPr="00F53D1F">
                    <w:rPr>
                      <w:b/>
                      <w:color w:val="3A5750" w:themeColor="accent5" w:themeShade="80"/>
                      <w:sz w:val="22"/>
                      <w:szCs w:val="22"/>
                    </w:rPr>
                    <w:t xml:space="preserve">   </w:t>
                  </w:r>
                  <w:r w:rsidR="00233533">
                    <w:rPr>
                      <w:b/>
                      <w:color w:val="3A5750" w:themeColor="accent5" w:themeShade="80"/>
                      <w:sz w:val="22"/>
                      <w:szCs w:val="22"/>
                    </w:rPr>
                    <w:t xml:space="preserve">                </w:t>
                  </w:r>
                </w:p>
                <w:p w:rsidR="00F53D1F" w:rsidRDefault="00F53D1F" w:rsidP="00F53D1F">
                  <w:pPr>
                    <w:spacing w:before="0" w:after="0"/>
                    <w:rPr>
                      <w:b/>
                      <w:color w:val="3A5750" w:themeColor="accent5" w:themeShade="80"/>
                      <w:sz w:val="22"/>
                      <w:szCs w:val="22"/>
                    </w:rPr>
                  </w:pPr>
                  <w:r w:rsidRPr="00F53D1F">
                    <w:rPr>
                      <w:b/>
                      <w:sz w:val="22"/>
                      <w:szCs w:val="22"/>
                      <w:u w:val="single"/>
                    </w:rPr>
                    <w:t>EMAIL ID:</w:t>
                  </w:r>
                  <w:r>
                    <w:rPr>
                      <w:b/>
                      <w:sz w:val="22"/>
                      <w:szCs w:val="22"/>
                    </w:rPr>
                    <w:t xml:space="preserve">  </w:t>
                  </w:r>
                  <w:r w:rsidRPr="00F53D1F">
                    <w:rPr>
                      <w:b/>
                      <w:color w:val="3A5750" w:themeColor="accent5" w:themeShade="80"/>
                      <w:sz w:val="22"/>
                      <w:szCs w:val="22"/>
                    </w:rPr>
                    <w:t>prince.bathwal@yahoo.com</w:t>
                  </w:r>
                </w:p>
                <w:p w:rsidR="00233533" w:rsidRPr="00F53D1F" w:rsidRDefault="00233533" w:rsidP="00F53D1F">
                  <w:pPr>
                    <w:spacing w:before="0" w:after="0"/>
                    <w:rPr>
                      <w:b/>
                      <w:sz w:val="22"/>
                      <w:szCs w:val="22"/>
                    </w:rPr>
                  </w:pPr>
                  <w:r>
                    <w:rPr>
                      <w:b/>
                      <w:color w:val="3A5750" w:themeColor="accent5" w:themeShade="80"/>
                      <w:sz w:val="22"/>
                      <w:szCs w:val="22"/>
                    </w:rPr>
                    <w:t xml:space="preserve">                    bathwal.prince@gmail.com</w:t>
                  </w:r>
                </w:p>
              </w:txbxContent>
            </v:textbox>
          </v:shape>
        </w:pict>
      </w:r>
    </w:p>
    <w:p w:rsidR="002C18B5" w:rsidRPr="002C18B5" w:rsidRDefault="002C18B5" w:rsidP="002C18B5">
      <w:pPr>
        <w:rPr>
          <w:rFonts w:ascii="Verdana" w:hAnsi="Verdana"/>
          <w:sz w:val="22"/>
          <w:szCs w:val="22"/>
        </w:rPr>
      </w:pPr>
    </w:p>
    <w:p w:rsidR="002C18B5" w:rsidRPr="002C18B5" w:rsidRDefault="002C18B5" w:rsidP="002C18B5">
      <w:pPr>
        <w:rPr>
          <w:rFonts w:ascii="Verdana" w:hAnsi="Verdana"/>
          <w:sz w:val="22"/>
          <w:szCs w:val="22"/>
        </w:rPr>
      </w:pPr>
    </w:p>
    <w:p w:rsidR="002C18B5" w:rsidRDefault="00DC616F" w:rsidP="002C18B5">
      <w:pPr>
        <w:rPr>
          <w:rFonts w:ascii="Verdana" w:hAnsi="Verdana"/>
          <w:sz w:val="22"/>
          <w:szCs w:val="22"/>
        </w:rPr>
      </w:pPr>
      <w:r w:rsidRPr="00DC616F">
        <w:rPr>
          <w:rFonts w:ascii="Verdana" w:hAnsi="Verdana"/>
          <w:noProof/>
          <w:sz w:val="22"/>
          <w:szCs w:val="22"/>
          <w:lang w:eastAsia="zh-TW"/>
        </w:rPr>
        <w:pict>
          <v:shape id="_x0000_s1030" type="#_x0000_t202" style="position:absolute;margin-left:-19.2pt;margin-top:22.8pt;width:496.2pt;height:98.15pt;z-index:251664384;mso-height-percent:200;mso-height-percent:200;mso-width-relative:margin;mso-height-relative:margin">
            <v:textbox style="mso-fit-shape-to-text:t">
              <w:txbxContent>
                <w:p w:rsidR="00DE11AA" w:rsidRPr="00DE11AA" w:rsidRDefault="00DE11AA">
                  <w:r w:rsidRPr="00DE11AA">
                    <w:rPr>
                      <w:b/>
                      <w:u w:val="single"/>
                    </w:rPr>
                    <w:t>DISCLAIMER</w:t>
                  </w:r>
                  <w:r>
                    <w:rPr>
                      <w:b/>
                      <w:u w:val="single"/>
                    </w:rPr>
                    <w:t>:</w:t>
                  </w:r>
                  <w:r>
                    <w:t xml:space="preserve"> The Information contained herein is of general nature and is not intended to address the circumstances of any particular individual or entity. Although we endeavor to provide accurate &amp; timely information, there can be no guarantee that such information is accurate as of the date it is received or that it will continue to be accurate in future. No one should act on such information without appropriate professional advice after a </w:t>
                  </w:r>
                  <w:r w:rsidR="00D74609">
                    <w:t>thorough</w:t>
                  </w:r>
                  <w:r>
                    <w:t xml:space="preserve"> examination of the particular situation.</w:t>
                  </w:r>
                </w:p>
              </w:txbxContent>
            </v:textbox>
          </v:shape>
        </w:pict>
      </w:r>
    </w:p>
    <w:p w:rsidR="00F53D1F" w:rsidRDefault="002C18B5" w:rsidP="002C18B5">
      <w:pPr>
        <w:tabs>
          <w:tab w:val="left" w:pos="6684"/>
        </w:tabs>
        <w:rPr>
          <w:rFonts w:ascii="Verdana" w:hAnsi="Verdana"/>
          <w:sz w:val="22"/>
          <w:szCs w:val="22"/>
        </w:rPr>
      </w:pPr>
      <w:r>
        <w:rPr>
          <w:rFonts w:ascii="Verdana" w:hAnsi="Verdana"/>
          <w:sz w:val="22"/>
          <w:szCs w:val="22"/>
        </w:rPr>
        <w:tab/>
      </w:r>
    </w:p>
    <w:p w:rsidR="00DB4A66" w:rsidRDefault="00DB4A66" w:rsidP="002C18B5">
      <w:pPr>
        <w:tabs>
          <w:tab w:val="left" w:pos="6684"/>
        </w:tabs>
        <w:rPr>
          <w:rFonts w:ascii="Verdana" w:hAnsi="Verdana"/>
          <w:sz w:val="22"/>
          <w:szCs w:val="22"/>
        </w:rPr>
      </w:pPr>
    </w:p>
    <w:p w:rsidR="00DB4A66" w:rsidRPr="00DB4A66" w:rsidRDefault="00DB4A66" w:rsidP="00DB4A66">
      <w:pPr>
        <w:rPr>
          <w:rFonts w:ascii="Verdana" w:hAnsi="Verdana"/>
          <w:sz w:val="22"/>
          <w:szCs w:val="22"/>
        </w:rPr>
      </w:pPr>
    </w:p>
    <w:p w:rsidR="002C18B5" w:rsidRDefault="00DB4A66" w:rsidP="00DB4A66">
      <w:pPr>
        <w:tabs>
          <w:tab w:val="left" w:pos="1356"/>
        </w:tabs>
        <w:rPr>
          <w:rFonts w:ascii="Verdana" w:hAnsi="Verdana"/>
          <w:sz w:val="22"/>
          <w:szCs w:val="22"/>
        </w:rPr>
      </w:pPr>
      <w:r>
        <w:rPr>
          <w:rFonts w:ascii="Verdana" w:hAnsi="Verdana"/>
          <w:sz w:val="22"/>
          <w:szCs w:val="22"/>
        </w:rPr>
        <w:tab/>
      </w:r>
    </w:p>
    <w:p w:rsidR="00DB4A66" w:rsidRPr="00DB4A66" w:rsidRDefault="00DC616F" w:rsidP="00DB4A66">
      <w:pPr>
        <w:pStyle w:val="Title"/>
        <w:jc w:val="center"/>
        <w:rPr>
          <w:b/>
          <w:color w:val="B85A22" w:themeColor="accent2" w:themeShade="BF"/>
          <w:u w:val="single"/>
        </w:rPr>
      </w:pPr>
      <w:r w:rsidRPr="00DC616F">
        <w:rPr>
          <w:b/>
          <w:noProof/>
          <w:color w:val="B85A22" w:themeColor="accent2" w:themeShade="BF"/>
          <w:u w:val="single"/>
          <w:lang w:eastAsia="zh-TW"/>
        </w:rPr>
        <w:lastRenderedPageBrea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5" type="#_x0000_t186" style="position:absolute;left:0;text-align:left;margin-left:478.2pt;margin-top:0;width:203.6pt;height:175.85pt;rotation:-90;z-index:251668480;mso-width-percent:300;mso-position-horizontal:right;mso-position-horizontal-relative:margin;mso-position-vertical:top;mso-position-vertical-relative:margin;mso-width-percent:300" o:allowincell="f" filled="t" fillcolor="white [3201]" strokecolor="#94b6d2 [3204]" strokeweight="2.5pt">
            <v:shadow color="#868686"/>
            <v:textbox style="mso-next-textbox:#_x0000_s1035" inset="21.6pt,,21.6pt">
              <w:txbxContent>
                <w:p w:rsidR="00DB4A66" w:rsidRDefault="007D7F89">
                  <w:pPr>
                    <w:spacing w:after="0" w:line="240" w:lineRule="auto"/>
                    <w:jc w:val="center"/>
                    <w:rPr>
                      <w:rFonts w:asciiTheme="majorHAnsi" w:eastAsiaTheme="majorEastAsia" w:hAnsiTheme="majorHAnsi" w:cstheme="majorBidi"/>
                      <w:b/>
                      <w:color w:val="BBC0A0" w:themeColor="accent3" w:themeTint="BF"/>
                      <w:sz w:val="32"/>
                      <w:szCs w:val="32"/>
                      <w:u w:val="single"/>
                    </w:rPr>
                  </w:pPr>
                  <w:r>
                    <w:rPr>
                      <w:rFonts w:asciiTheme="majorHAnsi" w:eastAsiaTheme="majorEastAsia" w:hAnsiTheme="majorHAnsi" w:cstheme="majorBidi"/>
                      <w:b/>
                      <w:color w:val="BBC0A0" w:themeColor="accent3" w:themeTint="BF"/>
                      <w:sz w:val="32"/>
                      <w:szCs w:val="32"/>
                      <w:u w:val="single"/>
                    </w:rPr>
                    <w:t>COMPANY &amp; ALLIED</w:t>
                  </w:r>
                  <w:r w:rsidR="00DB4A66" w:rsidRPr="00DB4A66">
                    <w:rPr>
                      <w:rFonts w:asciiTheme="majorHAnsi" w:eastAsiaTheme="majorEastAsia" w:hAnsiTheme="majorHAnsi" w:cstheme="majorBidi"/>
                      <w:b/>
                      <w:color w:val="BBC0A0" w:themeColor="accent3" w:themeTint="BF"/>
                      <w:sz w:val="32"/>
                      <w:szCs w:val="32"/>
                      <w:u w:val="single"/>
                    </w:rPr>
                    <w:t xml:space="preserve"> LAW</w:t>
                  </w:r>
                </w:p>
                <w:p w:rsidR="00DB4A66" w:rsidRDefault="00DB4A66">
                  <w:pPr>
                    <w:spacing w:after="0" w:line="240" w:lineRule="auto"/>
                    <w:jc w:val="center"/>
                    <w:rPr>
                      <w:rFonts w:asciiTheme="majorHAnsi" w:eastAsiaTheme="majorEastAsia" w:hAnsiTheme="majorHAnsi" w:cstheme="majorBidi"/>
                      <w:b/>
                      <w:color w:val="000000" w:themeColor="text1"/>
                      <w:u w:val="single"/>
                    </w:rPr>
                  </w:pPr>
                  <w:r>
                    <w:rPr>
                      <w:rFonts w:asciiTheme="majorHAnsi" w:eastAsiaTheme="majorEastAsia" w:hAnsiTheme="majorHAnsi" w:cstheme="majorBidi"/>
                      <w:b/>
                      <w:color w:val="000000" w:themeColor="text1"/>
                      <w:u w:val="single"/>
                    </w:rPr>
                    <w:t>New Norm for Converting society into Producer Company</w:t>
                  </w:r>
                  <w:r w:rsidR="007D7F89">
                    <w:rPr>
                      <w:rFonts w:asciiTheme="majorHAnsi" w:eastAsiaTheme="majorEastAsia" w:hAnsiTheme="majorHAnsi" w:cstheme="majorBidi"/>
                      <w:b/>
                      <w:color w:val="000000" w:themeColor="text1"/>
                      <w:u w:val="single"/>
                    </w:rPr>
                    <w:t>.</w:t>
                  </w:r>
                </w:p>
                <w:p w:rsidR="00DB4A66" w:rsidRDefault="006E53BF" w:rsidP="006E53BF">
                  <w:pPr>
                    <w:spacing w:after="0" w:line="240" w:lineRule="auto"/>
                    <w:jc w:val="center"/>
                    <w:rPr>
                      <w:rFonts w:asciiTheme="majorHAnsi" w:eastAsiaTheme="majorEastAsia" w:hAnsiTheme="majorHAnsi" w:cstheme="majorBidi"/>
                      <w:b/>
                      <w:color w:val="000000" w:themeColor="text1"/>
                      <w:u w:val="single"/>
                    </w:rPr>
                  </w:pPr>
                  <w:r>
                    <w:rPr>
                      <w:rFonts w:asciiTheme="majorHAnsi" w:eastAsiaTheme="majorEastAsia" w:hAnsiTheme="majorHAnsi" w:cstheme="majorBidi"/>
                      <w:b/>
                      <w:color w:val="000000" w:themeColor="text1"/>
                      <w:u w:val="single"/>
                    </w:rPr>
                    <w:t>FM asked Public Banks for Zero Charges on e-transfer of funds up</w:t>
                  </w:r>
                  <w:r w:rsidR="00D74609">
                    <w:rPr>
                      <w:rFonts w:asciiTheme="majorHAnsi" w:eastAsiaTheme="majorEastAsia" w:hAnsiTheme="majorHAnsi" w:cstheme="majorBidi"/>
                      <w:b/>
                      <w:color w:val="000000" w:themeColor="text1"/>
                      <w:u w:val="single"/>
                    </w:rPr>
                    <w:t xml:space="preserve"> </w:t>
                  </w:r>
                  <w:r>
                    <w:rPr>
                      <w:rFonts w:asciiTheme="majorHAnsi" w:eastAsiaTheme="majorEastAsia" w:hAnsiTheme="majorHAnsi" w:cstheme="majorBidi"/>
                      <w:b/>
                      <w:color w:val="000000" w:themeColor="text1"/>
                      <w:u w:val="single"/>
                    </w:rPr>
                    <w:t>to Rs 1 Lakhs.</w:t>
                  </w:r>
                </w:p>
                <w:p w:rsidR="006E53BF" w:rsidRPr="00DB4A66" w:rsidRDefault="006E53BF" w:rsidP="006E53BF">
                  <w:pPr>
                    <w:spacing w:after="0" w:line="240" w:lineRule="auto"/>
                    <w:jc w:val="center"/>
                    <w:rPr>
                      <w:rFonts w:asciiTheme="majorHAnsi" w:eastAsiaTheme="majorEastAsia" w:hAnsiTheme="majorHAnsi" w:cstheme="majorBidi"/>
                      <w:b/>
                      <w:color w:val="000000" w:themeColor="text1"/>
                      <w:u w:val="single"/>
                    </w:rPr>
                  </w:pPr>
                </w:p>
              </w:txbxContent>
            </v:textbox>
            <w10:wrap type="square" anchorx="margin" anchory="margin"/>
          </v:shape>
        </w:pict>
      </w:r>
      <w:r w:rsidRPr="00DC616F">
        <w:rPr>
          <w:b/>
          <w:noProof/>
          <w:color w:val="B85A22" w:themeColor="accent2" w:themeShade="BF"/>
          <w:u w:val="single"/>
          <w:lang w:eastAsia="zh-TW"/>
        </w:rPr>
        <w:pict>
          <v:shape id="_x0000_s1032" type="#_x0000_t186" style="position:absolute;left:0;text-align:left;margin-left:-54.95pt;margin-top:11.7pt;width:211.8pt;height:175.45pt;rotation:-90;z-index:251666432;mso-width-percent:300;mso-position-horizontal-relative:margin;mso-position-vertical-relative:margin;mso-width-percent:300" o:allowincell="f" filled="t" fillcolor="white [3201]" strokecolor="#968c8c [3209]" strokeweight="2.5pt">
            <v:shadow color="#868686"/>
            <v:textbox style="mso-next-textbox:#_x0000_s1032" inset="21.6pt,,21.6pt">
              <w:txbxContent>
                <w:p w:rsidR="00DB4A66" w:rsidRDefault="00DB4A66" w:rsidP="00DB4A66">
                  <w:pPr>
                    <w:spacing w:after="0" w:line="240" w:lineRule="auto"/>
                    <w:jc w:val="center"/>
                    <w:rPr>
                      <w:rFonts w:asciiTheme="majorHAnsi" w:eastAsiaTheme="majorEastAsia" w:hAnsiTheme="majorHAnsi" w:cstheme="majorBidi"/>
                      <w:b/>
                      <w:color w:val="BBC0A0" w:themeColor="accent3" w:themeTint="BF"/>
                      <w:sz w:val="32"/>
                      <w:szCs w:val="32"/>
                      <w:u w:val="single"/>
                    </w:rPr>
                  </w:pPr>
                  <w:r w:rsidRPr="00DB4A66">
                    <w:rPr>
                      <w:rFonts w:asciiTheme="majorHAnsi" w:eastAsiaTheme="majorEastAsia" w:hAnsiTheme="majorHAnsi" w:cstheme="majorBidi"/>
                      <w:b/>
                      <w:color w:val="BBC0A0" w:themeColor="accent3" w:themeTint="BF"/>
                      <w:sz w:val="32"/>
                      <w:szCs w:val="32"/>
                      <w:u w:val="single"/>
                    </w:rPr>
                    <w:t>INCOME TAX</w:t>
                  </w:r>
                </w:p>
                <w:p w:rsidR="00DB4A66" w:rsidRDefault="00DB4A66" w:rsidP="00DB4A66">
                  <w:pPr>
                    <w:spacing w:after="0" w:line="240" w:lineRule="auto"/>
                    <w:jc w:val="center"/>
                    <w:rPr>
                      <w:rFonts w:asciiTheme="majorHAnsi" w:eastAsiaTheme="majorEastAsia" w:hAnsiTheme="majorHAnsi" w:cstheme="majorBidi"/>
                      <w:b/>
                      <w:color w:val="000000" w:themeColor="text1"/>
                      <w:u w:val="single"/>
                    </w:rPr>
                  </w:pPr>
                  <w:r w:rsidRPr="00DB4A66">
                    <w:rPr>
                      <w:rFonts w:asciiTheme="majorHAnsi" w:eastAsiaTheme="majorEastAsia" w:hAnsiTheme="majorHAnsi" w:cstheme="majorBidi"/>
                      <w:b/>
                      <w:color w:val="000000" w:themeColor="text1"/>
                      <w:u w:val="single"/>
                    </w:rPr>
                    <w:t>Slash in Tax on Overseas Borrowing by Local Companies</w:t>
                  </w:r>
                </w:p>
                <w:p w:rsidR="00DB4A66" w:rsidRDefault="00DB4A66" w:rsidP="00DB4A66">
                  <w:pPr>
                    <w:spacing w:after="0" w:line="240" w:lineRule="auto"/>
                    <w:jc w:val="center"/>
                    <w:rPr>
                      <w:rFonts w:asciiTheme="majorHAnsi" w:eastAsiaTheme="majorEastAsia" w:hAnsiTheme="majorHAnsi" w:cstheme="majorBidi"/>
                      <w:b/>
                      <w:color w:val="000000" w:themeColor="text1"/>
                      <w:u w:val="single"/>
                    </w:rPr>
                  </w:pPr>
                  <w:r>
                    <w:rPr>
                      <w:rFonts w:asciiTheme="majorHAnsi" w:eastAsiaTheme="majorEastAsia" w:hAnsiTheme="majorHAnsi" w:cstheme="majorBidi"/>
                      <w:b/>
                      <w:color w:val="000000" w:themeColor="text1"/>
                      <w:u w:val="single"/>
                    </w:rPr>
                    <w:t>FM approves the Operational Features of Rajiv Gandhi Equity Saving Scheme</w:t>
                  </w:r>
                  <w:r w:rsidR="002617C4">
                    <w:rPr>
                      <w:rFonts w:asciiTheme="majorHAnsi" w:eastAsiaTheme="majorEastAsia" w:hAnsiTheme="majorHAnsi" w:cstheme="majorBidi"/>
                      <w:b/>
                      <w:color w:val="000000" w:themeColor="text1"/>
                      <w:u w:val="single"/>
                    </w:rPr>
                    <w:t>.</w:t>
                  </w:r>
                </w:p>
                <w:p w:rsidR="00DB4A66" w:rsidRPr="00DB4A66" w:rsidRDefault="00DB4A66" w:rsidP="00DB4A66">
                  <w:pPr>
                    <w:spacing w:after="0" w:line="240" w:lineRule="auto"/>
                    <w:jc w:val="center"/>
                    <w:rPr>
                      <w:rFonts w:asciiTheme="majorHAnsi" w:eastAsiaTheme="majorEastAsia" w:hAnsiTheme="majorHAnsi" w:cstheme="majorBidi"/>
                      <w:b/>
                      <w:color w:val="BBC0A0" w:themeColor="accent3" w:themeTint="BF"/>
                      <w:sz w:val="32"/>
                      <w:szCs w:val="32"/>
                      <w:u w:val="single"/>
                    </w:rPr>
                  </w:pPr>
                  <w:r>
                    <w:rPr>
                      <w:rFonts w:asciiTheme="majorHAnsi" w:eastAsiaTheme="majorEastAsia" w:hAnsiTheme="majorHAnsi" w:cstheme="majorBidi"/>
                      <w:b/>
                      <w:color w:val="000000" w:themeColor="text1"/>
                      <w:u w:val="single"/>
                    </w:rPr>
                    <w:t>Miscellaneous Amendments</w:t>
                  </w:r>
                </w:p>
              </w:txbxContent>
            </v:textbox>
            <w10:wrap type="square" anchorx="margin" anchory="margin"/>
          </v:shape>
        </w:pict>
      </w: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C616F" w:rsidP="00DB4A66">
      <w:pPr>
        <w:tabs>
          <w:tab w:val="left" w:pos="1356"/>
        </w:tabs>
        <w:rPr>
          <w:rFonts w:ascii="Verdana" w:hAnsi="Verdana"/>
          <w:sz w:val="22"/>
          <w:szCs w:val="22"/>
        </w:rPr>
      </w:pPr>
      <w:r w:rsidRPr="00DC616F">
        <w:rPr>
          <w:rFonts w:ascii="Verdana" w:hAnsi="Verdana"/>
          <w:noProof/>
          <w:sz w:val="22"/>
          <w:szCs w:val="22"/>
          <w:lang w:eastAsia="zh-TW"/>
        </w:rPr>
        <w:pict>
          <v:shape id="_x0000_s1036" type="#_x0000_t186" style="position:absolute;margin-left:-68.45pt;margin-top:272.65pt;width:243.4pt;height:176.05pt;rotation:-90;z-index:251670528;mso-width-percent:300;mso-position-horizontal-relative:margin;mso-position-vertical-relative:margin;mso-width-percent:300" o:allowincell="f" filled="t" fillcolor="white [3201]" strokecolor="#dd8047 [3205]" strokeweight="2.5pt">
            <v:shadow color="#868686"/>
            <v:textbox style="mso-next-textbox:#_x0000_s1036" inset="21.6pt,,21.6pt">
              <w:txbxContent>
                <w:p w:rsidR="00DB4A66" w:rsidRDefault="00EA0BAA">
                  <w:pPr>
                    <w:spacing w:after="0" w:line="240" w:lineRule="auto"/>
                    <w:jc w:val="center"/>
                    <w:rPr>
                      <w:rFonts w:asciiTheme="majorHAnsi" w:eastAsiaTheme="majorEastAsia" w:hAnsiTheme="majorHAnsi" w:cstheme="majorBidi"/>
                      <w:b/>
                      <w:color w:val="BBC0A0" w:themeColor="accent3" w:themeTint="BF"/>
                      <w:sz w:val="32"/>
                      <w:szCs w:val="32"/>
                      <w:u w:val="single"/>
                    </w:rPr>
                  </w:pPr>
                  <w:r>
                    <w:rPr>
                      <w:rFonts w:asciiTheme="majorHAnsi" w:eastAsiaTheme="majorEastAsia" w:hAnsiTheme="majorHAnsi" w:cstheme="majorBidi"/>
                      <w:b/>
                      <w:color w:val="BBC0A0" w:themeColor="accent3" w:themeTint="BF"/>
                      <w:sz w:val="32"/>
                      <w:szCs w:val="32"/>
                      <w:u w:val="single"/>
                    </w:rPr>
                    <w:t>INDIRECT TAX</w:t>
                  </w:r>
                </w:p>
                <w:p w:rsidR="00DB4A66" w:rsidRDefault="003E2214">
                  <w:pPr>
                    <w:spacing w:after="0" w:line="240" w:lineRule="auto"/>
                    <w:jc w:val="center"/>
                    <w:rPr>
                      <w:rFonts w:asciiTheme="majorHAnsi" w:eastAsiaTheme="majorEastAsia" w:hAnsiTheme="majorHAnsi" w:cstheme="minorHAnsi"/>
                      <w:b/>
                      <w:u w:val="single"/>
                    </w:rPr>
                  </w:pPr>
                  <w:r>
                    <w:rPr>
                      <w:rFonts w:asciiTheme="majorHAnsi" w:eastAsiaTheme="majorEastAsia" w:hAnsiTheme="majorHAnsi" w:cstheme="minorHAnsi"/>
                      <w:b/>
                      <w:u w:val="single"/>
                    </w:rPr>
                    <w:t>Tour Operator Service Provided using Hired Vehicle also liable for Service Tax</w:t>
                  </w:r>
                </w:p>
                <w:p w:rsidR="003E2214" w:rsidRDefault="00EA0BAA" w:rsidP="002617C4">
                  <w:pPr>
                    <w:spacing w:after="0" w:line="240" w:lineRule="auto"/>
                    <w:jc w:val="center"/>
                    <w:rPr>
                      <w:rFonts w:asciiTheme="majorHAnsi" w:eastAsiaTheme="majorEastAsia" w:hAnsiTheme="majorHAnsi" w:cstheme="minorHAnsi"/>
                      <w:b/>
                      <w:u w:val="single"/>
                    </w:rPr>
                  </w:pPr>
                  <w:r>
                    <w:rPr>
                      <w:rFonts w:asciiTheme="majorHAnsi" w:eastAsiaTheme="majorEastAsia" w:hAnsiTheme="majorHAnsi" w:cstheme="minorHAnsi"/>
                      <w:b/>
                      <w:u w:val="single"/>
                    </w:rPr>
                    <w:t>FM Announces waiver of Import &amp; Excise Duty on Non-Subsidised LPG Cylinders.</w:t>
                  </w:r>
                </w:p>
                <w:p w:rsidR="00EA0BAA" w:rsidRPr="003E2214" w:rsidRDefault="003870A0" w:rsidP="00EA0BAA">
                  <w:pPr>
                    <w:spacing w:after="0" w:line="240" w:lineRule="auto"/>
                    <w:rPr>
                      <w:rFonts w:asciiTheme="majorHAnsi" w:eastAsiaTheme="majorEastAsia" w:hAnsiTheme="majorHAnsi" w:cstheme="minorHAnsi"/>
                      <w:b/>
                      <w:u w:val="single"/>
                    </w:rPr>
                  </w:pPr>
                  <w:r>
                    <w:rPr>
                      <w:rFonts w:asciiTheme="majorHAnsi" w:eastAsiaTheme="majorEastAsia" w:hAnsiTheme="majorHAnsi" w:cstheme="minorHAnsi"/>
                      <w:b/>
                      <w:u w:val="single"/>
                    </w:rPr>
                    <w:t>ST Return 3 is to cover period from 01/04/12 to 30/06/12.</w:t>
                  </w:r>
                </w:p>
              </w:txbxContent>
            </v:textbox>
            <w10:wrap type="square" anchorx="margin" anchory="margin"/>
          </v:shape>
        </w:pict>
      </w:r>
    </w:p>
    <w:p w:rsidR="00DB4A66" w:rsidRDefault="00DC616F" w:rsidP="00DB4A66">
      <w:pPr>
        <w:tabs>
          <w:tab w:val="left" w:pos="1356"/>
        </w:tabs>
        <w:rPr>
          <w:rFonts w:ascii="Verdana" w:hAnsi="Verdana"/>
          <w:sz w:val="22"/>
          <w:szCs w:val="22"/>
        </w:rPr>
      </w:pPr>
      <w:r w:rsidRPr="00DC616F">
        <w:rPr>
          <w:rFonts w:ascii="Verdana" w:hAnsi="Verdana"/>
          <w:noProof/>
          <w:sz w:val="22"/>
          <w:szCs w:val="22"/>
          <w:lang w:eastAsia="zh-TW"/>
        </w:rPr>
        <w:pict>
          <v:shape id="_x0000_s1037" type="#_x0000_t186" style="position:absolute;margin-left:271.05pt;margin-top:249.7pt;width:169.2pt;height:176.45pt;rotation:-90;z-index:251672576;mso-position-horizontal-relative:margin;mso-position-vertical-relative:margin" o:allowincell="f" filled="t" fillcolor="white [3201]" strokecolor="#7ba79d [3208]" strokeweight="2.5pt">
            <v:shadow color="#868686"/>
            <v:textbox style="mso-next-textbox:#_x0000_s1037" inset="21.6pt,,21.6pt">
              <w:txbxContent>
                <w:p w:rsidR="00DB4A66" w:rsidRDefault="00790449">
                  <w:pPr>
                    <w:spacing w:after="0" w:line="240" w:lineRule="auto"/>
                    <w:jc w:val="center"/>
                    <w:rPr>
                      <w:rFonts w:asciiTheme="majorHAnsi" w:eastAsiaTheme="majorEastAsia" w:hAnsiTheme="majorHAnsi" w:cstheme="majorBidi"/>
                      <w:b/>
                      <w:color w:val="BBC0A0" w:themeColor="accent3" w:themeTint="BF"/>
                      <w:sz w:val="32"/>
                      <w:szCs w:val="32"/>
                      <w:u w:val="single"/>
                    </w:rPr>
                  </w:pPr>
                  <w:r w:rsidRPr="00790449">
                    <w:rPr>
                      <w:rFonts w:asciiTheme="majorHAnsi" w:eastAsiaTheme="majorEastAsia" w:hAnsiTheme="majorHAnsi" w:cstheme="majorBidi"/>
                      <w:b/>
                      <w:color w:val="BBC0A0" w:themeColor="accent3" w:themeTint="BF"/>
                      <w:sz w:val="32"/>
                      <w:szCs w:val="32"/>
                      <w:u w:val="single"/>
                    </w:rPr>
                    <w:t>CORPORATE ACCOUNTING</w:t>
                  </w:r>
                </w:p>
                <w:p w:rsidR="00EA0BAA" w:rsidRPr="00EA0BAA" w:rsidRDefault="00EA0BAA" w:rsidP="002617C4">
                  <w:pPr>
                    <w:spacing w:after="0" w:line="240" w:lineRule="auto"/>
                    <w:jc w:val="center"/>
                    <w:rPr>
                      <w:rFonts w:asciiTheme="majorHAnsi" w:eastAsiaTheme="majorEastAsia" w:hAnsiTheme="majorHAnsi" w:cstheme="majorBidi"/>
                      <w:b/>
                      <w:u w:val="single"/>
                    </w:rPr>
                  </w:pPr>
                  <w:r>
                    <w:rPr>
                      <w:rFonts w:asciiTheme="majorHAnsi" w:eastAsiaTheme="majorEastAsia" w:hAnsiTheme="majorHAnsi" w:cstheme="majorBidi"/>
                      <w:b/>
                      <w:u w:val="single"/>
                    </w:rPr>
                    <w:t>IFRS Shall be made applicable from 01/04/2013 onwards.</w:t>
                  </w:r>
                </w:p>
              </w:txbxContent>
            </v:textbox>
            <w10:wrap type="square" anchorx="margin" anchory="margin"/>
          </v:shape>
        </w:pict>
      </w: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C616F" w:rsidP="00DB4A66">
      <w:pPr>
        <w:tabs>
          <w:tab w:val="left" w:pos="1356"/>
        </w:tabs>
        <w:rPr>
          <w:rFonts w:ascii="Verdana" w:hAnsi="Verdana"/>
          <w:sz w:val="22"/>
          <w:szCs w:val="22"/>
        </w:rPr>
      </w:pPr>
      <w:r w:rsidRPr="00DC616F">
        <w:rPr>
          <w:rFonts w:ascii="Verdana" w:hAnsi="Verdana"/>
          <w:noProof/>
          <w:sz w:val="22"/>
          <w:szCs w:val="22"/>
          <w:lang w:eastAsia="zh-TW"/>
        </w:rPr>
        <w:pict>
          <v:shape id="_x0000_s1043" type="#_x0000_t186" style="position:absolute;margin-left:193.2pt;margin-top:444.15pt;width:132.6pt;height:193.8pt;rotation:-90;z-index:251678720;mso-position-horizontal-relative:margin;mso-position-vertical-relative:margin" o:allowincell="f" filled="t" fillcolor="white [3201]" strokecolor="#a5ab81 [3206]" strokeweight="2.25pt">
            <v:stroke dashstyle="dash"/>
            <v:shadow color="#868686"/>
            <v:textbox style="mso-next-textbox:#_x0000_s1043" inset="21.6pt,,21.6pt">
              <w:txbxContent>
                <w:p w:rsidR="00EE690A" w:rsidRDefault="0066046A">
                  <w:pPr>
                    <w:spacing w:after="0" w:line="240" w:lineRule="auto"/>
                    <w:jc w:val="center"/>
                    <w:rPr>
                      <w:rFonts w:asciiTheme="majorHAnsi" w:eastAsiaTheme="majorEastAsia" w:hAnsiTheme="majorHAnsi" w:cstheme="majorBidi"/>
                      <w:b/>
                      <w:color w:val="B85A22" w:themeColor="accent2" w:themeShade="BF"/>
                      <w:sz w:val="32"/>
                      <w:szCs w:val="32"/>
                      <w:u w:val="single"/>
                    </w:rPr>
                  </w:pPr>
                  <w:r>
                    <w:rPr>
                      <w:rFonts w:asciiTheme="majorHAnsi" w:eastAsiaTheme="majorEastAsia" w:hAnsiTheme="majorHAnsi" w:cstheme="majorBidi"/>
                      <w:b/>
                      <w:color w:val="B85A22" w:themeColor="accent2" w:themeShade="BF"/>
                      <w:sz w:val="32"/>
                      <w:szCs w:val="32"/>
                      <w:u w:val="single"/>
                    </w:rPr>
                    <w:t>GENE</w:t>
                  </w:r>
                  <w:r w:rsidR="00233533">
                    <w:rPr>
                      <w:rFonts w:asciiTheme="majorHAnsi" w:eastAsiaTheme="majorEastAsia" w:hAnsiTheme="majorHAnsi" w:cstheme="majorBidi"/>
                      <w:b/>
                      <w:color w:val="B85A22" w:themeColor="accent2" w:themeShade="BF"/>
                      <w:sz w:val="32"/>
                      <w:szCs w:val="32"/>
                      <w:u w:val="single"/>
                    </w:rPr>
                    <w:t>R</w:t>
                  </w:r>
                  <w:r w:rsidR="00EE690A" w:rsidRPr="00EE690A">
                    <w:rPr>
                      <w:rFonts w:asciiTheme="majorHAnsi" w:eastAsiaTheme="majorEastAsia" w:hAnsiTheme="majorHAnsi" w:cstheme="majorBidi"/>
                      <w:b/>
                      <w:color w:val="B85A22" w:themeColor="accent2" w:themeShade="BF"/>
                      <w:sz w:val="32"/>
                      <w:szCs w:val="32"/>
                      <w:u w:val="single"/>
                    </w:rPr>
                    <w:t>AL AWARENESS</w:t>
                  </w:r>
                </w:p>
                <w:p w:rsidR="00EE690A" w:rsidRDefault="00EE690A">
                  <w:pPr>
                    <w:spacing w:after="0" w:line="240" w:lineRule="auto"/>
                    <w:jc w:val="center"/>
                    <w:rPr>
                      <w:rFonts w:asciiTheme="majorHAnsi" w:eastAsiaTheme="majorEastAsia" w:hAnsiTheme="majorHAnsi" w:cstheme="majorBidi"/>
                      <w:b/>
                      <w:u w:val="single"/>
                    </w:rPr>
                  </w:pPr>
                  <w:r>
                    <w:rPr>
                      <w:rFonts w:asciiTheme="majorHAnsi" w:eastAsiaTheme="majorEastAsia" w:hAnsiTheme="majorHAnsi" w:cstheme="majorBidi"/>
                      <w:b/>
                      <w:u w:val="single"/>
                    </w:rPr>
                    <w:t>Beware Fradulent Tax Refunds Mails are in Circulation.</w:t>
                  </w:r>
                </w:p>
                <w:p w:rsidR="00EE690A" w:rsidRPr="00EE690A" w:rsidRDefault="00EE690A">
                  <w:pPr>
                    <w:spacing w:after="0" w:line="240" w:lineRule="auto"/>
                    <w:jc w:val="center"/>
                    <w:rPr>
                      <w:rFonts w:asciiTheme="majorHAnsi" w:eastAsiaTheme="majorEastAsia" w:hAnsiTheme="majorHAnsi" w:cstheme="majorBidi"/>
                      <w:b/>
                      <w:u w:val="single"/>
                    </w:rPr>
                  </w:pPr>
                </w:p>
              </w:txbxContent>
            </v:textbox>
            <w10:wrap type="square" anchorx="margin" anchory="margin"/>
          </v:shape>
        </w:pict>
      </w: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Pr="00391E45" w:rsidRDefault="00DC616F" w:rsidP="00DB4A66">
      <w:pPr>
        <w:pStyle w:val="Title"/>
        <w:spacing w:before="0" w:line="240" w:lineRule="auto"/>
        <w:jc w:val="center"/>
        <w:rPr>
          <w:rFonts w:asciiTheme="majorHAnsi" w:hAnsiTheme="majorHAnsi"/>
          <w:b/>
          <w:i/>
          <w:sz w:val="40"/>
          <w:szCs w:val="40"/>
          <w:u w:val="single"/>
        </w:rPr>
      </w:pPr>
      <w:r w:rsidRPr="00DC616F">
        <w:rPr>
          <w:rFonts w:ascii="Verdana" w:hAnsi="Verdana"/>
          <w:noProof/>
          <w:sz w:val="22"/>
          <w:szCs w:val="22"/>
          <w:lang w:eastAsia="zh-TW"/>
        </w:rPr>
        <w:lastRenderedPageBreak/>
        <w:pict>
          <v:rect id="_x0000_s1039" style="position:absolute;left:0;text-align:left;margin-left:420.6pt;margin-top:70.8pt;width:189.4pt;height:829.25pt;rotation:-360;z-index:251674624;mso-position-horizontal-relative:page;mso-position-vertical-relative:page" o:allowincell="f" fillcolor="#c9dae8 [1620]" stroked="f">
            <v:fill opacity="13107f"/>
            <v:imagedata embosscolor="shadow add(51)"/>
            <v:shadow on="t" color="#dac091 [2734]" opacity=".5" offset="19pt,-21pt" offset2="26pt,-30pt"/>
            <v:textbox style="mso-next-textbox:#_x0000_s1039" inset="28.8pt,7.2pt,14.4pt,7.2pt">
              <w:txbxContent>
                <w:p w:rsidR="0045067E" w:rsidRPr="0045067E" w:rsidRDefault="0045067E" w:rsidP="008C4742">
                  <w:pPr>
                    <w:pStyle w:val="ListParagraph"/>
                    <w:numPr>
                      <w:ilvl w:val="0"/>
                      <w:numId w:val="4"/>
                    </w:numPr>
                    <w:ind w:left="142"/>
                    <w:rPr>
                      <w:i/>
                      <w:iCs/>
                      <w:color w:val="775F55" w:themeColor="text2"/>
                    </w:rPr>
                  </w:pPr>
                  <w:r>
                    <w:rPr>
                      <w:rFonts w:ascii="Eras Demi ITC" w:hAnsi="Eras Demi ITC"/>
                      <w:i/>
                      <w:iCs/>
                      <w:color w:val="775F55" w:themeColor="text2"/>
                    </w:rPr>
                    <w:t>Tax on Overseas Borrowing by Local Companies Slashed to 5% from 20%</w:t>
                  </w:r>
                </w:p>
                <w:p w:rsidR="0045067E" w:rsidRPr="0045067E" w:rsidRDefault="0045067E" w:rsidP="0045067E">
                  <w:pPr>
                    <w:pStyle w:val="ListParagraph"/>
                    <w:rPr>
                      <w:i/>
                      <w:iCs/>
                      <w:color w:val="775F55" w:themeColor="text2"/>
                    </w:rPr>
                  </w:pPr>
                </w:p>
                <w:p w:rsidR="0045067E" w:rsidRPr="0045067E" w:rsidRDefault="008C4742" w:rsidP="00975372">
                  <w:pPr>
                    <w:pStyle w:val="ListParagraph"/>
                    <w:numPr>
                      <w:ilvl w:val="0"/>
                      <w:numId w:val="4"/>
                    </w:numPr>
                    <w:ind w:left="142" w:right="-14" w:hanging="142"/>
                    <w:rPr>
                      <w:i/>
                      <w:iCs/>
                      <w:color w:val="775F55" w:themeColor="text2"/>
                    </w:rPr>
                  </w:pPr>
                  <w:r>
                    <w:rPr>
                      <w:rFonts w:ascii="Eras Demi ITC" w:hAnsi="Eras Demi ITC"/>
                      <w:i/>
                      <w:iCs/>
                      <w:color w:val="775F55" w:themeColor="text2"/>
                    </w:rPr>
                    <w:t xml:space="preserve"> </w:t>
                  </w:r>
                  <w:r w:rsidR="0045067E">
                    <w:rPr>
                      <w:rFonts w:ascii="Eras Demi ITC" w:hAnsi="Eras Demi ITC"/>
                      <w:i/>
                      <w:iCs/>
                      <w:color w:val="775F55" w:themeColor="text2"/>
                    </w:rPr>
                    <w:t>Finance Minister approves Rajiv Gandhi Equity Saving Scheme.</w:t>
                  </w:r>
                </w:p>
                <w:p w:rsidR="0045067E" w:rsidRPr="0045067E" w:rsidRDefault="0045067E" w:rsidP="0045067E">
                  <w:pPr>
                    <w:pStyle w:val="ListParagraph"/>
                    <w:rPr>
                      <w:i/>
                      <w:iCs/>
                      <w:color w:val="775F55" w:themeColor="text2"/>
                    </w:rPr>
                  </w:pPr>
                  <w:r>
                    <w:rPr>
                      <w:i/>
                      <w:iCs/>
                      <w:color w:val="775F55" w:themeColor="text2"/>
                    </w:rPr>
                    <w:t xml:space="preserve">   </w:t>
                  </w:r>
                </w:p>
                <w:p w:rsidR="006024BF" w:rsidRPr="006024BF" w:rsidRDefault="0045067E" w:rsidP="006024BF">
                  <w:pPr>
                    <w:pStyle w:val="ListParagraph"/>
                    <w:numPr>
                      <w:ilvl w:val="0"/>
                      <w:numId w:val="4"/>
                    </w:numPr>
                    <w:tabs>
                      <w:tab w:val="left" w:pos="142"/>
                    </w:tabs>
                    <w:ind w:left="142"/>
                    <w:rPr>
                      <w:i/>
                      <w:iCs/>
                      <w:color w:val="775F55" w:themeColor="text2"/>
                    </w:rPr>
                  </w:pPr>
                  <w:r>
                    <w:rPr>
                      <w:rFonts w:ascii="Eras Demi ITC" w:hAnsi="Eras Demi ITC"/>
                      <w:i/>
                      <w:iCs/>
                      <w:color w:val="775F55" w:themeColor="text2"/>
                    </w:rPr>
                    <w:t>RGESS encourage people to invest in Instruments rather than Gold.</w:t>
                  </w:r>
                </w:p>
                <w:p w:rsidR="006024BF" w:rsidRPr="006024BF" w:rsidRDefault="006024BF" w:rsidP="006024BF">
                  <w:pPr>
                    <w:pStyle w:val="ListParagraph"/>
                    <w:tabs>
                      <w:tab w:val="left" w:pos="142"/>
                    </w:tabs>
                    <w:ind w:left="142"/>
                    <w:rPr>
                      <w:i/>
                      <w:iCs/>
                      <w:color w:val="775F55" w:themeColor="text2"/>
                    </w:rPr>
                  </w:pPr>
                </w:p>
                <w:p w:rsidR="006024BF" w:rsidRPr="006024BF" w:rsidRDefault="006024BF" w:rsidP="006024BF">
                  <w:pPr>
                    <w:pStyle w:val="ListParagraph"/>
                    <w:numPr>
                      <w:ilvl w:val="0"/>
                      <w:numId w:val="4"/>
                    </w:numPr>
                    <w:tabs>
                      <w:tab w:val="left" w:pos="142"/>
                    </w:tabs>
                    <w:ind w:left="142"/>
                    <w:rPr>
                      <w:rFonts w:ascii="Eras Demi ITC" w:hAnsi="Eras Demi ITC"/>
                      <w:i/>
                      <w:iCs/>
                      <w:color w:val="775F55" w:themeColor="text2"/>
                    </w:rPr>
                  </w:pPr>
                  <w:r w:rsidRPr="006024BF">
                    <w:rPr>
                      <w:rFonts w:ascii="Eras Demi ITC" w:hAnsi="Eras Demi ITC"/>
                      <w:i/>
                      <w:iCs/>
                      <w:color w:val="775F55" w:themeColor="text2"/>
                    </w:rPr>
                    <w:t>Individual</w:t>
                  </w:r>
                  <w:r>
                    <w:rPr>
                      <w:rFonts w:ascii="Eras Demi ITC" w:hAnsi="Eras Demi ITC"/>
                      <w:i/>
                      <w:iCs/>
                      <w:color w:val="775F55" w:themeColor="text2"/>
                    </w:rPr>
                    <w:t xml:space="preserve">s have more reasons to smile after introduction of Section 80CCG......... </w:t>
                  </w:r>
                  <w:r w:rsidRPr="006024BF">
                    <w:rPr>
                      <w:rFonts w:ascii="Eras Demi ITC" w:hAnsi="Eras Demi ITC"/>
                      <w:iCs/>
                      <w:color w:val="775F55" w:themeColor="text2"/>
                    </w:rPr>
                    <w:t>(Read More..)</w:t>
                  </w:r>
                  <w:r w:rsidRPr="006024BF">
                    <w:rPr>
                      <w:rFonts w:ascii="Eras Demi ITC" w:hAnsi="Eras Demi ITC"/>
                      <w:i/>
                      <w:iCs/>
                      <w:color w:val="775F55" w:themeColor="text2"/>
                    </w:rPr>
                    <w:t xml:space="preserve"> </w:t>
                  </w:r>
                </w:p>
                <w:p w:rsidR="006024BF" w:rsidRDefault="006024BF" w:rsidP="006024BF">
                  <w:pPr>
                    <w:pStyle w:val="ListParagraph"/>
                    <w:tabs>
                      <w:tab w:val="left" w:pos="142"/>
                    </w:tabs>
                    <w:ind w:left="142"/>
                    <w:rPr>
                      <w:rFonts w:ascii="Eras Demi ITC" w:hAnsi="Eras Demi ITC"/>
                      <w:i/>
                      <w:iCs/>
                      <w:color w:val="775F55" w:themeColor="text2"/>
                    </w:rPr>
                  </w:pPr>
                </w:p>
                <w:p w:rsidR="006024BF" w:rsidRPr="0045067E" w:rsidRDefault="006024BF" w:rsidP="006024BF">
                  <w:pPr>
                    <w:pStyle w:val="ListParagraph"/>
                    <w:tabs>
                      <w:tab w:val="left" w:pos="142"/>
                    </w:tabs>
                    <w:ind w:left="142"/>
                    <w:rPr>
                      <w:i/>
                      <w:iCs/>
                      <w:color w:val="775F55" w:themeColor="text2"/>
                    </w:rPr>
                  </w:pPr>
                </w:p>
                <w:p w:rsidR="0045067E" w:rsidRDefault="0045067E" w:rsidP="0045067E">
                  <w:pPr>
                    <w:pStyle w:val="ListParagraph"/>
                    <w:rPr>
                      <w:i/>
                      <w:iCs/>
                      <w:color w:val="775F55" w:themeColor="text2"/>
                    </w:rPr>
                  </w:pPr>
                </w:p>
                <w:p w:rsidR="0045067E" w:rsidRDefault="0045067E" w:rsidP="0045067E">
                  <w:pPr>
                    <w:pStyle w:val="ListParagraph"/>
                    <w:rPr>
                      <w:i/>
                      <w:iCs/>
                      <w:color w:val="775F55" w:themeColor="text2"/>
                    </w:rPr>
                  </w:pPr>
                </w:p>
                <w:p w:rsidR="0045067E" w:rsidRPr="0045067E" w:rsidRDefault="0045067E" w:rsidP="008C4742">
                  <w:pPr>
                    <w:pStyle w:val="ListParagraph"/>
                    <w:ind w:left="284" w:right="10"/>
                    <w:rPr>
                      <w:i/>
                      <w:iCs/>
                      <w:color w:val="775F55" w:themeColor="text2"/>
                    </w:rPr>
                  </w:pPr>
                  <w:r>
                    <w:rPr>
                      <w:i/>
                      <w:iCs/>
                      <w:noProof/>
                      <w:color w:val="775F55" w:themeColor="text2"/>
                      <w:lang w:val="en-IN" w:eastAsia="en-IN" w:bidi="ar-SA"/>
                    </w:rPr>
                    <w:drawing>
                      <wp:inline distT="0" distB="0" distL="0" distR="0">
                        <wp:extent cx="1657350" cy="1805940"/>
                        <wp:effectExtent l="19050" t="0" r="0" b="0"/>
                        <wp:docPr id="7" name="Picture 2" descr="url-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l-3.jpeg"/>
                                <pic:cNvPicPr/>
                              </pic:nvPicPr>
                              <pic:blipFill>
                                <a:blip r:embed="rId9"/>
                                <a:stretch>
                                  <a:fillRect/>
                                </a:stretch>
                              </pic:blipFill>
                              <pic:spPr>
                                <a:xfrm>
                                  <a:off x="0" y="0"/>
                                  <a:ext cx="1668711" cy="1818320"/>
                                </a:xfrm>
                                <a:prstGeom prst="rect">
                                  <a:avLst/>
                                </a:prstGeom>
                              </pic:spPr>
                            </pic:pic>
                          </a:graphicData>
                        </a:graphic>
                      </wp:inline>
                    </w:drawing>
                  </w:r>
                </w:p>
              </w:txbxContent>
            </v:textbox>
            <w10:wrap type="square" anchorx="page" anchory="page"/>
          </v:rect>
        </w:pict>
      </w:r>
      <w:r w:rsidR="00DB4A66" w:rsidRPr="00391E45">
        <w:rPr>
          <w:rFonts w:asciiTheme="majorHAnsi" w:hAnsiTheme="majorHAnsi"/>
          <w:b/>
          <w:i/>
          <w:sz w:val="40"/>
          <w:szCs w:val="40"/>
          <w:u w:val="single"/>
        </w:rPr>
        <w:t>INCOME TAX LAWS</w:t>
      </w:r>
    </w:p>
    <w:p w:rsidR="00391E45" w:rsidRPr="00EA0BAA" w:rsidRDefault="00391E45" w:rsidP="00391E45">
      <w:pPr>
        <w:pStyle w:val="Subtitle"/>
        <w:spacing w:before="0" w:after="0"/>
        <w:rPr>
          <w:b/>
          <w:bCs/>
          <w:sz w:val="28"/>
          <w:szCs w:val="28"/>
          <w:u w:val="single"/>
        </w:rPr>
      </w:pPr>
      <w:r w:rsidRPr="00EA0BAA">
        <w:rPr>
          <w:rStyle w:val="Strong"/>
          <w:sz w:val="28"/>
          <w:szCs w:val="28"/>
          <w:u w:val="single"/>
        </w:rPr>
        <w:t>SLASH IN TAX ON OVERSEAS BORROWING BY LOCAL COMPANIES:</w:t>
      </w:r>
    </w:p>
    <w:p w:rsidR="00DB4A66" w:rsidRDefault="00391E45" w:rsidP="00391E45">
      <w:pPr>
        <w:tabs>
          <w:tab w:val="left" w:pos="1356"/>
        </w:tabs>
        <w:rPr>
          <w:rFonts w:ascii="Verdana" w:hAnsi="Verdana"/>
        </w:rPr>
      </w:pPr>
      <w:r>
        <w:rPr>
          <w:rFonts w:ascii="Verdana" w:hAnsi="Verdana"/>
        </w:rPr>
        <w:t>To Revive Investor Sentiments and curb demand for Gold, Finance Minister cuts withholding tax on overseas borrowing to 5% from 20% and approved the Rajiv Gandhi Equity Saving Scheme (RGESS).</w:t>
      </w:r>
    </w:p>
    <w:p w:rsidR="00391E45" w:rsidRDefault="00391E45" w:rsidP="00391E45">
      <w:pPr>
        <w:tabs>
          <w:tab w:val="left" w:pos="1356"/>
        </w:tabs>
        <w:spacing w:before="0" w:line="240" w:lineRule="auto"/>
        <w:rPr>
          <w:rFonts w:ascii="Verdana" w:hAnsi="Verdana"/>
        </w:rPr>
      </w:pPr>
      <w:r>
        <w:rPr>
          <w:rFonts w:ascii="Verdana" w:hAnsi="Verdana"/>
        </w:rPr>
        <w:t>While RGESS aimed at encouraging for the first time Retail Investor to Invest in stock market through tax concessions, due to slash in tax rates cost of foreign borrowing by Indian Co's will be lower.</w:t>
      </w:r>
    </w:p>
    <w:p w:rsidR="00391E45" w:rsidRDefault="00391E45" w:rsidP="00391E45">
      <w:pPr>
        <w:tabs>
          <w:tab w:val="left" w:pos="1356"/>
        </w:tabs>
        <w:spacing w:before="0" w:line="240" w:lineRule="auto"/>
        <w:rPr>
          <w:rFonts w:ascii="Verdana" w:hAnsi="Verdana"/>
        </w:rPr>
      </w:pPr>
      <w:r>
        <w:rPr>
          <w:rFonts w:ascii="Verdana" w:hAnsi="Verdana"/>
        </w:rPr>
        <w:t>Borrowings under a Loan agreement or by way of Issue of Infrastructure bond that comply External Commercial Borrowings (ECB) regulations as administered by RBI shall be eligible for benefits of concessional tax regime.</w:t>
      </w:r>
      <w:r w:rsidR="0045067E" w:rsidRPr="0045067E">
        <w:rPr>
          <w:i/>
          <w:iCs/>
          <w:noProof/>
          <w:color w:val="775F55" w:themeColor="text2"/>
          <w:lang w:val="en-IN" w:eastAsia="en-IN" w:bidi="ar-SA"/>
        </w:rPr>
        <w:t xml:space="preserve"> </w:t>
      </w:r>
    </w:p>
    <w:p w:rsidR="00391E45" w:rsidRDefault="00391E45" w:rsidP="00391E45">
      <w:pPr>
        <w:tabs>
          <w:tab w:val="left" w:pos="1356"/>
        </w:tabs>
        <w:spacing w:before="0" w:line="240" w:lineRule="auto"/>
        <w:rPr>
          <w:rFonts w:ascii="Verdana" w:hAnsi="Verdana"/>
        </w:rPr>
      </w:pPr>
      <w:r>
        <w:rPr>
          <w:rFonts w:ascii="Verdana" w:hAnsi="Verdana"/>
        </w:rPr>
        <w:t>Further, Appropriate amendment for the purpose of section 194LC shall be made in Income Tax Act,1961, where Interest Income of Non-Resident Investor will be taxed at 5% instead of 20%.</w:t>
      </w:r>
    </w:p>
    <w:p w:rsidR="00391E45" w:rsidRPr="00391E45" w:rsidRDefault="00391E45" w:rsidP="00391E45">
      <w:pPr>
        <w:tabs>
          <w:tab w:val="left" w:pos="1356"/>
        </w:tabs>
        <w:spacing w:before="0" w:line="240" w:lineRule="auto"/>
        <w:rPr>
          <w:rFonts w:ascii="Verdana" w:hAnsi="Verdana"/>
        </w:rPr>
      </w:pPr>
      <w:r>
        <w:rPr>
          <w:rFonts w:ascii="Verdana" w:hAnsi="Verdana"/>
        </w:rPr>
        <w:t>The Lower rate will be applicable on overseas borrowing made after 1</w:t>
      </w:r>
      <w:r w:rsidRPr="00391E45">
        <w:rPr>
          <w:rFonts w:ascii="Verdana" w:hAnsi="Verdana"/>
          <w:sz w:val="22"/>
          <w:vertAlign w:val="superscript"/>
        </w:rPr>
        <w:t>st</w:t>
      </w:r>
      <w:r>
        <w:rPr>
          <w:rFonts w:ascii="Verdana" w:hAnsi="Verdana"/>
          <w:sz w:val="22"/>
          <w:vertAlign w:val="superscript"/>
        </w:rPr>
        <w:t xml:space="preserve"> </w:t>
      </w:r>
      <w:r w:rsidRPr="00391E45">
        <w:rPr>
          <w:rFonts w:ascii="Verdana" w:hAnsi="Verdana"/>
        </w:rPr>
        <w:t>July 2012</w:t>
      </w:r>
      <w:r>
        <w:rPr>
          <w:rFonts w:ascii="Verdana" w:hAnsi="Verdana"/>
        </w:rPr>
        <w:t xml:space="preserve"> and before 1</w:t>
      </w:r>
      <w:r w:rsidRPr="00391E45">
        <w:rPr>
          <w:rFonts w:ascii="Verdana" w:hAnsi="Verdana"/>
          <w:vertAlign w:val="superscript"/>
        </w:rPr>
        <w:t>st</w:t>
      </w:r>
      <w:r>
        <w:rPr>
          <w:rFonts w:ascii="Verdana" w:hAnsi="Verdana"/>
        </w:rPr>
        <w:t xml:space="preserve"> July 2015.</w:t>
      </w:r>
    </w:p>
    <w:p w:rsidR="00391E45" w:rsidRPr="00EA0BAA" w:rsidRDefault="006E10A3" w:rsidP="00391E45">
      <w:pPr>
        <w:tabs>
          <w:tab w:val="left" w:pos="1356"/>
        </w:tabs>
        <w:spacing w:before="0" w:after="0" w:line="240" w:lineRule="auto"/>
        <w:rPr>
          <w:rStyle w:val="Strong"/>
          <w:color w:val="7F7F7F" w:themeColor="text1" w:themeTint="80"/>
          <w:sz w:val="28"/>
          <w:szCs w:val="28"/>
          <w:u w:val="single"/>
        </w:rPr>
      </w:pPr>
      <w:r w:rsidRPr="00EA0BAA">
        <w:rPr>
          <w:rStyle w:val="Strong"/>
          <w:color w:val="7F7F7F" w:themeColor="text1" w:themeTint="80"/>
          <w:sz w:val="28"/>
          <w:szCs w:val="28"/>
          <w:u w:val="single"/>
        </w:rPr>
        <w:t>RAJIV GANDHI EQUITY SAVING SCHEME SECTION 80CCG NEW DEDUCTION UPTO RS 25,000/:-</w:t>
      </w:r>
    </w:p>
    <w:p w:rsidR="006E10A3" w:rsidRDefault="006E10A3" w:rsidP="00391E45">
      <w:pPr>
        <w:tabs>
          <w:tab w:val="left" w:pos="1356"/>
        </w:tabs>
        <w:spacing w:line="240" w:lineRule="auto"/>
        <w:rPr>
          <w:rStyle w:val="Strong"/>
          <w:rFonts w:ascii="Verdana" w:hAnsi="Verdana"/>
          <w:b w:val="0"/>
        </w:rPr>
      </w:pPr>
      <w:r>
        <w:rPr>
          <w:rStyle w:val="Strong"/>
          <w:rFonts w:ascii="Verdana" w:hAnsi="Verdana"/>
          <w:b w:val="0"/>
        </w:rPr>
        <w:t>Newly Inserted Section 80CCG provides deduction w.e.f. A.Y. 2013-14 in respect of Investment made under notified Equity Saving Scheme.</w:t>
      </w:r>
    </w:p>
    <w:p w:rsidR="006E10A3" w:rsidRPr="006E10A3" w:rsidRDefault="006E10A3" w:rsidP="00391E45">
      <w:pPr>
        <w:tabs>
          <w:tab w:val="left" w:pos="1356"/>
        </w:tabs>
        <w:spacing w:line="240" w:lineRule="auto"/>
        <w:rPr>
          <w:rStyle w:val="Strong"/>
          <w:rFonts w:ascii="Verdana" w:hAnsi="Verdana"/>
          <w:u w:val="single"/>
        </w:rPr>
      </w:pPr>
      <w:r w:rsidRPr="006E10A3">
        <w:rPr>
          <w:rStyle w:val="Strong"/>
          <w:rFonts w:ascii="Verdana" w:hAnsi="Verdana"/>
          <w:u w:val="single"/>
        </w:rPr>
        <w:t>Conditions to be Satisfied are:</w:t>
      </w:r>
    </w:p>
    <w:p w:rsidR="00DB4A66" w:rsidRPr="006E10A3" w:rsidRDefault="006E10A3" w:rsidP="006E10A3">
      <w:pPr>
        <w:pStyle w:val="ListParagraph"/>
        <w:numPr>
          <w:ilvl w:val="0"/>
          <w:numId w:val="5"/>
        </w:numPr>
        <w:tabs>
          <w:tab w:val="left" w:pos="1356"/>
        </w:tabs>
        <w:spacing w:before="0"/>
        <w:rPr>
          <w:rStyle w:val="Strong"/>
          <w:rFonts w:ascii="Verdana" w:hAnsi="Verdana"/>
          <w:u w:val="single"/>
        </w:rPr>
      </w:pPr>
      <w:r w:rsidRPr="006E10A3">
        <w:rPr>
          <w:rStyle w:val="Strong"/>
          <w:rFonts w:ascii="Verdana" w:hAnsi="Verdana"/>
          <w:b w:val="0"/>
        </w:rPr>
        <w:t>Assessee must be an Individual. (N.A. for HUF)</w:t>
      </w:r>
    </w:p>
    <w:p w:rsidR="006E10A3" w:rsidRPr="006E10A3" w:rsidRDefault="006E10A3" w:rsidP="006E10A3">
      <w:pPr>
        <w:pStyle w:val="ListParagraph"/>
        <w:numPr>
          <w:ilvl w:val="0"/>
          <w:numId w:val="5"/>
        </w:numPr>
        <w:tabs>
          <w:tab w:val="left" w:pos="1356"/>
        </w:tabs>
        <w:spacing w:before="0"/>
        <w:rPr>
          <w:rStyle w:val="Strong"/>
          <w:rFonts w:ascii="Verdana" w:hAnsi="Verdana"/>
          <w:u w:val="single"/>
        </w:rPr>
      </w:pPr>
      <w:r w:rsidRPr="006E10A3">
        <w:rPr>
          <w:rStyle w:val="Strong"/>
          <w:rFonts w:ascii="Verdana" w:hAnsi="Verdana"/>
          <w:b w:val="0"/>
        </w:rPr>
        <w:t>GTI does not exceed Rs. 10 Lakhs</w:t>
      </w:r>
    </w:p>
    <w:p w:rsidR="006E10A3" w:rsidRPr="006E10A3" w:rsidRDefault="006E10A3" w:rsidP="006E10A3">
      <w:pPr>
        <w:pStyle w:val="ListParagraph"/>
        <w:numPr>
          <w:ilvl w:val="0"/>
          <w:numId w:val="5"/>
        </w:numPr>
        <w:tabs>
          <w:tab w:val="left" w:pos="1356"/>
        </w:tabs>
        <w:spacing w:before="0"/>
        <w:rPr>
          <w:rStyle w:val="Strong"/>
          <w:rFonts w:ascii="Verdana" w:hAnsi="Verdana"/>
          <w:u w:val="single"/>
        </w:rPr>
      </w:pPr>
      <w:r w:rsidRPr="006E10A3">
        <w:rPr>
          <w:rStyle w:val="Strong"/>
          <w:rFonts w:ascii="Verdana" w:hAnsi="Verdana"/>
          <w:b w:val="0"/>
        </w:rPr>
        <w:t xml:space="preserve">Assessee must be </w:t>
      </w:r>
      <w:r w:rsidRPr="006E10A3">
        <w:rPr>
          <w:rStyle w:val="Strong"/>
          <w:rFonts w:ascii="Verdana" w:hAnsi="Verdana"/>
          <w:b w:val="0"/>
          <w:i/>
        </w:rPr>
        <w:t>New Retail Investor.</w:t>
      </w:r>
    </w:p>
    <w:p w:rsidR="006E10A3" w:rsidRPr="006E10A3" w:rsidRDefault="006E10A3" w:rsidP="006E10A3">
      <w:pPr>
        <w:pStyle w:val="ListParagraph"/>
        <w:numPr>
          <w:ilvl w:val="0"/>
          <w:numId w:val="5"/>
        </w:numPr>
        <w:tabs>
          <w:tab w:val="left" w:pos="1356"/>
        </w:tabs>
        <w:spacing w:before="0" w:after="0"/>
        <w:rPr>
          <w:rStyle w:val="Strong"/>
          <w:rFonts w:ascii="Verdana" w:hAnsi="Verdana"/>
          <w:u w:val="single"/>
        </w:rPr>
      </w:pPr>
      <w:r w:rsidRPr="006E10A3">
        <w:rPr>
          <w:rStyle w:val="Strong"/>
          <w:rFonts w:ascii="Verdana" w:hAnsi="Verdana"/>
          <w:b w:val="0"/>
        </w:rPr>
        <w:t>Investment must be Locked-in for period of 3 Years</w:t>
      </w:r>
      <w:r>
        <w:rPr>
          <w:rStyle w:val="Strong"/>
          <w:rFonts w:ascii="Verdana" w:hAnsi="Verdana"/>
          <w:b w:val="0"/>
        </w:rPr>
        <w:t xml:space="preserve"> including initial blanket lock-in-period of 1 year.</w:t>
      </w:r>
    </w:p>
    <w:p w:rsidR="006E10A3" w:rsidRPr="006E10A3" w:rsidRDefault="006E10A3" w:rsidP="006E10A3">
      <w:pPr>
        <w:pStyle w:val="ListParagraph"/>
        <w:numPr>
          <w:ilvl w:val="0"/>
          <w:numId w:val="5"/>
        </w:numPr>
        <w:tabs>
          <w:tab w:val="left" w:pos="1356"/>
        </w:tabs>
        <w:spacing w:before="0" w:after="0" w:line="240" w:lineRule="auto"/>
        <w:rPr>
          <w:rStyle w:val="Strong"/>
          <w:rFonts w:ascii="Verdana" w:hAnsi="Verdana"/>
          <w:u w:val="single"/>
        </w:rPr>
      </w:pPr>
      <w:r>
        <w:rPr>
          <w:rStyle w:val="Strong"/>
          <w:rFonts w:ascii="Verdana" w:hAnsi="Verdana"/>
          <w:b w:val="0"/>
        </w:rPr>
        <w:t>Investor would however be required to maintain level of investment during these 2 years at amount for which they have claimed benefits or value of portfolio before Sale Transaction, whichever is less, for atlesst 270 days a year</w:t>
      </w:r>
    </w:p>
    <w:p w:rsidR="006E10A3" w:rsidRPr="006E10A3" w:rsidRDefault="006E10A3" w:rsidP="006E10A3">
      <w:pPr>
        <w:pStyle w:val="ListParagraph"/>
        <w:tabs>
          <w:tab w:val="left" w:pos="1356"/>
        </w:tabs>
        <w:spacing w:before="0" w:after="0" w:line="240" w:lineRule="auto"/>
        <w:rPr>
          <w:rStyle w:val="Strong"/>
          <w:rFonts w:ascii="Verdana" w:hAnsi="Verdana"/>
          <w:u w:val="single"/>
        </w:rPr>
      </w:pPr>
    </w:p>
    <w:p w:rsidR="006E10A3" w:rsidRDefault="006E10A3" w:rsidP="006E10A3">
      <w:pPr>
        <w:pStyle w:val="ListParagraph"/>
        <w:tabs>
          <w:tab w:val="left" w:pos="1356"/>
        </w:tabs>
        <w:spacing w:line="240" w:lineRule="auto"/>
        <w:ind w:left="0"/>
        <w:rPr>
          <w:rStyle w:val="Strong"/>
          <w:rFonts w:ascii="Verdana" w:hAnsi="Verdana"/>
          <w:b w:val="0"/>
        </w:rPr>
      </w:pPr>
      <w:r w:rsidRPr="006E10A3">
        <w:rPr>
          <w:rStyle w:val="Strong"/>
          <w:rFonts w:ascii="Verdana" w:hAnsi="Verdana"/>
          <w:b w:val="0"/>
        </w:rPr>
        <w:t>Thus in the present section benefit is ava</w:t>
      </w:r>
      <w:r>
        <w:rPr>
          <w:rStyle w:val="Strong"/>
          <w:rFonts w:ascii="Verdana" w:hAnsi="Verdana"/>
          <w:b w:val="0"/>
        </w:rPr>
        <w:t xml:space="preserve">ilable only once in a life time ie- Only for First Year. The term </w:t>
      </w:r>
      <w:r w:rsidRPr="006E10A3">
        <w:rPr>
          <w:rStyle w:val="Strong"/>
          <w:rFonts w:ascii="Verdana" w:hAnsi="Verdana"/>
          <w:b w:val="0"/>
        </w:rPr>
        <w:t xml:space="preserve"> "</w:t>
      </w:r>
      <w:r w:rsidRPr="006E10A3">
        <w:rPr>
          <w:rStyle w:val="Strong"/>
          <w:rFonts w:ascii="Vani" w:hAnsi="Vani" w:cs="Vani"/>
        </w:rPr>
        <w:t>New Retail Investor</w:t>
      </w:r>
      <w:r w:rsidRPr="006E10A3">
        <w:rPr>
          <w:rStyle w:val="Strong"/>
          <w:rFonts w:ascii="Verdana" w:hAnsi="Verdana"/>
          <w:b w:val="0"/>
        </w:rPr>
        <w:t xml:space="preserve">" means </w:t>
      </w:r>
      <w:r>
        <w:rPr>
          <w:rStyle w:val="Strong"/>
          <w:rFonts w:ascii="Verdana" w:hAnsi="Verdana"/>
          <w:b w:val="0"/>
        </w:rPr>
        <w:t>a person who has not traded stock or derivatives before announcement of this scheme, though he may have opened Demat account before announcement of scheme.</w:t>
      </w:r>
    </w:p>
    <w:p w:rsidR="006E10A3" w:rsidRDefault="006E10A3" w:rsidP="006E10A3">
      <w:pPr>
        <w:pStyle w:val="ListParagraph"/>
        <w:tabs>
          <w:tab w:val="left" w:pos="1356"/>
        </w:tabs>
        <w:spacing w:line="240" w:lineRule="auto"/>
        <w:ind w:left="0"/>
        <w:rPr>
          <w:rStyle w:val="Strong"/>
          <w:rFonts w:ascii="Verdana" w:hAnsi="Verdana"/>
          <w:b w:val="0"/>
        </w:rPr>
      </w:pPr>
    </w:p>
    <w:p w:rsidR="006E10A3" w:rsidRDefault="006E10A3" w:rsidP="006E10A3">
      <w:pPr>
        <w:pStyle w:val="ListParagraph"/>
        <w:tabs>
          <w:tab w:val="left" w:pos="1356"/>
        </w:tabs>
        <w:ind w:left="0"/>
        <w:rPr>
          <w:rStyle w:val="Strong"/>
          <w:rFonts w:ascii="Verdana" w:hAnsi="Verdana"/>
          <w:u w:val="single"/>
        </w:rPr>
      </w:pPr>
    </w:p>
    <w:p w:rsidR="006E10A3" w:rsidRDefault="006E10A3" w:rsidP="006E10A3">
      <w:pPr>
        <w:pStyle w:val="ListParagraph"/>
        <w:tabs>
          <w:tab w:val="left" w:pos="1356"/>
        </w:tabs>
        <w:ind w:left="0"/>
        <w:rPr>
          <w:rStyle w:val="Strong"/>
          <w:rFonts w:ascii="Verdana" w:hAnsi="Verdana"/>
          <w:u w:val="single"/>
        </w:rPr>
      </w:pPr>
    </w:p>
    <w:p w:rsidR="006E10A3" w:rsidRDefault="006E10A3" w:rsidP="006E10A3">
      <w:pPr>
        <w:pStyle w:val="ListParagraph"/>
        <w:tabs>
          <w:tab w:val="left" w:pos="1356"/>
        </w:tabs>
        <w:ind w:left="0"/>
        <w:rPr>
          <w:rStyle w:val="Strong"/>
          <w:rFonts w:ascii="Verdana" w:hAnsi="Verdana"/>
          <w:u w:val="single"/>
        </w:rPr>
      </w:pPr>
    </w:p>
    <w:p w:rsidR="006E10A3" w:rsidRDefault="006E10A3" w:rsidP="006E10A3">
      <w:pPr>
        <w:pStyle w:val="ListParagraph"/>
        <w:tabs>
          <w:tab w:val="left" w:pos="1356"/>
        </w:tabs>
        <w:ind w:left="0"/>
        <w:rPr>
          <w:rStyle w:val="Strong"/>
          <w:rFonts w:ascii="Verdana" w:hAnsi="Verdana"/>
          <w:u w:val="single"/>
        </w:rPr>
      </w:pPr>
      <w:r w:rsidRPr="006E10A3">
        <w:rPr>
          <w:rStyle w:val="Strong"/>
          <w:rFonts w:ascii="Verdana" w:hAnsi="Verdana"/>
          <w:u w:val="single"/>
        </w:rPr>
        <w:lastRenderedPageBreak/>
        <w:t>Deduction &amp; Withdrwal of Deduction:</w:t>
      </w:r>
    </w:p>
    <w:p w:rsidR="006E10A3" w:rsidRPr="006E10A3" w:rsidRDefault="006E10A3" w:rsidP="006E10A3">
      <w:pPr>
        <w:pStyle w:val="ListParagraph"/>
        <w:tabs>
          <w:tab w:val="left" w:pos="1356"/>
        </w:tabs>
        <w:spacing w:line="240" w:lineRule="auto"/>
        <w:rPr>
          <w:rStyle w:val="Strong"/>
          <w:rFonts w:ascii="Verdana" w:hAnsi="Verdana"/>
          <w:u w:val="single"/>
        </w:rPr>
      </w:pPr>
    </w:p>
    <w:p w:rsidR="006E10A3" w:rsidRDefault="006E10A3" w:rsidP="006E10A3">
      <w:pPr>
        <w:pStyle w:val="ListParagraph"/>
        <w:numPr>
          <w:ilvl w:val="0"/>
          <w:numId w:val="8"/>
        </w:numPr>
        <w:tabs>
          <w:tab w:val="left" w:pos="1356"/>
        </w:tabs>
        <w:spacing w:before="0" w:after="0"/>
        <w:rPr>
          <w:rFonts w:ascii="Verdana" w:hAnsi="Verdana"/>
        </w:rPr>
      </w:pPr>
      <w:r>
        <w:rPr>
          <w:rFonts w:ascii="Verdana" w:hAnsi="Verdana"/>
        </w:rPr>
        <w:t>The Amount of Deduction is 50% or Amount Invested subject to max of Rs. 25,000</w:t>
      </w:r>
    </w:p>
    <w:p w:rsidR="006E10A3" w:rsidRDefault="006E10A3" w:rsidP="006E10A3">
      <w:pPr>
        <w:pStyle w:val="ListParagraph"/>
        <w:numPr>
          <w:ilvl w:val="0"/>
          <w:numId w:val="8"/>
        </w:numPr>
        <w:tabs>
          <w:tab w:val="left" w:pos="1356"/>
        </w:tabs>
        <w:spacing w:before="0" w:after="0"/>
        <w:rPr>
          <w:rFonts w:ascii="Verdana" w:hAnsi="Verdana"/>
        </w:rPr>
      </w:pPr>
      <w:r>
        <w:rPr>
          <w:rFonts w:ascii="Verdana" w:hAnsi="Verdana"/>
        </w:rPr>
        <w:t>If Assessee, after claiming the aforesaid deduction fails to satisfy the above conditions the deduction allowed originally shall be deemed to be the Income of the assessee in the year in which conditions is violated.</w:t>
      </w:r>
    </w:p>
    <w:p w:rsidR="006E10A3" w:rsidRDefault="006E10A3" w:rsidP="006E10A3">
      <w:pPr>
        <w:pStyle w:val="ListParagraph"/>
        <w:numPr>
          <w:ilvl w:val="0"/>
          <w:numId w:val="8"/>
        </w:numPr>
        <w:tabs>
          <w:tab w:val="left" w:pos="1356"/>
        </w:tabs>
        <w:spacing w:before="0" w:after="0"/>
        <w:rPr>
          <w:rFonts w:ascii="Verdana" w:hAnsi="Verdana"/>
        </w:rPr>
      </w:pPr>
      <w:r>
        <w:rPr>
          <w:rFonts w:ascii="Verdana" w:hAnsi="Verdana"/>
        </w:rPr>
        <w:t>The Scheme has been approved by Finance Minister on 21.09.2012.</w:t>
      </w:r>
    </w:p>
    <w:p w:rsidR="006E10A3" w:rsidRDefault="006E10A3" w:rsidP="006E10A3">
      <w:pPr>
        <w:pStyle w:val="ListParagraph"/>
        <w:numPr>
          <w:ilvl w:val="0"/>
          <w:numId w:val="8"/>
        </w:numPr>
        <w:tabs>
          <w:tab w:val="left" w:pos="1356"/>
        </w:tabs>
        <w:rPr>
          <w:rFonts w:ascii="Verdana" w:hAnsi="Verdana"/>
        </w:rPr>
      </w:pPr>
      <w:r>
        <w:rPr>
          <w:rFonts w:ascii="Verdana" w:hAnsi="Verdana"/>
        </w:rPr>
        <w:t>Beside the Equity of Blue Chip Private &amp; Public Sector Co's, the Investors under the Scheme also be permitted to invest through Mutual Funds &amp; Listed Exchange Traded Funds (ETF's)</w:t>
      </w:r>
    </w:p>
    <w:p w:rsidR="006E10A3" w:rsidRDefault="006E10A3" w:rsidP="006E10A3">
      <w:pPr>
        <w:pStyle w:val="ListParagraph"/>
        <w:tabs>
          <w:tab w:val="left" w:pos="1356"/>
        </w:tabs>
        <w:spacing w:before="0" w:after="0"/>
        <w:ind w:left="0"/>
        <w:rPr>
          <w:rFonts w:ascii="Verdana" w:hAnsi="Verdana"/>
          <w:b/>
          <w:u w:val="single"/>
        </w:rPr>
      </w:pPr>
    </w:p>
    <w:p w:rsidR="006E10A3" w:rsidRPr="006E10A3" w:rsidRDefault="006E10A3" w:rsidP="006E10A3">
      <w:pPr>
        <w:pStyle w:val="ListParagraph"/>
        <w:tabs>
          <w:tab w:val="left" w:pos="1356"/>
        </w:tabs>
        <w:spacing w:before="0" w:after="0"/>
        <w:ind w:left="0"/>
        <w:rPr>
          <w:rFonts w:ascii="Verdana" w:hAnsi="Verdana"/>
          <w:b/>
          <w:u w:val="single"/>
        </w:rPr>
      </w:pPr>
      <w:r>
        <w:rPr>
          <w:rFonts w:ascii="Verdana" w:hAnsi="Verdana"/>
          <w:b/>
          <w:u w:val="single"/>
        </w:rPr>
        <w:t>Conclusion:</w:t>
      </w:r>
    </w:p>
    <w:p w:rsidR="00DB4A66" w:rsidRPr="006E10A3" w:rsidRDefault="006E10A3" w:rsidP="00DB4A66">
      <w:pPr>
        <w:tabs>
          <w:tab w:val="left" w:pos="1356"/>
        </w:tabs>
        <w:rPr>
          <w:rFonts w:ascii="Verdana" w:hAnsi="Verdana"/>
        </w:rPr>
      </w:pPr>
      <w:r w:rsidRPr="006E10A3">
        <w:rPr>
          <w:rFonts w:ascii="Verdana" w:hAnsi="Verdana"/>
        </w:rPr>
        <w:t>Thus</w:t>
      </w:r>
      <w:r>
        <w:rPr>
          <w:rFonts w:ascii="Verdana" w:hAnsi="Verdana"/>
        </w:rPr>
        <w:t xml:space="preserve"> this scheme will act as a Alternative Financial Instrument &amp;  Encourage people to Invest in this Instrument rather than Gold.</w:t>
      </w:r>
      <w:r w:rsidRPr="006E10A3">
        <w:rPr>
          <w:rFonts w:ascii="Verdana" w:hAnsi="Verdana"/>
        </w:rPr>
        <w:t xml:space="preserve"> </w:t>
      </w:r>
    </w:p>
    <w:p w:rsidR="00DB4A66" w:rsidRPr="00EA0BAA" w:rsidRDefault="00EA0BAA" w:rsidP="00DB4A66">
      <w:pPr>
        <w:tabs>
          <w:tab w:val="left" w:pos="1356"/>
        </w:tabs>
        <w:rPr>
          <w:rStyle w:val="Strong"/>
          <w:color w:val="BA8E2C" w:themeColor="accent4" w:themeShade="BF"/>
          <w:sz w:val="28"/>
          <w:szCs w:val="28"/>
          <w:u w:val="single"/>
        </w:rPr>
      </w:pPr>
      <w:r w:rsidRPr="00EA0BAA">
        <w:rPr>
          <w:rStyle w:val="Strong"/>
          <w:color w:val="BA8E2C" w:themeColor="accent4" w:themeShade="BF"/>
          <w:sz w:val="28"/>
          <w:szCs w:val="28"/>
          <w:u w:val="single"/>
        </w:rPr>
        <w:t>MISCELLANEOUS AMENDMENTS</w:t>
      </w:r>
    </w:p>
    <w:p w:rsidR="00DB4A66" w:rsidRDefault="00EA0BAA" w:rsidP="00EA0BAA">
      <w:pPr>
        <w:tabs>
          <w:tab w:val="left" w:pos="1356"/>
        </w:tabs>
        <w:spacing w:line="240" w:lineRule="auto"/>
        <w:rPr>
          <w:rFonts w:ascii="Verdana" w:hAnsi="Verdana"/>
          <w:b/>
          <w:u w:val="single"/>
        </w:rPr>
      </w:pPr>
      <w:r w:rsidRPr="00EA0BAA">
        <w:rPr>
          <w:rFonts w:ascii="Verdana" w:hAnsi="Verdana"/>
          <w:b/>
          <w:u w:val="single"/>
        </w:rPr>
        <w:t>Amendment in Rule 17</w:t>
      </w:r>
      <w:r>
        <w:rPr>
          <w:rFonts w:ascii="Verdana" w:hAnsi="Verdana"/>
          <w:b/>
          <w:u w:val="single"/>
        </w:rPr>
        <w:t>C (Notification No. 40/2012- 20.09.12)</w:t>
      </w:r>
    </w:p>
    <w:p w:rsidR="00EA0BAA" w:rsidRDefault="00EA0BAA" w:rsidP="00EA0BAA">
      <w:pPr>
        <w:tabs>
          <w:tab w:val="left" w:pos="1356"/>
        </w:tabs>
        <w:spacing w:before="0" w:after="0" w:line="240" w:lineRule="auto"/>
        <w:rPr>
          <w:rFonts w:ascii="Verdana" w:hAnsi="Verdana"/>
        </w:rPr>
      </w:pPr>
      <w:r>
        <w:rPr>
          <w:rFonts w:ascii="Verdana" w:hAnsi="Verdana"/>
        </w:rPr>
        <w:t>The Following Clause is inserted.</w:t>
      </w:r>
    </w:p>
    <w:p w:rsidR="00EA0BAA" w:rsidRDefault="00EA0BAA" w:rsidP="00DB4A66">
      <w:pPr>
        <w:tabs>
          <w:tab w:val="left" w:pos="1356"/>
        </w:tabs>
        <w:rPr>
          <w:rFonts w:ascii="Verdana" w:hAnsi="Verdana"/>
        </w:rPr>
      </w:pPr>
      <w:r>
        <w:rPr>
          <w:rFonts w:ascii="Verdana" w:hAnsi="Verdana"/>
        </w:rPr>
        <w:t>(viii) Investment in debt instrument issued by Infrastructure Finance Co. registered with     Reserve Bank of India.</w:t>
      </w:r>
    </w:p>
    <w:p w:rsidR="00EA0BAA" w:rsidRDefault="00EA0BAA" w:rsidP="00EA0BAA">
      <w:pPr>
        <w:tabs>
          <w:tab w:val="left" w:pos="1356"/>
        </w:tabs>
        <w:spacing w:before="0" w:after="0" w:line="240" w:lineRule="auto"/>
        <w:rPr>
          <w:rFonts w:ascii="Verdana" w:hAnsi="Verdana"/>
          <w:b/>
          <w:u w:val="single"/>
        </w:rPr>
      </w:pPr>
      <w:r>
        <w:rPr>
          <w:rFonts w:ascii="Verdana" w:hAnsi="Verdana"/>
          <w:b/>
          <w:u w:val="single"/>
        </w:rPr>
        <w:t>Insertion of Rule 21AB and Form 10FA &amp; 10FB (w.e.f. 01/04/2013)</w:t>
      </w:r>
    </w:p>
    <w:p w:rsidR="00EA0BAA" w:rsidRDefault="00EA0BAA" w:rsidP="00EA0BAA">
      <w:pPr>
        <w:tabs>
          <w:tab w:val="left" w:pos="1356"/>
        </w:tabs>
        <w:spacing w:before="0" w:after="0" w:line="240" w:lineRule="auto"/>
        <w:rPr>
          <w:rFonts w:ascii="Verdana" w:hAnsi="Verdana"/>
        </w:rPr>
      </w:pPr>
      <w:r>
        <w:rPr>
          <w:rFonts w:ascii="Verdana" w:hAnsi="Verdana"/>
          <w:b/>
          <w:u w:val="single"/>
        </w:rPr>
        <w:t>(Notification No. 39/2012 - 17.09.12)</w:t>
      </w:r>
    </w:p>
    <w:p w:rsidR="00EA0BAA" w:rsidRDefault="00EA0BAA" w:rsidP="00EA0BAA">
      <w:pPr>
        <w:tabs>
          <w:tab w:val="left" w:pos="1356"/>
        </w:tabs>
        <w:spacing w:after="0" w:line="240" w:lineRule="auto"/>
        <w:rPr>
          <w:rFonts w:ascii="Verdana" w:hAnsi="Verdana"/>
        </w:rPr>
      </w:pPr>
      <w:r>
        <w:rPr>
          <w:rFonts w:ascii="Verdana" w:hAnsi="Verdana"/>
        </w:rPr>
        <w:t>" Certificate of Claiming Relief under an agreement referred to in section 90 &amp; 90A".</w:t>
      </w:r>
    </w:p>
    <w:p w:rsidR="00EA0BAA" w:rsidRDefault="00EA0BAA" w:rsidP="00EA0BAA">
      <w:pPr>
        <w:tabs>
          <w:tab w:val="left" w:pos="1356"/>
        </w:tabs>
        <w:spacing w:after="0" w:line="240" w:lineRule="auto"/>
        <w:rPr>
          <w:rFonts w:ascii="Verdana" w:hAnsi="Verdana"/>
          <w:b/>
          <w:u w:val="single"/>
        </w:rPr>
      </w:pPr>
      <w:r>
        <w:rPr>
          <w:rFonts w:ascii="Verdana" w:hAnsi="Verdana"/>
          <w:b/>
          <w:u w:val="single"/>
        </w:rPr>
        <w:t>CBDT has notified Cost Inflation Index (CII) as 852 for F.Y. 2013-14.</w:t>
      </w:r>
    </w:p>
    <w:p w:rsidR="00EA0BAA" w:rsidRPr="00EA0BAA" w:rsidRDefault="00EA0BAA" w:rsidP="00EA0BAA">
      <w:pPr>
        <w:tabs>
          <w:tab w:val="left" w:pos="1356"/>
        </w:tabs>
        <w:spacing w:after="0" w:line="240" w:lineRule="auto"/>
        <w:rPr>
          <w:rFonts w:ascii="Verdana" w:hAnsi="Verdana"/>
          <w:b/>
          <w:u w:val="single"/>
        </w:rPr>
      </w:pPr>
      <w:r>
        <w:rPr>
          <w:rFonts w:ascii="Verdana" w:hAnsi="Verdana"/>
          <w:b/>
          <w:u w:val="single"/>
        </w:rPr>
        <w:t>LLP second Amendment Rules 2012, Amendment in Form 11.</w:t>
      </w:r>
    </w:p>
    <w:p w:rsidR="00EA0BAA" w:rsidRPr="00EA0BAA" w:rsidRDefault="00EA0BAA" w:rsidP="00EA0BAA">
      <w:pPr>
        <w:tabs>
          <w:tab w:val="left" w:pos="1356"/>
        </w:tabs>
        <w:spacing w:before="0" w:after="0"/>
        <w:rPr>
          <w:rFonts w:ascii="Verdana" w:hAnsi="Verdana"/>
          <w:b/>
          <w:u w:val="single"/>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Pr="00282B33" w:rsidRDefault="00FD4346" w:rsidP="00FD4346">
      <w:pPr>
        <w:tabs>
          <w:tab w:val="left" w:pos="1356"/>
        </w:tabs>
        <w:jc w:val="center"/>
        <w:rPr>
          <w:rFonts w:asciiTheme="majorHAnsi" w:hAnsiTheme="majorHAnsi"/>
          <w:b/>
          <w:i/>
          <w:color w:val="7B3C17" w:themeColor="accent2" w:themeShade="80"/>
          <w:sz w:val="40"/>
          <w:szCs w:val="40"/>
          <w:u w:val="single"/>
        </w:rPr>
      </w:pPr>
      <w:r w:rsidRPr="00282B33">
        <w:rPr>
          <w:rFonts w:asciiTheme="majorHAnsi" w:hAnsiTheme="majorHAnsi"/>
          <w:b/>
          <w:i/>
          <w:color w:val="7B3C17" w:themeColor="accent2" w:themeShade="80"/>
          <w:sz w:val="40"/>
          <w:szCs w:val="40"/>
          <w:u w:val="single"/>
        </w:rPr>
        <w:lastRenderedPageBreak/>
        <w:t>CORPORATE AND ALLIED LAWS</w:t>
      </w:r>
    </w:p>
    <w:p w:rsidR="00DB4A66" w:rsidRPr="00FD4346" w:rsidRDefault="00DC616F" w:rsidP="00DB4A66">
      <w:pPr>
        <w:tabs>
          <w:tab w:val="left" w:pos="1356"/>
        </w:tabs>
        <w:rPr>
          <w:rStyle w:val="Strong"/>
          <w:color w:val="716767" w:themeColor="accent6" w:themeShade="BF"/>
          <w:sz w:val="28"/>
          <w:szCs w:val="28"/>
          <w:u w:val="single"/>
        </w:rPr>
      </w:pPr>
      <w:r w:rsidRPr="00DC616F">
        <w:rPr>
          <w:rFonts w:asciiTheme="majorHAnsi" w:hAnsiTheme="majorHAnsi"/>
          <w:b/>
          <w:noProof/>
          <w:color w:val="555A3C" w:themeColor="accent3" w:themeShade="80"/>
          <w:sz w:val="40"/>
          <w:szCs w:val="40"/>
          <w:u w:val="single"/>
          <w:lang w:eastAsia="zh-TW"/>
        </w:rPr>
        <w:pict>
          <v:rect id="_x0000_s1041" style="position:absolute;margin-left:427.2pt;margin-top:129.6pt;width:214.7pt;height:246.6pt;rotation:-360;z-index:251676672;mso-position-horizontal-relative:page;mso-position-vertical-relative:page;mso-height-relative:margin" o:allowincell="f" fillcolor="#b85a22 [2405]" stroked="f">
            <v:shadow on="t" type="perspective" opacity=".5" origin=".5,.5" offset="-6pt,-6pt" matrix="1.25,,,1.25"/>
            <v:textbox style="mso-next-textbox:#_x0000_s1041" inset=",1in,1in,7.2pt">
              <w:txbxContent>
                <w:p w:rsidR="00FD4346" w:rsidRDefault="00FD4346" w:rsidP="00FD4346">
                  <w:pPr>
                    <w:pStyle w:val="ListParagraph"/>
                    <w:numPr>
                      <w:ilvl w:val="0"/>
                      <w:numId w:val="11"/>
                    </w:numPr>
                    <w:spacing w:after="0"/>
                    <w:rPr>
                      <w:caps/>
                      <w:color w:val="A5AB81" w:themeColor="accent3"/>
                      <w:sz w:val="28"/>
                      <w:szCs w:val="28"/>
                    </w:rPr>
                  </w:pPr>
                  <w:r w:rsidRPr="00FD4346">
                    <w:rPr>
                      <w:caps/>
                      <w:color w:val="A5AB81" w:themeColor="accent3"/>
                      <w:sz w:val="28"/>
                      <w:szCs w:val="28"/>
                    </w:rPr>
                    <w:t xml:space="preserve">tRANSFER of funds through </w:t>
                  </w:r>
                  <w:r w:rsidRPr="00FD4346">
                    <w:rPr>
                      <w:b/>
                      <w:i/>
                      <w:caps/>
                      <w:color w:val="000000" w:themeColor="text1"/>
                      <w:sz w:val="28"/>
                      <w:szCs w:val="28"/>
                    </w:rPr>
                    <w:t>neft</w:t>
                  </w:r>
                  <w:r w:rsidRPr="00FD4346">
                    <w:rPr>
                      <w:caps/>
                      <w:color w:val="A5AB81" w:themeColor="accent3"/>
                      <w:sz w:val="28"/>
                      <w:szCs w:val="28"/>
                    </w:rPr>
                    <w:t xml:space="preserve"> may becomes cheap.</w:t>
                  </w:r>
                </w:p>
                <w:p w:rsidR="00FD4346" w:rsidRPr="00FD4346" w:rsidRDefault="00FD4346" w:rsidP="00FD4346">
                  <w:pPr>
                    <w:pStyle w:val="ListParagraph"/>
                    <w:numPr>
                      <w:ilvl w:val="0"/>
                      <w:numId w:val="11"/>
                    </w:numPr>
                    <w:spacing w:after="0"/>
                    <w:rPr>
                      <w:caps/>
                      <w:color w:val="A5AB81" w:themeColor="accent3"/>
                      <w:sz w:val="28"/>
                      <w:szCs w:val="28"/>
                    </w:rPr>
                  </w:pPr>
                  <w:r>
                    <w:rPr>
                      <w:caps/>
                      <w:color w:val="A5AB81" w:themeColor="accent3"/>
                      <w:sz w:val="28"/>
                      <w:szCs w:val="28"/>
                    </w:rPr>
                    <w:t>new norm for converting society into producer co.</w:t>
                  </w:r>
                </w:p>
              </w:txbxContent>
            </v:textbox>
            <w10:wrap type="square" anchorx="page" anchory="page"/>
          </v:rect>
        </w:pict>
      </w:r>
      <w:r w:rsidR="00FD4346" w:rsidRPr="00FD4346">
        <w:rPr>
          <w:rStyle w:val="Strong"/>
          <w:color w:val="716767" w:themeColor="accent6" w:themeShade="BF"/>
          <w:sz w:val="28"/>
          <w:szCs w:val="28"/>
          <w:u w:val="single"/>
        </w:rPr>
        <w:t>New Norms for Converting Society into Producer Company</w:t>
      </w:r>
    </w:p>
    <w:p w:rsidR="00FD4346" w:rsidRDefault="00FD4346" w:rsidP="00FD4346">
      <w:pPr>
        <w:tabs>
          <w:tab w:val="left" w:pos="1356"/>
        </w:tabs>
        <w:spacing w:after="0" w:line="240" w:lineRule="auto"/>
        <w:rPr>
          <w:rFonts w:ascii="Verdana" w:hAnsi="Verdana"/>
        </w:rPr>
      </w:pPr>
      <w:r>
        <w:rPr>
          <w:rFonts w:ascii="Verdana" w:hAnsi="Verdana"/>
        </w:rPr>
        <w:t>Society that wants to convert into producer co. has to get certification from Local Co-operative department.</w:t>
      </w:r>
    </w:p>
    <w:p w:rsidR="00DB4A66" w:rsidRDefault="00FD4346" w:rsidP="00FD4346">
      <w:pPr>
        <w:tabs>
          <w:tab w:val="left" w:pos="1356"/>
        </w:tabs>
        <w:spacing w:after="0" w:line="240" w:lineRule="auto"/>
        <w:rPr>
          <w:rFonts w:ascii="Verdana" w:hAnsi="Verdana"/>
        </w:rPr>
      </w:pPr>
      <w:r w:rsidRPr="00FD4346">
        <w:rPr>
          <w:rFonts w:ascii="Verdana" w:hAnsi="Verdana"/>
        </w:rPr>
        <w:t xml:space="preserve">On Receiving Application by the society for </w:t>
      </w:r>
      <w:r>
        <w:rPr>
          <w:rFonts w:ascii="Verdana" w:hAnsi="Verdana"/>
        </w:rPr>
        <w:t>conversion into producer company the ROC will seek written consent from Local Co-operative department.</w:t>
      </w:r>
    </w:p>
    <w:p w:rsidR="00FD4346" w:rsidRDefault="00FD4346" w:rsidP="00FD4346">
      <w:pPr>
        <w:tabs>
          <w:tab w:val="left" w:pos="1356"/>
        </w:tabs>
        <w:spacing w:line="240" w:lineRule="auto"/>
        <w:rPr>
          <w:rFonts w:ascii="Verdana" w:hAnsi="Verdana"/>
        </w:rPr>
      </w:pPr>
      <w:r>
        <w:rPr>
          <w:rFonts w:ascii="Verdana" w:hAnsi="Verdana"/>
        </w:rPr>
        <w:t>ROC must satisfy that applicants society has extended its operation/activities outside the state where it is registered as a co-operative society under Local/State level Law.</w:t>
      </w:r>
    </w:p>
    <w:p w:rsidR="00FD4346" w:rsidRDefault="00FD4346" w:rsidP="00FD4346">
      <w:pPr>
        <w:tabs>
          <w:tab w:val="left" w:pos="1356"/>
        </w:tabs>
        <w:spacing w:line="240" w:lineRule="auto"/>
        <w:rPr>
          <w:rFonts w:ascii="Verdana" w:hAnsi="Verdana"/>
        </w:rPr>
      </w:pPr>
      <w:r>
        <w:rPr>
          <w:rFonts w:ascii="Verdana" w:hAnsi="Verdana"/>
        </w:rPr>
        <w:t>The Above norms shall be applicable w.e.f. 10/09/2012.</w:t>
      </w:r>
    </w:p>
    <w:p w:rsidR="00FD4346" w:rsidRPr="00FD4346" w:rsidRDefault="00FD4346" w:rsidP="00FD4346">
      <w:pPr>
        <w:spacing w:after="0" w:line="240" w:lineRule="auto"/>
        <w:rPr>
          <w:rFonts w:eastAsiaTheme="majorEastAsia" w:cstheme="minorHAnsi"/>
          <w:b/>
          <w:color w:val="716767" w:themeColor="accent6" w:themeShade="BF"/>
          <w:sz w:val="28"/>
          <w:szCs w:val="28"/>
          <w:u w:val="single"/>
        </w:rPr>
      </w:pPr>
      <w:r w:rsidRPr="00FD4346">
        <w:rPr>
          <w:rFonts w:eastAsiaTheme="majorEastAsia" w:cstheme="minorHAnsi"/>
          <w:b/>
          <w:color w:val="716767" w:themeColor="accent6" w:themeShade="BF"/>
          <w:sz w:val="28"/>
          <w:szCs w:val="28"/>
          <w:u w:val="single"/>
        </w:rPr>
        <w:t>FM asked Public Banks for Zero Charges on e-transfer of funds upto Rs 1 Lakhs.</w:t>
      </w:r>
    </w:p>
    <w:p w:rsidR="00FD4346" w:rsidRDefault="00FD4346" w:rsidP="00FD4346">
      <w:pPr>
        <w:tabs>
          <w:tab w:val="left" w:pos="1356"/>
        </w:tabs>
        <w:spacing w:after="0" w:line="240" w:lineRule="auto"/>
        <w:rPr>
          <w:rFonts w:ascii="Verdana" w:hAnsi="Verdana"/>
        </w:rPr>
      </w:pPr>
      <w:r>
        <w:rPr>
          <w:rFonts w:ascii="Verdana" w:hAnsi="Verdana"/>
        </w:rPr>
        <w:t>To Promote cashless transaction , Finance Minister has asked public banks to reduce the fee to zero for ETF upto Rs. 1 Lakhs.</w:t>
      </w:r>
    </w:p>
    <w:p w:rsidR="00FD4346" w:rsidRDefault="00FD4346" w:rsidP="00FD4346">
      <w:pPr>
        <w:tabs>
          <w:tab w:val="left" w:pos="1356"/>
        </w:tabs>
        <w:spacing w:after="0" w:line="240" w:lineRule="auto"/>
        <w:rPr>
          <w:rFonts w:ascii="Verdana" w:hAnsi="Verdana"/>
        </w:rPr>
      </w:pPr>
      <w:r>
        <w:rPr>
          <w:rFonts w:ascii="Verdana" w:hAnsi="Verdana"/>
        </w:rPr>
        <w:t>Currently, mostly banks charges a minimum of Rs 5 per Transfer of Funds from one A/c to another A/c through NEFT System and transfer of funds upto Rs. 10,000 through NEFT attract maximum charges of Rs 2.50 per Transaction.</w:t>
      </w:r>
    </w:p>
    <w:p w:rsidR="00FD4346" w:rsidRDefault="00FD4346" w:rsidP="00FD4346">
      <w:pPr>
        <w:tabs>
          <w:tab w:val="left" w:pos="1356"/>
        </w:tabs>
        <w:spacing w:after="0" w:line="240" w:lineRule="auto"/>
        <w:rPr>
          <w:rFonts w:ascii="Verdana" w:hAnsi="Verdana"/>
        </w:rPr>
      </w:pPr>
      <w:r>
        <w:rPr>
          <w:rFonts w:ascii="Verdana" w:hAnsi="Verdana"/>
        </w:rPr>
        <w:t>In the Recent Communication with banks, Finance Minister had asked them to reduce NEFT charges to zero for value upto Rs 1 Lakhs.</w:t>
      </w:r>
    </w:p>
    <w:p w:rsidR="00FD4346" w:rsidRDefault="00FD4346" w:rsidP="00FD4346">
      <w:pPr>
        <w:tabs>
          <w:tab w:val="left" w:pos="1356"/>
        </w:tabs>
        <w:spacing w:after="0" w:line="240" w:lineRule="auto"/>
        <w:rPr>
          <w:rFonts w:ascii="Verdana" w:hAnsi="Verdana"/>
        </w:rPr>
      </w:pPr>
      <w:r>
        <w:rPr>
          <w:rFonts w:ascii="Verdana" w:hAnsi="Verdana"/>
        </w:rPr>
        <w:t>RBI, has however retained maximum charges of Rs. 15 per transaction for ETF beyond Rs. 1 Lakhs to Less than Rs 2 Lakhs.</w:t>
      </w:r>
    </w:p>
    <w:p w:rsidR="00FD4346" w:rsidRDefault="00FD4346" w:rsidP="00FD4346">
      <w:pPr>
        <w:tabs>
          <w:tab w:val="left" w:pos="1356"/>
        </w:tabs>
        <w:spacing w:after="0" w:line="240" w:lineRule="auto"/>
        <w:rPr>
          <w:rFonts w:ascii="Verdana" w:hAnsi="Verdana"/>
        </w:rPr>
      </w:pPr>
      <w:r>
        <w:rPr>
          <w:rFonts w:ascii="Verdana" w:hAnsi="Verdana"/>
        </w:rPr>
        <w:t>The Government has been asking banks to encourage transaction through e-payment channels so as to reduce transaction through cheque &amp; other expensive mode of Transaction.</w:t>
      </w:r>
    </w:p>
    <w:p w:rsidR="00FD4346" w:rsidRDefault="00FD4346" w:rsidP="00FD4346">
      <w:pPr>
        <w:tabs>
          <w:tab w:val="left" w:pos="1356"/>
        </w:tabs>
        <w:spacing w:after="0" w:line="240" w:lineRule="auto"/>
        <w:rPr>
          <w:rFonts w:ascii="Verdana" w:hAnsi="Verdana"/>
        </w:rPr>
      </w:pPr>
      <w:r>
        <w:rPr>
          <w:rFonts w:ascii="Verdana" w:hAnsi="Verdana"/>
        </w:rPr>
        <w:t>The RBI had Recently said that it is "desirable" that benefits accruing on account of increasing volume of transaction are passed on to customer so as to increase use of e-payment.</w:t>
      </w:r>
    </w:p>
    <w:p w:rsidR="00FD4346" w:rsidRDefault="00FD4346" w:rsidP="00FD4346">
      <w:pPr>
        <w:tabs>
          <w:tab w:val="left" w:pos="1356"/>
        </w:tabs>
        <w:spacing w:after="0" w:line="240" w:lineRule="auto"/>
        <w:rPr>
          <w:rFonts w:ascii="Verdana" w:hAnsi="Verdana"/>
        </w:rPr>
      </w:pPr>
    </w:p>
    <w:p w:rsidR="00DB4A66" w:rsidRPr="00D754AF" w:rsidRDefault="00282B33" w:rsidP="00D754AF">
      <w:pPr>
        <w:tabs>
          <w:tab w:val="left" w:pos="1356"/>
        </w:tabs>
        <w:spacing w:after="0" w:line="240" w:lineRule="auto"/>
        <w:jc w:val="center"/>
        <w:rPr>
          <w:rFonts w:ascii="Verdana" w:hAnsi="Verdana"/>
        </w:rPr>
      </w:pPr>
      <w:r w:rsidRPr="00282B33">
        <w:rPr>
          <w:rFonts w:ascii="Verdana" w:hAnsi="Verdana"/>
          <w:noProof/>
          <w:lang w:val="en-IN" w:eastAsia="en-IN" w:bidi="ar-SA"/>
        </w:rPr>
        <w:drawing>
          <wp:inline distT="0" distB="0" distL="0" distR="0">
            <wp:extent cx="5189220" cy="1859280"/>
            <wp:effectExtent l="19050" t="0" r="0" b="0"/>
            <wp:docPr id="3" name="Picture 3" descr="reserve-bank-india1.jpg"/>
            <wp:cNvGraphicFramePr/>
            <a:graphic xmlns:a="http://schemas.openxmlformats.org/drawingml/2006/main">
              <a:graphicData uri="http://schemas.openxmlformats.org/drawingml/2006/picture">
                <pic:pic xmlns:pic="http://schemas.openxmlformats.org/drawingml/2006/picture">
                  <pic:nvPicPr>
                    <pic:cNvPr id="21" name="Picture 20" descr="reserve-bank-india1.jpg"/>
                    <pic:cNvPicPr>
                      <a:picLocks noChangeAspect="1"/>
                    </pic:cNvPicPr>
                  </pic:nvPicPr>
                  <pic:blipFill>
                    <a:blip r:embed="rId10"/>
                    <a:stretch>
                      <a:fillRect/>
                    </a:stretch>
                  </pic:blipFill>
                  <pic:spPr>
                    <a:xfrm>
                      <a:off x="0" y="0"/>
                      <a:ext cx="5189220" cy="1859280"/>
                    </a:xfrm>
                    <a:prstGeom prst="rect">
                      <a:avLst/>
                    </a:prstGeom>
                  </pic:spPr>
                </pic:pic>
              </a:graphicData>
            </a:graphic>
          </wp:inline>
        </w:drawing>
      </w:r>
    </w:p>
    <w:p w:rsidR="00A528DD" w:rsidRPr="00A528DD" w:rsidRDefault="00A528DD" w:rsidP="00A528DD">
      <w:pPr>
        <w:tabs>
          <w:tab w:val="left" w:pos="1356"/>
        </w:tabs>
        <w:jc w:val="center"/>
        <w:rPr>
          <w:rFonts w:asciiTheme="majorHAnsi" w:hAnsiTheme="majorHAnsi"/>
          <w:b/>
          <w:i/>
          <w:color w:val="568278" w:themeColor="accent5" w:themeShade="BF"/>
          <w:sz w:val="40"/>
          <w:szCs w:val="40"/>
          <w:u w:val="single"/>
        </w:rPr>
      </w:pPr>
      <w:r w:rsidRPr="00A528DD">
        <w:rPr>
          <w:rFonts w:asciiTheme="majorHAnsi" w:hAnsiTheme="majorHAnsi"/>
          <w:b/>
          <w:i/>
          <w:color w:val="568278" w:themeColor="accent5" w:themeShade="BF"/>
          <w:sz w:val="40"/>
          <w:szCs w:val="40"/>
          <w:u w:val="single"/>
        </w:rPr>
        <w:lastRenderedPageBreak/>
        <w:t>INDIRECT TAX LAWS</w:t>
      </w:r>
    </w:p>
    <w:p w:rsidR="00DB4A66" w:rsidRPr="00D01F3A" w:rsidRDefault="00D01F3A" w:rsidP="00D01F3A">
      <w:pPr>
        <w:spacing w:after="0" w:line="240" w:lineRule="auto"/>
        <w:rPr>
          <w:rFonts w:cstheme="minorHAnsi"/>
          <w:b/>
          <w:color w:val="716767" w:themeColor="accent6" w:themeShade="BF"/>
          <w:sz w:val="28"/>
          <w:szCs w:val="28"/>
          <w:u w:val="single"/>
        </w:rPr>
      </w:pPr>
      <w:r w:rsidRPr="00D01F3A">
        <w:rPr>
          <w:rFonts w:cstheme="minorHAnsi"/>
          <w:b/>
          <w:color w:val="716767" w:themeColor="accent6" w:themeShade="BF"/>
          <w:sz w:val="28"/>
          <w:szCs w:val="28"/>
          <w:u w:val="single"/>
        </w:rPr>
        <w:t>Tour Operator Service Provided Using Hired Vehicles also liable for Service Tax</w:t>
      </w:r>
    </w:p>
    <w:p w:rsidR="00DB4A66" w:rsidRPr="00D01F3A" w:rsidRDefault="00D01F3A" w:rsidP="00D01F3A">
      <w:pPr>
        <w:tabs>
          <w:tab w:val="left" w:pos="1356"/>
        </w:tabs>
        <w:rPr>
          <w:rFonts w:ascii="Verdana" w:hAnsi="Verdana"/>
          <w:i/>
        </w:rPr>
      </w:pPr>
      <w:r w:rsidRPr="00D01F3A">
        <w:rPr>
          <w:rFonts w:ascii="Verdana" w:hAnsi="Verdana"/>
        </w:rPr>
        <w:t>Tour Conducted using Tourist Vehicles hired from Third (3</w:t>
      </w:r>
      <w:r w:rsidRPr="00D01F3A">
        <w:rPr>
          <w:rFonts w:ascii="Verdana" w:hAnsi="Verdana"/>
          <w:vertAlign w:val="superscript"/>
        </w:rPr>
        <w:t>rd</w:t>
      </w:r>
      <w:r w:rsidRPr="00D01F3A">
        <w:rPr>
          <w:rFonts w:ascii="Verdana" w:hAnsi="Verdana"/>
        </w:rPr>
        <w:t>) Parties are also liable to service tax under Tour Operator Services, they cannot be taxed under Business Auxillary Services -</w:t>
      </w:r>
      <w:r w:rsidRPr="00D01F3A">
        <w:rPr>
          <w:rFonts w:ascii="Verdana" w:hAnsi="Verdana"/>
          <w:i/>
        </w:rPr>
        <w:t>[2012] 25 taxmann.com 207 (Bangalore-CESTAT).</w:t>
      </w:r>
    </w:p>
    <w:p w:rsidR="00D01F3A" w:rsidRPr="00D01F3A" w:rsidRDefault="00D01F3A" w:rsidP="00D01F3A">
      <w:pPr>
        <w:tabs>
          <w:tab w:val="left" w:pos="1356"/>
        </w:tabs>
        <w:rPr>
          <w:rFonts w:cstheme="minorHAnsi"/>
          <w:b/>
          <w:color w:val="716767" w:themeColor="accent6" w:themeShade="BF"/>
          <w:sz w:val="28"/>
          <w:szCs w:val="28"/>
          <w:u w:val="single"/>
        </w:rPr>
      </w:pPr>
      <w:r w:rsidRPr="00D01F3A">
        <w:rPr>
          <w:rFonts w:cstheme="minorHAnsi"/>
          <w:b/>
          <w:color w:val="716767" w:themeColor="accent6" w:themeShade="BF"/>
          <w:sz w:val="28"/>
          <w:szCs w:val="28"/>
          <w:u w:val="single"/>
        </w:rPr>
        <w:t>FM announce waiver of Import &amp; Excise Duties on Non-Subsidised LPG Cylinders.</w:t>
      </w:r>
    </w:p>
    <w:p w:rsidR="00DB4A66" w:rsidRPr="00D01F3A" w:rsidRDefault="00D01F3A" w:rsidP="00D01F3A">
      <w:pPr>
        <w:tabs>
          <w:tab w:val="left" w:pos="1356"/>
        </w:tabs>
        <w:rPr>
          <w:rFonts w:ascii="Verdana" w:hAnsi="Verdana"/>
        </w:rPr>
      </w:pPr>
      <w:r w:rsidRPr="00D01F3A">
        <w:rPr>
          <w:rFonts w:ascii="Verdana" w:hAnsi="Verdana"/>
        </w:rPr>
        <w:t>FM announce waiver of Import &amp; Excise duties on Non-subsidised cooking gas (LPG) cylinders. Formal Notification dated 18/09/12 has already been issued in this regard.</w:t>
      </w:r>
    </w:p>
    <w:p w:rsidR="00D01F3A" w:rsidRPr="00D01F3A" w:rsidRDefault="00D01F3A" w:rsidP="00D01F3A">
      <w:pPr>
        <w:tabs>
          <w:tab w:val="left" w:pos="1356"/>
        </w:tabs>
        <w:spacing w:before="0"/>
        <w:rPr>
          <w:rFonts w:ascii="Verdana" w:hAnsi="Verdana"/>
        </w:rPr>
      </w:pPr>
      <w:r w:rsidRPr="00D01F3A">
        <w:rPr>
          <w:rFonts w:ascii="Verdana" w:hAnsi="Verdana"/>
        </w:rPr>
        <w:t>This move has come after government announced capping of the number of Non-sbsidised cooking gas cylinders/connection to six (6) a year.</w:t>
      </w:r>
    </w:p>
    <w:p w:rsidR="00D01F3A" w:rsidRDefault="00D01F3A" w:rsidP="00D01F3A">
      <w:pPr>
        <w:tabs>
          <w:tab w:val="left" w:pos="1356"/>
        </w:tabs>
        <w:spacing w:before="0"/>
        <w:rPr>
          <w:rFonts w:ascii="Verdana" w:hAnsi="Verdana"/>
        </w:rPr>
      </w:pPr>
      <w:r w:rsidRPr="00D01F3A">
        <w:rPr>
          <w:rFonts w:ascii="Verdana" w:hAnsi="Verdana"/>
        </w:rPr>
        <w:t>After the abolition of 5% of import duty &amp; 8% of Excise duty, the consumer price in Delhi would come to around Rs.757 from over Rs.800.</w:t>
      </w:r>
    </w:p>
    <w:p w:rsidR="00D01F3A" w:rsidRDefault="00D01F3A" w:rsidP="00D01F3A">
      <w:pPr>
        <w:spacing w:after="0" w:line="240" w:lineRule="auto"/>
        <w:rPr>
          <w:rFonts w:eastAsiaTheme="majorEastAsia" w:cstheme="minorHAnsi"/>
          <w:b/>
          <w:color w:val="716767" w:themeColor="accent6" w:themeShade="BF"/>
          <w:sz w:val="28"/>
          <w:szCs w:val="28"/>
          <w:u w:val="single"/>
        </w:rPr>
      </w:pPr>
      <w:r w:rsidRPr="00D01F3A">
        <w:rPr>
          <w:rFonts w:eastAsiaTheme="majorEastAsia" w:cstheme="minorHAnsi"/>
          <w:b/>
          <w:color w:val="716767" w:themeColor="accent6" w:themeShade="BF"/>
          <w:sz w:val="28"/>
          <w:szCs w:val="28"/>
          <w:u w:val="single"/>
        </w:rPr>
        <w:t>Service Tax Return 3 is to cover period from 01/04/12 to 30/06/12.</w:t>
      </w:r>
    </w:p>
    <w:p w:rsidR="00D01F3A" w:rsidRDefault="00D01F3A" w:rsidP="00D01F3A">
      <w:pPr>
        <w:spacing w:after="0" w:line="240" w:lineRule="auto"/>
        <w:rPr>
          <w:rFonts w:ascii="Verdana" w:eastAsiaTheme="majorEastAsia" w:hAnsi="Verdana" w:cstheme="minorHAnsi"/>
        </w:rPr>
      </w:pPr>
      <w:r>
        <w:rPr>
          <w:rFonts w:ascii="Verdana" w:eastAsiaTheme="majorEastAsia" w:hAnsi="Verdana" w:cstheme="minorHAnsi"/>
        </w:rPr>
        <w:t>Section 70 of the Finance Act,1994 of Service Tax Rules,1994 requires every person to pay tax to furnish half yearly return in form ST-3.</w:t>
      </w:r>
    </w:p>
    <w:p w:rsidR="00D01F3A" w:rsidRDefault="00D01F3A" w:rsidP="00D01F3A">
      <w:pPr>
        <w:spacing w:after="0" w:line="240" w:lineRule="auto"/>
        <w:rPr>
          <w:rFonts w:ascii="Verdana" w:eastAsiaTheme="majorEastAsia" w:hAnsi="Verdana" w:cstheme="minorHAnsi"/>
        </w:rPr>
      </w:pPr>
      <w:r>
        <w:rPr>
          <w:rFonts w:ascii="Verdana" w:eastAsiaTheme="majorEastAsia" w:hAnsi="Verdana" w:cstheme="minorHAnsi"/>
        </w:rPr>
        <w:t xml:space="preserve">However with the Introduction of Negative List there is ambiguity among industries as to how information pertaining to services shall be furnished in ST-3 as all taxable service has been merged in one category "Other than in Negative List." </w:t>
      </w:r>
    </w:p>
    <w:p w:rsidR="00D01F3A" w:rsidRPr="00D01F3A" w:rsidRDefault="00D01F3A" w:rsidP="00D01F3A">
      <w:pPr>
        <w:spacing w:after="0" w:line="240" w:lineRule="auto"/>
        <w:rPr>
          <w:rFonts w:ascii="Verdana" w:eastAsiaTheme="majorEastAsia" w:hAnsi="Verdana" w:cstheme="minorHAnsi"/>
        </w:rPr>
      </w:pPr>
      <w:r>
        <w:rPr>
          <w:rFonts w:ascii="Verdana" w:eastAsiaTheme="majorEastAsia" w:hAnsi="Verdana" w:cstheme="minorHAnsi"/>
        </w:rPr>
        <w:t>To resolve this issue CG has issued Notification 47/2012-ST dated 28/09/12 thereby inserting new provisions to service tax to provide that the form ST-3 which is required to be submitted by 25</w:t>
      </w:r>
      <w:r w:rsidRPr="00D01F3A">
        <w:rPr>
          <w:rFonts w:ascii="Verdana" w:eastAsiaTheme="majorEastAsia" w:hAnsi="Verdana" w:cstheme="minorHAnsi"/>
          <w:vertAlign w:val="superscript"/>
        </w:rPr>
        <w:t>th</w:t>
      </w:r>
      <w:r>
        <w:rPr>
          <w:rFonts w:ascii="Verdana" w:eastAsiaTheme="majorEastAsia" w:hAnsi="Verdana" w:cstheme="minorHAnsi"/>
        </w:rPr>
        <w:t xml:space="preserve"> October, 2012 shall cover the period between 1</w:t>
      </w:r>
      <w:r w:rsidRPr="00D01F3A">
        <w:rPr>
          <w:rFonts w:ascii="Verdana" w:eastAsiaTheme="majorEastAsia" w:hAnsi="Verdana" w:cstheme="minorHAnsi"/>
          <w:vertAlign w:val="superscript"/>
        </w:rPr>
        <w:t>st</w:t>
      </w:r>
      <w:r>
        <w:rPr>
          <w:rFonts w:ascii="Verdana" w:eastAsiaTheme="majorEastAsia" w:hAnsi="Verdana" w:cstheme="minorHAnsi"/>
        </w:rPr>
        <w:t xml:space="preserve"> April to 30</w:t>
      </w:r>
      <w:r w:rsidRPr="00D01F3A">
        <w:rPr>
          <w:rFonts w:ascii="Verdana" w:eastAsiaTheme="majorEastAsia" w:hAnsi="Verdana" w:cstheme="minorHAnsi"/>
          <w:vertAlign w:val="superscript"/>
        </w:rPr>
        <w:t>th</w:t>
      </w:r>
      <w:r>
        <w:rPr>
          <w:rFonts w:ascii="Verdana" w:eastAsiaTheme="majorEastAsia" w:hAnsi="Verdana" w:cstheme="minorHAnsi"/>
        </w:rPr>
        <w:t xml:space="preserve"> June, 2012 only.</w:t>
      </w:r>
    </w:p>
    <w:p w:rsidR="00D01F3A" w:rsidRPr="00D01F3A" w:rsidRDefault="00D01F3A" w:rsidP="00D01F3A">
      <w:pPr>
        <w:tabs>
          <w:tab w:val="left" w:pos="1356"/>
        </w:tabs>
        <w:spacing w:before="0"/>
        <w:rPr>
          <w:rFonts w:ascii="Verdana" w:hAnsi="Verdana"/>
        </w:rPr>
      </w:pPr>
    </w:p>
    <w:p w:rsidR="00D01F3A" w:rsidRDefault="00282B33" w:rsidP="00282B33">
      <w:pPr>
        <w:tabs>
          <w:tab w:val="left" w:pos="1356"/>
        </w:tabs>
        <w:spacing w:before="0"/>
        <w:ind w:left="-142"/>
        <w:jc w:val="both"/>
        <w:rPr>
          <w:rFonts w:ascii="Verdana" w:hAnsi="Verdana"/>
          <w:sz w:val="22"/>
          <w:szCs w:val="22"/>
        </w:rPr>
      </w:pPr>
      <w:r w:rsidRPr="00282B33">
        <w:rPr>
          <w:rFonts w:ascii="Verdana" w:hAnsi="Verdana"/>
          <w:noProof/>
          <w:sz w:val="22"/>
          <w:szCs w:val="22"/>
          <w:lang w:val="en-IN" w:eastAsia="en-IN" w:bidi="ar-SA"/>
        </w:rPr>
        <w:drawing>
          <wp:inline distT="0" distB="0" distL="0" distR="0">
            <wp:extent cx="6309360" cy="2964180"/>
            <wp:effectExtent l="19050" t="0" r="0" b="0"/>
            <wp:docPr id="1" name="Picture 1" descr="senior citizen couple.jpg"/>
            <wp:cNvGraphicFramePr/>
            <a:graphic xmlns:a="http://schemas.openxmlformats.org/drawingml/2006/main">
              <a:graphicData uri="http://schemas.openxmlformats.org/drawingml/2006/picture">
                <pic:pic xmlns:pic="http://schemas.openxmlformats.org/drawingml/2006/picture">
                  <pic:nvPicPr>
                    <pic:cNvPr id="29" name="Picture 28" descr="senior citizen couple.jpg"/>
                    <pic:cNvPicPr>
                      <a:picLocks noChangeAspect="1"/>
                    </pic:cNvPicPr>
                  </pic:nvPicPr>
                  <pic:blipFill>
                    <a:blip r:embed="rId11"/>
                    <a:stretch>
                      <a:fillRect/>
                    </a:stretch>
                  </pic:blipFill>
                  <pic:spPr>
                    <a:xfrm>
                      <a:off x="0" y="0"/>
                      <a:ext cx="6309360" cy="2964180"/>
                    </a:xfrm>
                    <a:prstGeom prst="rect">
                      <a:avLst/>
                    </a:prstGeom>
                  </pic:spPr>
                </pic:pic>
              </a:graphicData>
            </a:graphic>
          </wp:inline>
        </w:drawing>
      </w:r>
    </w:p>
    <w:p w:rsidR="00D01F3A" w:rsidRPr="00282B33" w:rsidRDefault="00282B33" w:rsidP="00282B33">
      <w:pPr>
        <w:tabs>
          <w:tab w:val="left" w:pos="1356"/>
        </w:tabs>
        <w:jc w:val="center"/>
        <w:rPr>
          <w:rFonts w:ascii="Verdana" w:hAnsi="Verdana"/>
          <w:color w:val="80865A" w:themeColor="accent3" w:themeShade="BF"/>
          <w:sz w:val="22"/>
          <w:szCs w:val="22"/>
        </w:rPr>
      </w:pPr>
      <w:r w:rsidRPr="00282B33">
        <w:rPr>
          <w:rFonts w:asciiTheme="majorHAnsi" w:hAnsiTheme="majorHAnsi"/>
          <w:b/>
          <w:i/>
          <w:color w:val="80865A" w:themeColor="accent3" w:themeShade="BF"/>
          <w:sz w:val="40"/>
          <w:szCs w:val="40"/>
          <w:u w:val="single"/>
        </w:rPr>
        <w:lastRenderedPageBreak/>
        <w:t>CORPORATE ACCOUNTING</w:t>
      </w:r>
    </w:p>
    <w:p w:rsidR="00282B33" w:rsidRPr="00282B33" w:rsidRDefault="00282B33" w:rsidP="00282B33">
      <w:pPr>
        <w:spacing w:after="0" w:line="240" w:lineRule="auto"/>
        <w:rPr>
          <w:rFonts w:eastAsiaTheme="majorEastAsia" w:cstheme="minorHAnsi"/>
          <w:b/>
          <w:color w:val="716767" w:themeColor="accent6" w:themeShade="BF"/>
          <w:sz w:val="28"/>
          <w:szCs w:val="28"/>
          <w:u w:val="single"/>
        </w:rPr>
      </w:pPr>
      <w:r w:rsidRPr="00282B33">
        <w:rPr>
          <w:rFonts w:eastAsiaTheme="majorEastAsia" w:cstheme="minorHAnsi"/>
          <w:b/>
          <w:color w:val="716767" w:themeColor="accent6" w:themeShade="BF"/>
          <w:sz w:val="28"/>
          <w:szCs w:val="28"/>
          <w:u w:val="single"/>
        </w:rPr>
        <w:t>IFRS Shall be made applicable from 01/04/2013 onwards.</w:t>
      </w:r>
    </w:p>
    <w:p w:rsidR="00DB4A66" w:rsidRPr="00282B33" w:rsidRDefault="00282B33" w:rsidP="00282B33">
      <w:pPr>
        <w:tabs>
          <w:tab w:val="left" w:pos="1356"/>
        </w:tabs>
        <w:rPr>
          <w:rFonts w:ascii="Verdana" w:hAnsi="Verdana" w:cstheme="minorHAnsi"/>
          <w:color w:val="716767" w:themeColor="accent6" w:themeShade="BF"/>
        </w:rPr>
      </w:pPr>
      <w:r w:rsidRPr="00282B33">
        <w:rPr>
          <w:rFonts w:ascii="Verdana" w:hAnsi="Verdana" w:cstheme="minorHAnsi"/>
          <w:color w:val="716767" w:themeColor="accent6" w:themeShade="BF"/>
        </w:rPr>
        <w:t xml:space="preserve">IFRS will be effective from next year. India will </w:t>
      </w:r>
      <w:r>
        <w:rPr>
          <w:rFonts w:ascii="Verdana" w:hAnsi="Verdana" w:cstheme="minorHAnsi"/>
          <w:color w:val="716767" w:themeColor="accent6" w:themeShade="BF"/>
        </w:rPr>
        <w:t>enforce an adapted version of IFRS from F.Y. 2013-14 , making the financial statements of companies in the country comparable  with those in more than 100 other countries. IFRS followed in many advanced economies including Europe, relies on a fair value based accounting system to capture a more realistic picture of company's financial health than conservative Indian accounting standards that follow historical cost approach.</w:t>
      </w:r>
    </w:p>
    <w:p w:rsidR="00DB4A66" w:rsidRDefault="00DB4A66" w:rsidP="00DB4A66">
      <w:pPr>
        <w:tabs>
          <w:tab w:val="left" w:pos="1356"/>
        </w:tabs>
        <w:rPr>
          <w:rFonts w:ascii="Verdana" w:hAnsi="Verdana"/>
          <w:sz w:val="22"/>
          <w:szCs w:val="22"/>
        </w:rPr>
      </w:pPr>
    </w:p>
    <w:p w:rsidR="00DB4A66" w:rsidRDefault="00EE690A" w:rsidP="00EE690A">
      <w:pPr>
        <w:tabs>
          <w:tab w:val="left" w:pos="1356"/>
        </w:tabs>
        <w:jc w:val="center"/>
        <w:rPr>
          <w:rFonts w:ascii="Verdana" w:hAnsi="Verdana"/>
          <w:sz w:val="22"/>
          <w:szCs w:val="22"/>
        </w:rPr>
      </w:pPr>
      <w:r w:rsidRPr="00EE690A">
        <w:rPr>
          <w:rFonts w:ascii="Verdana" w:hAnsi="Verdana"/>
          <w:noProof/>
          <w:sz w:val="22"/>
          <w:szCs w:val="22"/>
          <w:lang w:val="en-IN" w:eastAsia="en-IN" w:bidi="ar-SA"/>
        </w:rPr>
        <w:drawing>
          <wp:inline distT="0" distB="0" distL="0" distR="0">
            <wp:extent cx="6149340" cy="2651760"/>
            <wp:effectExtent l="19050" t="0" r="3810" b="0"/>
            <wp:docPr id="4" name="Picture 4" descr="gold-bullion-vault.jpg"/>
            <wp:cNvGraphicFramePr/>
            <a:graphic xmlns:a="http://schemas.openxmlformats.org/drawingml/2006/main">
              <a:graphicData uri="http://schemas.openxmlformats.org/drawingml/2006/picture">
                <pic:pic xmlns:pic="http://schemas.openxmlformats.org/drawingml/2006/picture">
                  <pic:nvPicPr>
                    <pic:cNvPr id="28" name="Picture 27" descr="gold-bullion-vault.jpg"/>
                    <pic:cNvPicPr>
                      <a:picLocks noChangeAspect="1"/>
                    </pic:cNvPicPr>
                  </pic:nvPicPr>
                  <pic:blipFill>
                    <a:blip r:embed="rId12"/>
                    <a:stretch>
                      <a:fillRect/>
                    </a:stretch>
                  </pic:blipFill>
                  <pic:spPr>
                    <a:xfrm>
                      <a:off x="0" y="0"/>
                      <a:ext cx="6148314" cy="2651318"/>
                    </a:xfrm>
                    <a:prstGeom prst="rect">
                      <a:avLst/>
                    </a:prstGeom>
                  </pic:spPr>
                </pic:pic>
              </a:graphicData>
            </a:graphic>
          </wp:inline>
        </w:drawing>
      </w: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1325A2" w:rsidP="001325A2">
      <w:pPr>
        <w:tabs>
          <w:tab w:val="left" w:pos="1356"/>
        </w:tabs>
        <w:jc w:val="center"/>
        <w:rPr>
          <w:rFonts w:asciiTheme="majorHAnsi" w:hAnsiTheme="majorHAnsi"/>
          <w:b/>
          <w:i/>
          <w:color w:val="568278" w:themeColor="accent5" w:themeShade="BF"/>
          <w:sz w:val="40"/>
          <w:szCs w:val="40"/>
          <w:u w:val="single"/>
        </w:rPr>
      </w:pPr>
      <w:r w:rsidRPr="001325A2">
        <w:rPr>
          <w:rFonts w:asciiTheme="majorHAnsi" w:hAnsiTheme="majorHAnsi"/>
          <w:b/>
          <w:i/>
          <w:color w:val="568278" w:themeColor="accent5" w:themeShade="BF"/>
          <w:sz w:val="40"/>
          <w:szCs w:val="40"/>
          <w:u w:val="single"/>
        </w:rPr>
        <w:lastRenderedPageBreak/>
        <w:t>GENERAL AWARENESS</w:t>
      </w:r>
    </w:p>
    <w:p w:rsidR="00EE690A" w:rsidRDefault="00EE690A" w:rsidP="00EE690A">
      <w:pPr>
        <w:tabs>
          <w:tab w:val="left" w:pos="1356"/>
        </w:tabs>
        <w:rPr>
          <w:rFonts w:cstheme="minorHAnsi"/>
          <w:b/>
          <w:color w:val="A6A6A6" w:themeColor="background1" w:themeShade="A6"/>
          <w:sz w:val="28"/>
          <w:szCs w:val="28"/>
          <w:u w:val="single"/>
        </w:rPr>
      </w:pPr>
      <w:r w:rsidRPr="00EE690A">
        <w:rPr>
          <w:rFonts w:cstheme="minorHAnsi"/>
          <w:b/>
          <w:color w:val="A6A6A6" w:themeColor="background1" w:themeShade="A6"/>
          <w:sz w:val="28"/>
          <w:szCs w:val="28"/>
          <w:u w:val="single"/>
        </w:rPr>
        <w:t>BEWARE FRADULENT TAX REFUNDS MAILS ARE IN CIRCULATION.</w:t>
      </w:r>
    </w:p>
    <w:p w:rsidR="00EE690A" w:rsidRDefault="00EE690A" w:rsidP="00EE690A">
      <w:pPr>
        <w:tabs>
          <w:tab w:val="left" w:pos="1356"/>
        </w:tabs>
        <w:rPr>
          <w:rFonts w:ascii="Verdana" w:hAnsi="Verdana" w:cstheme="minorHAnsi"/>
        </w:rPr>
      </w:pPr>
      <w:r>
        <w:rPr>
          <w:rFonts w:ascii="Verdana" w:hAnsi="Verdana" w:cstheme="minorHAnsi"/>
        </w:rPr>
        <w:t xml:space="preserve">If you receive an email from tax department promising an handsum tax refund </w:t>
      </w:r>
      <w:r w:rsidRPr="00EE690A">
        <w:rPr>
          <w:rFonts w:ascii="Verdana" w:hAnsi="Verdana" w:cstheme="minorHAnsi"/>
          <w:b/>
        </w:rPr>
        <w:t>think</w:t>
      </w:r>
      <w:r>
        <w:rPr>
          <w:rFonts w:ascii="Verdana" w:hAnsi="Verdana" w:cstheme="minorHAnsi"/>
        </w:rPr>
        <w:t xml:space="preserve"> before rubbing your hands in glee. It could be fraudster.</w:t>
      </w:r>
    </w:p>
    <w:p w:rsidR="00EE690A" w:rsidRPr="00EE690A" w:rsidRDefault="00EE690A" w:rsidP="00EE690A">
      <w:pPr>
        <w:tabs>
          <w:tab w:val="left" w:pos="1356"/>
        </w:tabs>
        <w:rPr>
          <w:rFonts w:ascii="Verdana" w:hAnsi="Verdana" w:cstheme="minorHAnsi"/>
        </w:rPr>
      </w:pPr>
      <w:r>
        <w:rPr>
          <w:rFonts w:ascii="Verdana" w:hAnsi="Verdana" w:cstheme="minorHAnsi"/>
        </w:rPr>
        <w:t xml:space="preserve">These Fraudster usually send you an e-mail to your office email addressess, and are cleverly crafted with a hyperlink to </w:t>
      </w:r>
      <w:r w:rsidRPr="00EE690A">
        <w:rPr>
          <w:rFonts w:ascii="Verdana" w:hAnsi="Verdana" w:cstheme="minorHAnsi"/>
          <w:b/>
        </w:rPr>
        <w:t>RBI home page.</w:t>
      </w:r>
    </w:p>
    <w:p w:rsidR="00DB4A66" w:rsidRPr="00EE690A" w:rsidRDefault="00EE690A" w:rsidP="00DB4A66">
      <w:pPr>
        <w:tabs>
          <w:tab w:val="left" w:pos="1356"/>
        </w:tabs>
        <w:rPr>
          <w:rFonts w:ascii="Verdana" w:hAnsi="Verdana"/>
          <w:u w:val="single"/>
        </w:rPr>
      </w:pPr>
      <w:r w:rsidRPr="00EE690A">
        <w:rPr>
          <w:rFonts w:ascii="Verdana" w:hAnsi="Verdana"/>
          <w:u w:val="single"/>
        </w:rPr>
        <w:t>CAUTION:</w:t>
      </w:r>
    </w:p>
    <w:p w:rsidR="00DB4A66" w:rsidRDefault="00EE690A" w:rsidP="00DB4A66">
      <w:pPr>
        <w:tabs>
          <w:tab w:val="left" w:pos="1356"/>
        </w:tabs>
        <w:rPr>
          <w:rFonts w:ascii="Verdana" w:hAnsi="Verdana"/>
        </w:rPr>
      </w:pPr>
      <w:r w:rsidRPr="00EE690A">
        <w:rPr>
          <w:rFonts w:ascii="Verdana" w:hAnsi="Verdana"/>
        </w:rPr>
        <w:t>(1) They can ask your Bank A/c details, Credit Card numbers and few others Private datas.</w:t>
      </w:r>
      <w:r>
        <w:rPr>
          <w:rFonts w:ascii="Verdana" w:hAnsi="Verdana"/>
        </w:rPr>
        <w:t xml:space="preserve"> </w:t>
      </w:r>
    </w:p>
    <w:p w:rsidR="00EE690A" w:rsidRDefault="00EE690A" w:rsidP="00DB4A66">
      <w:pPr>
        <w:tabs>
          <w:tab w:val="left" w:pos="1356"/>
        </w:tabs>
        <w:rPr>
          <w:rFonts w:ascii="Verdana" w:hAnsi="Verdana"/>
        </w:rPr>
      </w:pPr>
      <w:r>
        <w:rPr>
          <w:rFonts w:ascii="Verdana" w:hAnsi="Verdana"/>
        </w:rPr>
        <w:t>(2) You may be asked to share personal &amp; account details.</w:t>
      </w:r>
    </w:p>
    <w:p w:rsidR="00EE690A" w:rsidRDefault="00EE690A" w:rsidP="00DB4A66">
      <w:pPr>
        <w:tabs>
          <w:tab w:val="left" w:pos="1356"/>
        </w:tabs>
        <w:rPr>
          <w:rFonts w:ascii="Verdana" w:hAnsi="Verdana"/>
        </w:rPr>
      </w:pPr>
      <w:r>
        <w:rPr>
          <w:rFonts w:ascii="Verdana" w:hAnsi="Verdana"/>
        </w:rPr>
        <w:t xml:space="preserve">(3) The </w:t>
      </w:r>
      <w:r>
        <w:rPr>
          <w:rFonts w:ascii="Verdana" w:hAnsi="Verdana"/>
          <w:b/>
        </w:rPr>
        <w:t xml:space="preserve">MAIL </w:t>
      </w:r>
      <w:r>
        <w:rPr>
          <w:rFonts w:ascii="Verdana" w:hAnsi="Verdana"/>
        </w:rPr>
        <w:t xml:space="preserve">bears the address </w:t>
      </w:r>
      <w:r>
        <w:rPr>
          <w:rFonts w:ascii="Verdana" w:hAnsi="Verdana"/>
          <w:b/>
        </w:rPr>
        <w:t xml:space="preserve">service@incometaxindia.in </w:t>
      </w:r>
      <w:r>
        <w:rPr>
          <w:rFonts w:ascii="Verdana" w:hAnsi="Verdana"/>
        </w:rPr>
        <w:t>with subject line "Tax Refund Notification Alert".</w:t>
      </w:r>
    </w:p>
    <w:p w:rsidR="00EE690A" w:rsidRDefault="00EE690A" w:rsidP="00DB4A66">
      <w:pPr>
        <w:tabs>
          <w:tab w:val="left" w:pos="1356"/>
        </w:tabs>
        <w:rPr>
          <w:rFonts w:ascii="Verdana" w:hAnsi="Verdana"/>
          <w:b/>
        </w:rPr>
      </w:pPr>
      <w:r>
        <w:rPr>
          <w:rFonts w:ascii="Verdana" w:hAnsi="Verdana"/>
        </w:rPr>
        <w:t xml:space="preserve">(4) The mail ask you to click on hyperlink to place </w:t>
      </w:r>
      <w:r w:rsidRPr="00EE690A">
        <w:rPr>
          <w:rFonts w:ascii="Verdana" w:hAnsi="Verdana"/>
          <w:b/>
        </w:rPr>
        <w:t>tax refund request</w:t>
      </w:r>
      <w:r>
        <w:rPr>
          <w:rFonts w:ascii="Verdana" w:hAnsi="Verdana"/>
        </w:rPr>
        <w:t xml:space="preserve"> and the hyperlink gonna open the </w:t>
      </w:r>
      <w:r>
        <w:rPr>
          <w:rFonts w:ascii="Verdana" w:hAnsi="Verdana"/>
          <w:b/>
        </w:rPr>
        <w:t>RBI Home Page.</w:t>
      </w:r>
    </w:p>
    <w:p w:rsidR="00EE690A" w:rsidRDefault="00EE690A" w:rsidP="00DB4A66">
      <w:pPr>
        <w:tabs>
          <w:tab w:val="left" w:pos="1356"/>
        </w:tabs>
        <w:rPr>
          <w:rFonts w:ascii="Verdana" w:hAnsi="Verdana"/>
          <w:b/>
        </w:rPr>
      </w:pPr>
      <w:r>
        <w:rPr>
          <w:rFonts w:ascii="Verdana" w:hAnsi="Verdana"/>
        </w:rPr>
        <w:t>(5) Check the Website address panel which shows</w:t>
      </w:r>
      <w:r w:rsidRPr="00EE690A">
        <w:rPr>
          <w:rFonts w:ascii="Verdana" w:hAnsi="Verdana"/>
          <w:color w:val="B85A22" w:themeColor="accent2" w:themeShade="BF"/>
        </w:rPr>
        <w:t xml:space="preserve"> </w:t>
      </w:r>
      <w:r w:rsidRPr="00EE690A">
        <w:rPr>
          <w:rFonts w:ascii="Verdana" w:hAnsi="Verdana"/>
          <w:b/>
          <w:color w:val="B85A22" w:themeColor="accent2" w:themeShade="BF"/>
        </w:rPr>
        <w:t>"www.chatbordel.de"</w:t>
      </w:r>
    </w:p>
    <w:p w:rsidR="00EE690A" w:rsidRDefault="00EE690A" w:rsidP="00DB4A66">
      <w:pPr>
        <w:tabs>
          <w:tab w:val="left" w:pos="1356"/>
        </w:tabs>
        <w:rPr>
          <w:rFonts w:ascii="Verdana" w:hAnsi="Verdana"/>
        </w:rPr>
      </w:pPr>
      <w:r>
        <w:rPr>
          <w:rFonts w:ascii="Verdana" w:hAnsi="Verdana"/>
        </w:rPr>
        <w:t>(6) The page ask Bank Name, Account No., ATM card No., ATM PIN No., CVV number, card expiry date, card type, transaction password etc.</w:t>
      </w:r>
    </w:p>
    <w:p w:rsidR="00EE690A" w:rsidRPr="00EE690A" w:rsidRDefault="00EE690A" w:rsidP="00EE690A">
      <w:pPr>
        <w:tabs>
          <w:tab w:val="left" w:pos="1356"/>
        </w:tabs>
        <w:jc w:val="center"/>
        <w:rPr>
          <w:rFonts w:ascii="Verdana" w:hAnsi="Verdana"/>
        </w:rPr>
      </w:pPr>
      <w:r>
        <w:rPr>
          <w:rFonts w:ascii="Verdana" w:hAnsi="Verdana"/>
          <w:color w:val="FF0000"/>
        </w:rPr>
        <w:t>Please Don't Share as RBI never ask for such details.</w:t>
      </w:r>
    </w:p>
    <w:p w:rsidR="00DB4A66" w:rsidRDefault="00DB4A66" w:rsidP="00DB4A66">
      <w:pPr>
        <w:tabs>
          <w:tab w:val="left" w:pos="1356"/>
        </w:tabs>
        <w:rPr>
          <w:rFonts w:ascii="Verdana" w:hAnsi="Verdana"/>
          <w:sz w:val="22"/>
          <w:szCs w:val="22"/>
        </w:rPr>
      </w:pPr>
    </w:p>
    <w:p w:rsidR="00DB4A66" w:rsidRPr="004421F2" w:rsidRDefault="004421F2" w:rsidP="004421F2">
      <w:pPr>
        <w:pBdr>
          <w:top w:val="single" w:sz="24" w:space="1" w:color="auto"/>
          <w:left w:val="single" w:sz="24" w:space="4" w:color="auto"/>
          <w:bottom w:val="single" w:sz="24" w:space="1" w:color="auto"/>
          <w:right w:val="single" w:sz="24" w:space="4" w:color="auto"/>
        </w:pBdr>
        <w:shd w:val="clear" w:color="auto" w:fill="000000" w:themeFill="text1"/>
        <w:spacing w:before="0" w:after="0" w:line="240" w:lineRule="auto"/>
        <w:rPr>
          <w:iCs/>
          <w:color w:val="FFFFFF" w:themeColor="background1"/>
          <w:szCs w:val="22"/>
        </w:rPr>
      </w:pPr>
      <w:r w:rsidRPr="004421F2">
        <w:rPr>
          <w:iCs/>
          <w:color w:val="FFFFFF" w:themeColor="background1"/>
          <w:szCs w:val="22"/>
        </w:rPr>
        <w:t>PRINCE BATHWAL  (prince.bathwal@yahoo.com)  .......GOOD LUCK and be UPDATED and INFORMED.</w:t>
      </w:r>
      <w:r w:rsidR="00DC616F" w:rsidRPr="00DC616F">
        <w:rPr>
          <w:rFonts w:ascii="Verdana" w:hAnsi="Verdana"/>
          <w:noProof/>
          <w:sz w:val="22"/>
          <w:szCs w:val="22"/>
          <w:lang w:eastAsia="zh-TW"/>
        </w:rPr>
        <w:pict>
          <v:rect id="_x0000_s1045" style="position:absolute;margin-left:1861.65pt;margin-top:261.35pt;width:305.95pt;height:110.65pt;z-index:251680768;mso-width-percent:500;mso-top-percent:330;mso-wrap-distance-top:7.2pt;mso-wrap-distance-bottom:7.2pt;mso-position-horizontal:right;mso-position-horizontal-relative:page;mso-position-vertical-relative:page;mso-width-percent:500;mso-top-percent:330" o:allowincell="f" fillcolor="#94b6d2 [3204]" stroked="f">
            <v:shadow type="perspective" color="#a5ab81 [3206]" origin="-.5,-.5" offset="-6pt,-6pt" matrix=".75,,,.75"/>
            <v:textbox style="mso-next-textbox:#_x0000_s1045;mso-fit-shape-to-text:t" inset="21.6pt,0,1in,0">
              <w:txbxContent>
                <w:p w:rsidR="004421F2" w:rsidRDefault="004421F2">
                  <w:pPr>
                    <w:pBdr>
                      <w:top w:val="single" w:sz="24" w:space="1" w:color="auto"/>
                      <w:left w:val="single" w:sz="24" w:space="4" w:color="auto"/>
                      <w:bottom w:val="single" w:sz="24" w:space="1" w:color="auto"/>
                      <w:right w:val="single" w:sz="24" w:space="4" w:color="auto"/>
                    </w:pBdr>
                    <w:shd w:val="clear" w:color="auto" w:fill="000000" w:themeFill="text1"/>
                    <w:rPr>
                      <w:i/>
                      <w:iCs/>
                      <w:color w:val="FFFFFF" w:themeColor="background1"/>
                      <w:szCs w:val="22"/>
                    </w:rPr>
                  </w:pPr>
                </w:p>
              </w:txbxContent>
            </v:textbox>
            <w10:wrap type="square" anchorx="page" anchory="page"/>
          </v:rect>
        </w:pict>
      </w:r>
      <w:r w:rsidRPr="004421F2">
        <w:rPr>
          <w:iCs/>
          <w:color w:val="FFFFFF" w:themeColor="background1"/>
          <w:szCs w:val="22"/>
        </w:rPr>
        <w:t>..</w:t>
      </w:r>
    </w:p>
    <w:p w:rsidR="004421F2" w:rsidRDefault="004421F2" w:rsidP="004421F2">
      <w:pPr>
        <w:pBdr>
          <w:top w:val="single" w:sz="24" w:space="1" w:color="auto"/>
          <w:left w:val="single" w:sz="24" w:space="4" w:color="auto"/>
          <w:bottom w:val="single" w:sz="24" w:space="1" w:color="auto"/>
          <w:right w:val="single" w:sz="24" w:space="4" w:color="auto"/>
        </w:pBdr>
        <w:shd w:val="clear" w:color="auto" w:fill="000000" w:themeFill="text1"/>
        <w:spacing w:before="0" w:after="0" w:line="240" w:lineRule="auto"/>
        <w:rPr>
          <w:i/>
          <w:iCs/>
          <w:color w:val="94B6D2" w:themeColor="accent1"/>
          <w:szCs w:val="22"/>
        </w:rPr>
      </w:pPr>
      <w:r w:rsidRPr="00C14AAF">
        <w:rPr>
          <w:b/>
          <w:i/>
          <w:iCs/>
          <w:color w:val="94B6D2" w:themeColor="accent1"/>
          <w:szCs w:val="22"/>
        </w:rPr>
        <w:t>Published on:</w:t>
      </w:r>
      <w:r>
        <w:rPr>
          <w:i/>
          <w:iCs/>
          <w:color w:val="94B6D2" w:themeColor="accent1"/>
          <w:szCs w:val="22"/>
        </w:rPr>
        <w:t xml:space="preserve"> </w:t>
      </w:r>
      <w:r w:rsidRPr="00C14AAF">
        <w:rPr>
          <w:i/>
          <w:iCs/>
          <w:color w:val="E7D09D" w:themeColor="accent4" w:themeTint="99"/>
          <w:szCs w:val="22"/>
        </w:rPr>
        <w:t>30/09/12.</w:t>
      </w:r>
    </w:p>
    <w:p w:rsidR="00C14AAF" w:rsidRPr="00C14AAF" w:rsidRDefault="00C14AAF" w:rsidP="004421F2">
      <w:pPr>
        <w:pBdr>
          <w:top w:val="single" w:sz="24" w:space="1" w:color="auto"/>
          <w:left w:val="single" w:sz="24" w:space="4" w:color="auto"/>
          <w:bottom w:val="single" w:sz="24" w:space="1" w:color="auto"/>
          <w:right w:val="single" w:sz="24" w:space="4" w:color="auto"/>
        </w:pBdr>
        <w:shd w:val="clear" w:color="auto" w:fill="000000" w:themeFill="text1"/>
        <w:spacing w:before="0" w:after="0" w:line="240" w:lineRule="auto"/>
        <w:rPr>
          <w:i/>
          <w:iCs/>
          <w:color w:val="E7D09D" w:themeColor="accent4" w:themeTint="99"/>
          <w:szCs w:val="22"/>
        </w:rPr>
      </w:pPr>
      <w:r w:rsidRPr="00C14AAF">
        <w:rPr>
          <w:b/>
          <w:i/>
          <w:iCs/>
          <w:color w:val="94B6D2" w:themeColor="accent1"/>
          <w:szCs w:val="22"/>
        </w:rPr>
        <w:t xml:space="preserve">Source </w:t>
      </w:r>
      <w:r>
        <w:rPr>
          <w:i/>
          <w:iCs/>
          <w:color w:val="94B6D2" w:themeColor="accent1"/>
          <w:szCs w:val="22"/>
        </w:rPr>
        <w:t xml:space="preserve">: </w:t>
      </w:r>
      <w:r w:rsidRPr="00C14AAF">
        <w:rPr>
          <w:i/>
          <w:iCs/>
          <w:color w:val="E7D09D" w:themeColor="accent4" w:themeTint="99"/>
          <w:szCs w:val="22"/>
        </w:rPr>
        <w:t>Internet.</w:t>
      </w:r>
    </w:p>
    <w:p w:rsidR="00DB4A66" w:rsidRDefault="004421F2" w:rsidP="004421F2">
      <w:pPr>
        <w:tabs>
          <w:tab w:val="left" w:pos="1356"/>
          <w:tab w:val="left" w:pos="2580"/>
        </w:tabs>
        <w:rPr>
          <w:rFonts w:ascii="Verdana" w:hAnsi="Verdana"/>
          <w:sz w:val="22"/>
          <w:szCs w:val="22"/>
        </w:rPr>
      </w:pPr>
      <w:r>
        <w:rPr>
          <w:rFonts w:ascii="Verdana" w:hAnsi="Verdana"/>
          <w:sz w:val="22"/>
          <w:szCs w:val="22"/>
        </w:rPr>
        <w:tab/>
      </w: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Default="00DB4A66" w:rsidP="00DB4A66">
      <w:pPr>
        <w:tabs>
          <w:tab w:val="left" w:pos="1356"/>
        </w:tabs>
        <w:rPr>
          <w:rFonts w:ascii="Verdana" w:hAnsi="Verdana"/>
          <w:sz w:val="22"/>
          <w:szCs w:val="22"/>
        </w:rPr>
      </w:pPr>
    </w:p>
    <w:p w:rsidR="00DB4A66" w:rsidRPr="00DB4A66" w:rsidRDefault="00DB4A66" w:rsidP="00DB4A66">
      <w:pPr>
        <w:tabs>
          <w:tab w:val="left" w:pos="1356"/>
        </w:tabs>
        <w:rPr>
          <w:rFonts w:ascii="Verdana" w:hAnsi="Verdana"/>
          <w:sz w:val="22"/>
          <w:szCs w:val="22"/>
        </w:rPr>
      </w:pPr>
    </w:p>
    <w:sectPr w:rsidR="00DB4A66" w:rsidRPr="00DB4A66" w:rsidSect="00FD4346">
      <w:pgSz w:w="11906" w:h="16838"/>
      <w:pgMar w:top="993"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276" w:rsidRDefault="00797276" w:rsidP="00B07A59">
      <w:pPr>
        <w:spacing w:before="0" w:after="0" w:line="240" w:lineRule="auto"/>
      </w:pPr>
      <w:r>
        <w:separator/>
      </w:r>
    </w:p>
  </w:endnote>
  <w:endnote w:type="continuationSeparator" w:id="1">
    <w:p w:rsidR="00797276" w:rsidRDefault="00797276" w:rsidP="00B07A5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276" w:rsidRDefault="00797276" w:rsidP="00B07A59">
      <w:pPr>
        <w:spacing w:before="0" w:after="0" w:line="240" w:lineRule="auto"/>
      </w:pPr>
      <w:r>
        <w:separator/>
      </w:r>
    </w:p>
  </w:footnote>
  <w:footnote w:type="continuationSeparator" w:id="1">
    <w:p w:rsidR="00797276" w:rsidRDefault="00797276" w:rsidP="00B07A5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6E26"/>
    <w:multiLevelType w:val="hybridMultilevel"/>
    <w:tmpl w:val="EC76042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10CA39F6"/>
    <w:multiLevelType w:val="hybridMultilevel"/>
    <w:tmpl w:val="BCF82ED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6E12C83"/>
    <w:multiLevelType w:val="hybridMultilevel"/>
    <w:tmpl w:val="C742D59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ECB4E08"/>
    <w:multiLevelType w:val="hybridMultilevel"/>
    <w:tmpl w:val="A77AA5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8641E05"/>
    <w:multiLevelType w:val="hybridMultilevel"/>
    <w:tmpl w:val="0C5A2C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ED19FE"/>
    <w:multiLevelType w:val="hybridMultilevel"/>
    <w:tmpl w:val="AEDEE6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E512DD1"/>
    <w:multiLevelType w:val="hybridMultilevel"/>
    <w:tmpl w:val="D722D4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5B296E7E"/>
    <w:multiLevelType w:val="hybridMultilevel"/>
    <w:tmpl w:val="4124582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6249485B"/>
    <w:multiLevelType w:val="hybridMultilevel"/>
    <w:tmpl w:val="49EEB8A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nsid w:val="6E4E7604"/>
    <w:multiLevelType w:val="hybridMultilevel"/>
    <w:tmpl w:val="76C6EB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71521749"/>
    <w:multiLevelType w:val="hybridMultilevel"/>
    <w:tmpl w:val="215E6B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0"/>
  </w:num>
  <w:num w:numId="4">
    <w:abstractNumId w:val="6"/>
  </w:num>
  <w:num w:numId="5">
    <w:abstractNumId w:val="4"/>
  </w:num>
  <w:num w:numId="6">
    <w:abstractNumId w:val="1"/>
  </w:num>
  <w:num w:numId="7">
    <w:abstractNumId w:val="3"/>
  </w:num>
  <w:num w:numId="8">
    <w:abstractNumId w:val="2"/>
  </w:num>
  <w:num w:numId="9">
    <w:abstractNumId w:val="5"/>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formatting="1" w:enforcement="1" w:cryptProviderType="rsaFull" w:cryptAlgorithmClass="hash" w:cryptAlgorithmType="typeAny" w:cryptAlgorithmSid="4" w:cryptSpinCount="50000" w:hash="mgsG2dwTqIjwmk/jsejXSuSFYlA=" w:salt="Ehkkkh3YVEBN/sguTOagJg=="/>
  <w:defaultTabStop w:val="720"/>
  <w:drawingGridHorizontalSpacing w:val="100"/>
  <w:displayHorizontalDrawingGridEvery w:val="2"/>
  <w:characterSpacingControl w:val="doNotCompress"/>
  <w:footnotePr>
    <w:footnote w:id="0"/>
    <w:footnote w:id="1"/>
  </w:footnotePr>
  <w:endnotePr>
    <w:endnote w:id="0"/>
    <w:endnote w:id="1"/>
  </w:endnotePr>
  <w:compat>
    <w:useFELayout/>
  </w:compat>
  <w:rsids>
    <w:rsidRoot w:val="00A610EB"/>
    <w:rsid w:val="000C4F98"/>
    <w:rsid w:val="0013205A"/>
    <w:rsid w:val="001325A2"/>
    <w:rsid w:val="001F3E8D"/>
    <w:rsid w:val="00233533"/>
    <w:rsid w:val="002617C4"/>
    <w:rsid w:val="00282B33"/>
    <w:rsid w:val="002B0EB7"/>
    <w:rsid w:val="002B522B"/>
    <w:rsid w:val="002C18B5"/>
    <w:rsid w:val="002C74C0"/>
    <w:rsid w:val="002E1F50"/>
    <w:rsid w:val="003447FC"/>
    <w:rsid w:val="003870A0"/>
    <w:rsid w:val="00391E45"/>
    <w:rsid w:val="003A6BC8"/>
    <w:rsid w:val="003B2E9A"/>
    <w:rsid w:val="003B3B30"/>
    <w:rsid w:val="003E2214"/>
    <w:rsid w:val="004404EA"/>
    <w:rsid w:val="004421F2"/>
    <w:rsid w:val="0045067E"/>
    <w:rsid w:val="00492367"/>
    <w:rsid w:val="004C18F4"/>
    <w:rsid w:val="00542C8A"/>
    <w:rsid w:val="005A56B2"/>
    <w:rsid w:val="006024BF"/>
    <w:rsid w:val="0066046A"/>
    <w:rsid w:val="006C0F1A"/>
    <w:rsid w:val="006E10A3"/>
    <w:rsid w:val="006E53BF"/>
    <w:rsid w:val="006F436C"/>
    <w:rsid w:val="00790449"/>
    <w:rsid w:val="00797276"/>
    <w:rsid w:val="007A07A6"/>
    <w:rsid w:val="007C3D04"/>
    <w:rsid w:val="007D7F89"/>
    <w:rsid w:val="0088495D"/>
    <w:rsid w:val="008C4742"/>
    <w:rsid w:val="008C50F4"/>
    <w:rsid w:val="008D6B02"/>
    <w:rsid w:val="00974557"/>
    <w:rsid w:val="00975372"/>
    <w:rsid w:val="00A528DD"/>
    <w:rsid w:val="00A610EB"/>
    <w:rsid w:val="00AE509D"/>
    <w:rsid w:val="00B016F4"/>
    <w:rsid w:val="00B07A59"/>
    <w:rsid w:val="00C14AAF"/>
    <w:rsid w:val="00C779F6"/>
    <w:rsid w:val="00D01F3A"/>
    <w:rsid w:val="00D74609"/>
    <w:rsid w:val="00D754AF"/>
    <w:rsid w:val="00D765A5"/>
    <w:rsid w:val="00DB4A66"/>
    <w:rsid w:val="00DC616F"/>
    <w:rsid w:val="00DE11AA"/>
    <w:rsid w:val="00EA0BAA"/>
    <w:rsid w:val="00EE5786"/>
    <w:rsid w:val="00EE690A"/>
    <w:rsid w:val="00F53D1F"/>
    <w:rsid w:val="00F65833"/>
    <w:rsid w:val="00F730E3"/>
    <w:rsid w:val="00FD4346"/>
    <w:rsid w:val="00FE486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BAA"/>
    <w:rPr>
      <w:sz w:val="20"/>
      <w:szCs w:val="20"/>
    </w:rPr>
  </w:style>
  <w:style w:type="paragraph" w:styleId="Heading1">
    <w:name w:val="heading 1"/>
    <w:basedOn w:val="Normal"/>
    <w:next w:val="Normal"/>
    <w:link w:val="Heading1Char"/>
    <w:uiPriority w:val="9"/>
    <w:qFormat/>
    <w:rsid w:val="00EA0BAA"/>
    <w:pPr>
      <w:pBdr>
        <w:top w:val="single" w:sz="24" w:space="0" w:color="94B6D2" w:themeColor="accent1"/>
        <w:left w:val="single" w:sz="24" w:space="0" w:color="94B6D2" w:themeColor="accent1"/>
        <w:bottom w:val="single" w:sz="24" w:space="0" w:color="94B6D2" w:themeColor="accent1"/>
        <w:right w:val="single" w:sz="24" w:space="0" w:color="94B6D2" w:themeColor="accent1"/>
      </w:pBdr>
      <w:shd w:val="clear" w:color="auto" w:fill="94B6D2"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A0BAA"/>
    <w:pPr>
      <w:pBdr>
        <w:top w:val="single" w:sz="24" w:space="0" w:color="E9F0F6" w:themeColor="accent1" w:themeTint="33"/>
        <w:left w:val="single" w:sz="24" w:space="0" w:color="E9F0F6" w:themeColor="accent1" w:themeTint="33"/>
        <w:bottom w:val="single" w:sz="24" w:space="0" w:color="E9F0F6" w:themeColor="accent1" w:themeTint="33"/>
        <w:right w:val="single" w:sz="24" w:space="0" w:color="E9F0F6" w:themeColor="accent1" w:themeTint="33"/>
      </w:pBdr>
      <w:shd w:val="clear" w:color="auto" w:fill="E9F0F6"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EA0BAA"/>
    <w:pPr>
      <w:pBdr>
        <w:top w:val="single" w:sz="6" w:space="2" w:color="94B6D2" w:themeColor="accent1"/>
        <w:left w:val="single" w:sz="6" w:space="2" w:color="94B6D2" w:themeColor="accent1"/>
      </w:pBdr>
      <w:spacing w:before="300" w:after="0"/>
      <w:outlineLvl w:val="2"/>
    </w:pPr>
    <w:rPr>
      <w:caps/>
      <w:color w:val="345C7D" w:themeColor="accent1" w:themeShade="7F"/>
      <w:spacing w:val="15"/>
      <w:sz w:val="22"/>
      <w:szCs w:val="22"/>
    </w:rPr>
  </w:style>
  <w:style w:type="paragraph" w:styleId="Heading4">
    <w:name w:val="heading 4"/>
    <w:basedOn w:val="Normal"/>
    <w:next w:val="Normal"/>
    <w:link w:val="Heading4Char"/>
    <w:uiPriority w:val="9"/>
    <w:semiHidden/>
    <w:unhideWhenUsed/>
    <w:qFormat/>
    <w:rsid w:val="00EA0BAA"/>
    <w:pPr>
      <w:pBdr>
        <w:top w:val="dotted" w:sz="6" w:space="2" w:color="94B6D2" w:themeColor="accent1"/>
        <w:left w:val="dotted" w:sz="6" w:space="2" w:color="94B6D2" w:themeColor="accent1"/>
      </w:pBdr>
      <w:spacing w:before="300" w:after="0"/>
      <w:outlineLvl w:val="3"/>
    </w:pPr>
    <w:rPr>
      <w:caps/>
      <w:color w:val="548AB7" w:themeColor="accent1" w:themeShade="BF"/>
      <w:spacing w:val="10"/>
      <w:sz w:val="22"/>
      <w:szCs w:val="22"/>
    </w:rPr>
  </w:style>
  <w:style w:type="paragraph" w:styleId="Heading5">
    <w:name w:val="heading 5"/>
    <w:basedOn w:val="Normal"/>
    <w:next w:val="Normal"/>
    <w:link w:val="Heading5Char"/>
    <w:uiPriority w:val="9"/>
    <w:semiHidden/>
    <w:unhideWhenUsed/>
    <w:qFormat/>
    <w:rsid w:val="00EA0BAA"/>
    <w:pPr>
      <w:pBdr>
        <w:bottom w:val="single" w:sz="6" w:space="1" w:color="94B6D2" w:themeColor="accent1"/>
      </w:pBdr>
      <w:spacing w:before="300" w:after="0"/>
      <w:outlineLvl w:val="4"/>
    </w:pPr>
    <w:rPr>
      <w:caps/>
      <w:color w:val="548AB7" w:themeColor="accent1" w:themeShade="BF"/>
      <w:spacing w:val="10"/>
      <w:sz w:val="22"/>
      <w:szCs w:val="22"/>
    </w:rPr>
  </w:style>
  <w:style w:type="paragraph" w:styleId="Heading6">
    <w:name w:val="heading 6"/>
    <w:basedOn w:val="Normal"/>
    <w:next w:val="Normal"/>
    <w:link w:val="Heading6Char"/>
    <w:uiPriority w:val="9"/>
    <w:semiHidden/>
    <w:unhideWhenUsed/>
    <w:qFormat/>
    <w:rsid w:val="00EA0BAA"/>
    <w:pPr>
      <w:pBdr>
        <w:bottom w:val="dotted" w:sz="6" w:space="1" w:color="94B6D2" w:themeColor="accent1"/>
      </w:pBdr>
      <w:spacing w:before="300" w:after="0"/>
      <w:outlineLvl w:val="5"/>
    </w:pPr>
    <w:rPr>
      <w:caps/>
      <w:color w:val="548AB7" w:themeColor="accent1" w:themeShade="BF"/>
      <w:spacing w:val="10"/>
      <w:sz w:val="22"/>
      <w:szCs w:val="22"/>
    </w:rPr>
  </w:style>
  <w:style w:type="paragraph" w:styleId="Heading7">
    <w:name w:val="heading 7"/>
    <w:basedOn w:val="Normal"/>
    <w:next w:val="Normal"/>
    <w:link w:val="Heading7Char"/>
    <w:uiPriority w:val="9"/>
    <w:semiHidden/>
    <w:unhideWhenUsed/>
    <w:qFormat/>
    <w:rsid w:val="00EA0BAA"/>
    <w:pPr>
      <w:spacing w:before="300" w:after="0"/>
      <w:outlineLvl w:val="6"/>
    </w:pPr>
    <w:rPr>
      <w:caps/>
      <w:color w:val="548AB7" w:themeColor="accent1" w:themeShade="BF"/>
      <w:spacing w:val="10"/>
      <w:sz w:val="22"/>
      <w:szCs w:val="22"/>
    </w:rPr>
  </w:style>
  <w:style w:type="paragraph" w:styleId="Heading8">
    <w:name w:val="heading 8"/>
    <w:basedOn w:val="Normal"/>
    <w:next w:val="Normal"/>
    <w:link w:val="Heading8Char"/>
    <w:uiPriority w:val="9"/>
    <w:semiHidden/>
    <w:unhideWhenUsed/>
    <w:qFormat/>
    <w:rsid w:val="00EA0BA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A0BA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BAA"/>
    <w:rPr>
      <w:b/>
      <w:bCs/>
      <w:caps/>
      <w:color w:val="FFFFFF" w:themeColor="background1"/>
      <w:spacing w:val="15"/>
      <w:shd w:val="clear" w:color="auto" w:fill="94B6D2" w:themeFill="accent1"/>
    </w:rPr>
  </w:style>
  <w:style w:type="paragraph" w:styleId="Title">
    <w:name w:val="Title"/>
    <w:basedOn w:val="Normal"/>
    <w:next w:val="Normal"/>
    <w:link w:val="TitleChar"/>
    <w:uiPriority w:val="10"/>
    <w:qFormat/>
    <w:rsid w:val="00EA0BAA"/>
    <w:pPr>
      <w:spacing w:before="720"/>
    </w:pPr>
    <w:rPr>
      <w:caps/>
      <w:color w:val="94B6D2" w:themeColor="accent1"/>
      <w:spacing w:val="10"/>
      <w:kern w:val="28"/>
      <w:sz w:val="52"/>
      <w:szCs w:val="52"/>
    </w:rPr>
  </w:style>
  <w:style w:type="character" w:customStyle="1" w:styleId="TitleChar">
    <w:name w:val="Title Char"/>
    <w:basedOn w:val="DefaultParagraphFont"/>
    <w:link w:val="Title"/>
    <w:uiPriority w:val="10"/>
    <w:rsid w:val="00EA0BAA"/>
    <w:rPr>
      <w:caps/>
      <w:color w:val="94B6D2" w:themeColor="accent1"/>
      <w:spacing w:val="10"/>
      <w:kern w:val="28"/>
      <w:sz w:val="52"/>
      <w:szCs w:val="52"/>
    </w:rPr>
  </w:style>
  <w:style w:type="paragraph" w:styleId="BalloonText">
    <w:name w:val="Balloon Text"/>
    <w:basedOn w:val="Normal"/>
    <w:link w:val="BalloonTextChar"/>
    <w:uiPriority w:val="99"/>
    <w:semiHidden/>
    <w:unhideWhenUsed/>
    <w:rsid w:val="00A61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0EB"/>
    <w:rPr>
      <w:rFonts w:ascii="Tahoma" w:hAnsi="Tahoma" w:cs="Tahoma"/>
      <w:sz w:val="16"/>
      <w:szCs w:val="16"/>
    </w:rPr>
  </w:style>
  <w:style w:type="character" w:customStyle="1" w:styleId="Heading2Char">
    <w:name w:val="Heading 2 Char"/>
    <w:basedOn w:val="DefaultParagraphFont"/>
    <w:link w:val="Heading2"/>
    <w:uiPriority w:val="9"/>
    <w:rsid w:val="00EA0BAA"/>
    <w:rPr>
      <w:caps/>
      <w:spacing w:val="15"/>
      <w:shd w:val="clear" w:color="auto" w:fill="E9F0F6" w:themeFill="accent1" w:themeFillTint="33"/>
    </w:rPr>
  </w:style>
  <w:style w:type="character" w:customStyle="1" w:styleId="Heading3Char">
    <w:name w:val="Heading 3 Char"/>
    <w:basedOn w:val="DefaultParagraphFont"/>
    <w:link w:val="Heading3"/>
    <w:uiPriority w:val="9"/>
    <w:rsid w:val="00EA0BAA"/>
    <w:rPr>
      <w:caps/>
      <w:color w:val="345C7D" w:themeColor="accent1" w:themeShade="7F"/>
      <w:spacing w:val="15"/>
    </w:rPr>
  </w:style>
  <w:style w:type="character" w:customStyle="1" w:styleId="Heading4Char">
    <w:name w:val="Heading 4 Char"/>
    <w:basedOn w:val="DefaultParagraphFont"/>
    <w:link w:val="Heading4"/>
    <w:uiPriority w:val="9"/>
    <w:semiHidden/>
    <w:rsid w:val="00EA0BAA"/>
    <w:rPr>
      <w:caps/>
      <w:color w:val="548AB7" w:themeColor="accent1" w:themeShade="BF"/>
      <w:spacing w:val="10"/>
    </w:rPr>
  </w:style>
  <w:style w:type="character" w:customStyle="1" w:styleId="Heading5Char">
    <w:name w:val="Heading 5 Char"/>
    <w:basedOn w:val="DefaultParagraphFont"/>
    <w:link w:val="Heading5"/>
    <w:uiPriority w:val="9"/>
    <w:semiHidden/>
    <w:rsid w:val="00EA0BAA"/>
    <w:rPr>
      <w:caps/>
      <w:color w:val="548AB7" w:themeColor="accent1" w:themeShade="BF"/>
      <w:spacing w:val="10"/>
    </w:rPr>
  </w:style>
  <w:style w:type="character" w:customStyle="1" w:styleId="Heading6Char">
    <w:name w:val="Heading 6 Char"/>
    <w:basedOn w:val="DefaultParagraphFont"/>
    <w:link w:val="Heading6"/>
    <w:uiPriority w:val="9"/>
    <w:semiHidden/>
    <w:rsid w:val="00EA0BAA"/>
    <w:rPr>
      <w:caps/>
      <w:color w:val="548AB7" w:themeColor="accent1" w:themeShade="BF"/>
      <w:spacing w:val="10"/>
    </w:rPr>
  </w:style>
  <w:style w:type="character" w:customStyle="1" w:styleId="Heading7Char">
    <w:name w:val="Heading 7 Char"/>
    <w:basedOn w:val="DefaultParagraphFont"/>
    <w:link w:val="Heading7"/>
    <w:uiPriority w:val="9"/>
    <w:semiHidden/>
    <w:rsid w:val="00EA0BAA"/>
    <w:rPr>
      <w:caps/>
      <w:color w:val="548AB7" w:themeColor="accent1" w:themeShade="BF"/>
      <w:spacing w:val="10"/>
    </w:rPr>
  </w:style>
  <w:style w:type="character" w:customStyle="1" w:styleId="Heading8Char">
    <w:name w:val="Heading 8 Char"/>
    <w:basedOn w:val="DefaultParagraphFont"/>
    <w:link w:val="Heading8"/>
    <w:uiPriority w:val="9"/>
    <w:semiHidden/>
    <w:rsid w:val="00EA0BAA"/>
    <w:rPr>
      <w:caps/>
      <w:spacing w:val="10"/>
      <w:sz w:val="18"/>
      <w:szCs w:val="18"/>
    </w:rPr>
  </w:style>
  <w:style w:type="character" w:customStyle="1" w:styleId="Heading9Char">
    <w:name w:val="Heading 9 Char"/>
    <w:basedOn w:val="DefaultParagraphFont"/>
    <w:link w:val="Heading9"/>
    <w:uiPriority w:val="9"/>
    <w:semiHidden/>
    <w:rsid w:val="00EA0BAA"/>
    <w:rPr>
      <w:i/>
      <w:caps/>
      <w:spacing w:val="10"/>
      <w:sz w:val="18"/>
      <w:szCs w:val="18"/>
    </w:rPr>
  </w:style>
  <w:style w:type="paragraph" w:styleId="Caption">
    <w:name w:val="caption"/>
    <w:basedOn w:val="Normal"/>
    <w:next w:val="Normal"/>
    <w:uiPriority w:val="35"/>
    <w:semiHidden/>
    <w:unhideWhenUsed/>
    <w:qFormat/>
    <w:rsid w:val="00EA0BAA"/>
    <w:rPr>
      <w:b/>
      <w:bCs/>
      <w:color w:val="548AB7" w:themeColor="accent1" w:themeShade="BF"/>
      <w:sz w:val="16"/>
      <w:szCs w:val="16"/>
    </w:rPr>
  </w:style>
  <w:style w:type="paragraph" w:styleId="Subtitle">
    <w:name w:val="Subtitle"/>
    <w:basedOn w:val="Normal"/>
    <w:next w:val="Normal"/>
    <w:link w:val="SubtitleChar"/>
    <w:uiPriority w:val="11"/>
    <w:qFormat/>
    <w:rsid w:val="00EA0BA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A0BAA"/>
    <w:rPr>
      <w:caps/>
      <w:color w:val="595959" w:themeColor="text1" w:themeTint="A6"/>
      <w:spacing w:val="10"/>
      <w:sz w:val="24"/>
      <w:szCs w:val="24"/>
    </w:rPr>
  </w:style>
  <w:style w:type="character" w:styleId="Strong">
    <w:name w:val="Strong"/>
    <w:uiPriority w:val="22"/>
    <w:qFormat/>
    <w:rsid w:val="00EA0BAA"/>
    <w:rPr>
      <w:b/>
      <w:bCs/>
    </w:rPr>
  </w:style>
  <w:style w:type="character" w:styleId="Emphasis">
    <w:name w:val="Emphasis"/>
    <w:uiPriority w:val="20"/>
    <w:qFormat/>
    <w:rsid w:val="00EA0BAA"/>
    <w:rPr>
      <w:caps/>
      <w:color w:val="345C7D" w:themeColor="accent1" w:themeShade="7F"/>
      <w:spacing w:val="5"/>
    </w:rPr>
  </w:style>
  <w:style w:type="paragraph" w:styleId="NoSpacing">
    <w:name w:val="No Spacing"/>
    <w:basedOn w:val="Normal"/>
    <w:link w:val="NoSpacingChar"/>
    <w:uiPriority w:val="1"/>
    <w:qFormat/>
    <w:rsid w:val="00EA0BAA"/>
    <w:pPr>
      <w:spacing w:before="0" w:after="0" w:line="240" w:lineRule="auto"/>
    </w:pPr>
  </w:style>
  <w:style w:type="character" w:customStyle="1" w:styleId="NoSpacingChar">
    <w:name w:val="No Spacing Char"/>
    <w:basedOn w:val="DefaultParagraphFont"/>
    <w:link w:val="NoSpacing"/>
    <w:uiPriority w:val="1"/>
    <w:rsid w:val="00EA0BAA"/>
    <w:rPr>
      <w:sz w:val="20"/>
      <w:szCs w:val="20"/>
    </w:rPr>
  </w:style>
  <w:style w:type="paragraph" w:styleId="ListParagraph">
    <w:name w:val="List Paragraph"/>
    <w:basedOn w:val="Normal"/>
    <w:uiPriority w:val="34"/>
    <w:qFormat/>
    <w:rsid w:val="00EA0BAA"/>
    <w:pPr>
      <w:ind w:left="720"/>
      <w:contextualSpacing/>
    </w:pPr>
  </w:style>
  <w:style w:type="paragraph" w:styleId="Quote">
    <w:name w:val="Quote"/>
    <w:basedOn w:val="Normal"/>
    <w:next w:val="Normal"/>
    <w:link w:val="QuoteChar"/>
    <w:uiPriority w:val="29"/>
    <w:qFormat/>
    <w:rsid w:val="00EA0BAA"/>
    <w:rPr>
      <w:i/>
      <w:iCs/>
    </w:rPr>
  </w:style>
  <w:style w:type="character" w:customStyle="1" w:styleId="QuoteChar">
    <w:name w:val="Quote Char"/>
    <w:basedOn w:val="DefaultParagraphFont"/>
    <w:link w:val="Quote"/>
    <w:uiPriority w:val="29"/>
    <w:rsid w:val="00EA0BAA"/>
    <w:rPr>
      <w:i/>
      <w:iCs/>
      <w:sz w:val="20"/>
      <w:szCs w:val="20"/>
    </w:rPr>
  </w:style>
  <w:style w:type="paragraph" w:styleId="IntenseQuote">
    <w:name w:val="Intense Quote"/>
    <w:basedOn w:val="Normal"/>
    <w:next w:val="Normal"/>
    <w:link w:val="IntenseQuoteChar"/>
    <w:uiPriority w:val="30"/>
    <w:qFormat/>
    <w:rsid w:val="00EA0BAA"/>
    <w:pPr>
      <w:pBdr>
        <w:top w:val="single" w:sz="4" w:space="10" w:color="94B6D2" w:themeColor="accent1"/>
        <w:left w:val="single" w:sz="4" w:space="10" w:color="94B6D2" w:themeColor="accent1"/>
      </w:pBdr>
      <w:spacing w:after="0"/>
      <w:ind w:left="1296" w:right="1152"/>
      <w:jc w:val="both"/>
    </w:pPr>
    <w:rPr>
      <w:i/>
      <w:iCs/>
      <w:color w:val="94B6D2" w:themeColor="accent1"/>
    </w:rPr>
  </w:style>
  <w:style w:type="character" w:customStyle="1" w:styleId="IntenseQuoteChar">
    <w:name w:val="Intense Quote Char"/>
    <w:basedOn w:val="DefaultParagraphFont"/>
    <w:link w:val="IntenseQuote"/>
    <w:uiPriority w:val="30"/>
    <w:rsid w:val="00EA0BAA"/>
    <w:rPr>
      <w:i/>
      <w:iCs/>
      <w:color w:val="94B6D2" w:themeColor="accent1"/>
      <w:sz w:val="20"/>
      <w:szCs w:val="20"/>
    </w:rPr>
  </w:style>
  <w:style w:type="character" w:styleId="SubtleEmphasis">
    <w:name w:val="Subtle Emphasis"/>
    <w:uiPriority w:val="19"/>
    <w:qFormat/>
    <w:rsid w:val="00EA0BAA"/>
    <w:rPr>
      <w:i/>
      <w:iCs/>
      <w:color w:val="345C7D" w:themeColor="accent1" w:themeShade="7F"/>
    </w:rPr>
  </w:style>
  <w:style w:type="character" w:styleId="IntenseEmphasis">
    <w:name w:val="Intense Emphasis"/>
    <w:uiPriority w:val="21"/>
    <w:qFormat/>
    <w:rsid w:val="00EA0BAA"/>
    <w:rPr>
      <w:b/>
      <w:bCs/>
      <w:caps/>
      <w:color w:val="345C7D" w:themeColor="accent1" w:themeShade="7F"/>
      <w:spacing w:val="10"/>
    </w:rPr>
  </w:style>
  <w:style w:type="character" w:styleId="SubtleReference">
    <w:name w:val="Subtle Reference"/>
    <w:uiPriority w:val="31"/>
    <w:qFormat/>
    <w:rsid w:val="00EA0BAA"/>
    <w:rPr>
      <w:b/>
      <w:bCs/>
      <w:color w:val="94B6D2" w:themeColor="accent1"/>
    </w:rPr>
  </w:style>
  <w:style w:type="character" w:styleId="IntenseReference">
    <w:name w:val="Intense Reference"/>
    <w:uiPriority w:val="32"/>
    <w:qFormat/>
    <w:rsid w:val="00EA0BAA"/>
    <w:rPr>
      <w:b/>
      <w:bCs/>
      <w:i/>
      <w:iCs/>
      <w:caps/>
      <w:color w:val="94B6D2" w:themeColor="accent1"/>
    </w:rPr>
  </w:style>
  <w:style w:type="character" w:styleId="BookTitle">
    <w:name w:val="Book Title"/>
    <w:uiPriority w:val="33"/>
    <w:qFormat/>
    <w:rsid w:val="00EA0BAA"/>
    <w:rPr>
      <w:b/>
      <w:bCs/>
      <w:i/>
      <w:iCs/>
      <w:spacing w:val="9"/>
    </w:rPr>
  </w:style>
  <w:style w:type="paragraph" w:styleId="TOCHeading">
    <w:name w:val="TOC Heading"/>
    <w:basedOn w:val="Heading1"/>
    <w:next w:val="Normal"/>
    <w:uiPriority w:val="39"/>
    <w:semiHidden/>
    <w:unhideWhenUsed/>
    <w:qFormat/>
    <w:rsid w:val="00EA0BAA"/>
    <w:pPr>
      <w:outlineLvl w:val="9"/>
    </w:pPr>
  </w:style>
  <w:style w:type="paragraph" w:styleId="Header">
    <w:name w:val="header"/>
    <w:basedOn w:val="Normal"/>
    <w:link w:val="HeaderChar"/>
    <w:uiPriority w:val="99"/>
    <w:semiHidden/>
    <w:unhideWhenUsed/>
    <w:rsid w:val="00B07A59"/>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B07A59"/>
    <w:rPr>
      <w:sz w:val="20"/>
      <w:szCs w:val="20"/>
    </w:rPr>
  </w:style>
  <w:style w:type="paragraph" w:styleId="Footer">
    <w:name w:val="footer"/>
    <w:basedOn w:val="Normal"/>
    <w:link w:val="FooterChar"/>
    <w:uiPriority w:val="99"/>
    <w:semiHidden/>
    <w:unhideWhenUsed/>
    <w:rsid w:val="00B07A59"/>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B07A59"/>
    <w:rPr>
      <w:sz w:val="20"/>
      <w:szCs w:val="20"/>
    </w:rPr>
  </w:style>
  <w:style w:type="character" w:styleId="PlaceholderText">
    <w:name w:val="Placeholder Text"/>
    <w:basedOn w:val="DefaultParagraphFont"/>
    <w:uiPriority w:val="99"/>
    <w:semiHidden/>
    <w:rsid w:val="00233533"/>
    <w:rPr>
      <w:color w:val="808080"/>
    </w:rPr>
  </w:style>
</w:styles>
</file>

<file path=word/webSettings.xml><?xml version="1.0" encoding="utf-8"?>
<w:webSettings xmlns:r="http://schemas.openxmlformats.org/officeDocument/2006/relationships" xmlns:w="http://schemas.openxmlformats.org/wordprocessingml/2006/main">
  <w:divs>
    <w:div w:id="78997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2012-09-30T00:00:00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11</Pages>
  <Words>1246</Words>
  <Characters>7104</Characters>
  <Application>Microsoft Office Word</Application>
  <DocSecurity>0</DocSecurity>
  <Lines>59</Lines>
  <Paragraphs>16</Paragraphs>
  <ScaleCrop>false</ScaleCrop>
  <Company/>
  <LinksUpToDate>false</LinksUpToDate>
  <CharactersWithSpaces>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BATHWAL</dc:creator>
  <cp:keywords/>
  <dc:description/>
  <cp:lastModifiedBy>saket</cp:lastModifiedBy>
  <cp:revision>91</cp:revision>
  <dcterms:created xsi:type="dcterms:W3CDTF">2012-09-22T11:41:00Z</dcterms:created>
  <dcterms:modified xsi:type="dcterms:W3CDTF">2012-10-10T19:47:00Z</dcterms:modified>
</cp:coreProperties>
</file>