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63" w:rsidRPr="00352B63" w:rsidRDefault="00352B63" w:rsidP="00352B63">
      <w:pPr>
        <w:autoSpaceDE w:val="0"/>
        <w:autoSpaceDN w:val="0"/>
        <w:adjustRightInd w:val="0"/>
        <w:spacing w:after="0" w:line="240" w:lineRule="auto"/>
        <w:jc w:val="center"/>
        <w:rPr>
          <w:rFonts w:ascii="TTE1BDAF90t00" w:hAnsi="TTE1BDAF90t00" w:cs="TTE1BDAF90t00"/>
          <w:b/>
          <w:i/>
          <w:sz w:val="24"/>
          <w:szCs w:val="24"/>
          <w:u w:val="single"/>
        </w:rPr>
      </w:pPr>
      <w:r w:rsidRPr="00352B63">
        <w:rPr>
          <w:rFonts w:ascii="TTE1BDAF90t00" w:hAnsi="TTE1BDAF90t00" w:cs="TTE1BDAF90t00"/>
          <w:b/>
          <w:i/>
          <w:sz w:val="24"/>
          <w:szCs w:val="24"/>
          <w:u w:val="single"/>
        </w:rPr>
        <w:t>PACKING CREDIT --- A  SHORT  NOTE :</w:t>
      </w:r>
    </w:p>
    <w:p w:rsidR="00352B63" w:rsidRPr="00352B63" w:rsidRDefault="00352B63" w:rsidP="00236229">
      <w:pPr>
        <w:autoSpaceDE w:val="0"/>
        <w:autoSpaceDN w:val="0"/>
        <w:adjustRightInd w:val="0"/>
        <w:spacing w:after="0" w:line="240" w:lineRule="auto"/>
        <w:rPr>
          <w:rFonts w:ascii="TTE1BDAF90t00" w:hAnsi="TTE1BDAF90t00" w:cs="TTE1BDAF90t00"/>
          <w:b/>
          <w:i/>
          <w:sz w:val="24"/>
          <w:szCs w:val="24"/>
          <w:u w:val="single"/>
        </w:rPr>
      </w:pPr>
    </w:p>
    <w:p w:rsidR="00D71B17" w:rsidRDefault="00D71B17"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F90t00" w:hAnsi="TTE1BDAF90t00" w:cs="TTE1BDAF90t00"/>
          <w:b/>
          <w:sz w:val="24"/>
          <w:szCs w:val="24"/>
          <w:u w:val="single"/>
        </w:rPr>
      </w:pPr>
      <w:r w:rsidRPr="00D71B17">
        <w:rPr>
          <w:rFonts w:ascii="TTE1BDAF90t00" w:hAnsi="TTE1BDAF90t00" w:cs="TTE1BDAF90t00"/>
          <w:b/>
          <w:sz w:val="24"/>
          <w:szCs w:val="24"/>
          <w:u w:val="single"/>
        </w:rPr>
        <w:t>Definitions :</w:t>
      </w:r>
    </w:p>
    <w:p w:rsidR="00D71B17" w:rsidRPr="00D71B17" w:rsidRDefault="00D71B17"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F90t00" w:hAnsi="TTE1BDAF90t00" w:cs="TTE1BDAF90t00"/>
          <w:b/>
          <w:sz w:val="24"/>
          <w:szCs w:val="24"/>
          <w:u w:val="single"/>
        </w:rPr>
      </w:pPr>
    </w:p>
    <w:p w:rsidR="00236229" w:rsidRPr="00D71B17" w:rsidRDefault="00236229"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F90t00" w:hAnsi="TTE1BDAF90t00" w:cs="TTE1BDAF90t00"/>
          <w:i/>
          <w:sz w:val="24"/>
          <w:szCs w:val="24"/>
        </w:rPr>
      </w:pPr>
      <w:r w:rsidRPr="00D71B17">
        <w:rPr>
          <w:rFonts w:ascii="TTE1BDAF90t00" w:hAnsi="TTE1BDAF90t00" w:cs="TTE1BDAF90t00"/>
          <w:i/>
          <w:sz w:val="24"/>
          <w:szCs w:val="24"/>
        </w:rPr>
        <w:t xml:space="preserve">'Pre-shipment/Packing Credit' </w:t>
      </w:r>
      <w:r w:rsidRPr="00D71B17">
        <w:rPr>
          <w:rFonts w:ascii="TTE1BD9360t00" w:hAnsi="TTE1BD9360t00" w:cs="TTE1BD9360t00"/>
          <w:i/>
          <w:sz w:val="24"/>
          <w:szCs w:val="24"/>
        </w:rPr>
        <w:t xml:space="preserve">means any loan or advance granted or any other credit provided by a bank to an exporter for financing the </w:t>
      </w:r>
      <w:r w:rsidRPr="00D71B17">
        <w:rPr>
          <w:rFonts w:ascii="TTE1BDAF90t00" w:hAnsi="TTE1BDAF90t00" w:cs="TTE1BDAF90t00"/>
          <w:i/>
          <w:sz w:val="24"/>
          <w:szCs w:val="24"/>
        </w:rPr>
        <w:t xml:space="preserve">purchase, processing,manufacturing </w:t>
      </w:r>
      <w:r w:rsidRPr="00D71B17">
        <w:rPr>
          <w:rFonts w:ascii="TTE1BD9360t00" w:hAnsi="TTE1BD9360t00" w:cs="TTE1BD9360t00"/>
          <w:i/>
          <w:sz w:val="24"/>
          <w:szCs w:val="24"/>
        </w:rPr>
        <w:t xml:space="preserve">or </w:t>
      </w:r>
      <w:r w:rsidRPr="00D71B17">
        <w:rPr>
          <w:rFonts w:ascii="TTE1BDAF90t00" w:hAnsi="TTE1BDAF90t00" w:cs="TTE1BDAF90t00"/>
          <w:i/>
          <w:sz w:val="24"/>
          <w:szCs w:val="24"/>
        </w:rPr>
        <w:t xml:space="preserve">packing of goods </w:t>
      </w:r>
      <w:r w:rsidRPr="00D71B17">
        <w:rPr>
          <w:rFonts w:ascii="TTE1BD9360t00" w:hAnsi="TTE1BD9360t00" w:cs="TTE1BD9360t00"/>
          <w:i/>
          <w:sz w:val="24"/>
          <w:szCs w:val="24"/>
        </w:rPr>
        <w:t>prior to shipment /</w:t>
      </w:r>
      <w:r w:rsidRPr="00D71B17">
        <w:rPr>
          <w:rFonts w:ascii="TTE1BDAF90t00" w:hAnsi="TTE1BDAF90t00" w:cs="TTE1BDAF90t00"/>
          <w:i/>
          <w:sz w:val="24"/>
          <w:szCs w:val="24"/>
        </w:rPr>
        <w:t>working capital expenses</w:t>
      </w:r>
      <w:r w:rsidR="00D71B17" w:rsidRPr="00D71B17">
        <w:rPr>
          <w:rFonts w:ascii="TTE1BDAF90t00" w:hAnsi="TTE1BDAF90t00" w:cs="TTE1BDAF90t00"/>
          <w:i/>
          <w:sz w:val="24"/>
          <w:szCs w:val="24"/>
        </w:rPr>
        <w:t xml:space="preserve"> </w:t>
      </w:r>
      <w:r w:rsidRPr="00D71B17">
        <w:rPr>
          <w:rFonts w:ascii="TTE1BDAF90t00" w:hAnsi="TTE1BDAF90t00" w:cs="TTE1BDAF90t00"/>
          <w:i/>
          <w:sz w:val="24"/>
          <w:szCs w:val="24"/>
        </w:rPr>
        <w:t xml:space="preserve">towards rendering of services </w:t>
      </w:r>
      <w:r w:rsidRPr="00D71B17">
        <w:rPr>
          <w:rFonts w:ascii="TTE1BD9360t00" w:hAnsi="TTE1BD9360t00" w:cs="TTE1BD9360t00"/>
          <w:i/>
          <w:sz w:val="24"/>
          <w:szCs w:val="24"/>
        </w:rPr>
        <w:t>on the basis of letter of credit opened in his favour or infavour of some other person, by an overseas buyer or a confirmed and irrevocable</w:t>
      </w:r>
      <w:r w:rsidR="00D71B17" w:rsidRPr="00D71B17">
        <w:rPr>
          <w:rFonts w:ascii="TTE1BD9360t00" w:hAnsi="TTE1BD9360t00" w:cs="TTE1BD9360t00"/>
          <w:i/>
          <w:sz w:val="24"/>
          <w:szCs w:val="24"/>
        </w:rPr>
        <w:t xml:space="preserve"> </w:t>
      </w:r>
      <w:r w:rsidRPr="00D71B17">
        <w:rPr>
          <w:rFonts w:ascii="TTE1BD9360t00" w:hAnsi="TTE1BD9360t00" w:cs="TTE1BD9360t00"/>
          <w:i/>
          <w:sz w:val="24"/>
          <w:szCs w:val="24"/>
        </w:rPr>
        <w:t>order for the export of goods/services from India or any other evidence of an order for</w:t>
      </w:r>
      <w:r w:rsidR="00D71B17" w:rsidRPr="00D71B17">
        <w:rPr>
          <w:rFonts w:ascii="TTE1BD9360t00" w:hAnsi="TTE1BD9360t00" w:cs="TTE1BD9360t00"/>
          <w:i/>
          <w:sz w:val="24"/>
          <w:szCs w:val="24"/>
        </w:rPr>
        <w:t xml:space="preserve"> </w:t>
      </w:r>
      <w:r w:rsidRPr="00D71B17">
        <w:rPr>
          <w:rFonts w:ascii="TTE1BD9360t00" w:hAnsi="TTE1BD9360t00" w:cs="TTE1BD9360t00"/>
          <w:i/>
          <w:sz w:val="24"/>
          <w:szCs w:val="24"/>
        </w:rPr>
        <w:t xml:space="preserve">export from India having been placed on the exporter or some other person, </w:t>
      </w:r>
      <w:r w:rsidRPr="00D71B17">
        <w:rPr>
          <w:rFonts w:ascii="TTE1BDAF90t00" w:hAnsi="TTE1BDAF90t00" w:cs="TTE1BDAF90t00"/>
          <w:i/>
          <w:sz w:val="24"/>
          <w:szCs w:val="24"/>
        </w:rPr>
        <w:t>unless</w:t>
      </w:r>
    </w:p>
    <w:p w:rsidR="00801F3F" w:rsidRPr="00D71B17" w:rsidRDefault="00236229" w:rsidP="00352B63">
      <w:pPr>
        <w:pBdr>
          <w:top w:val="single" w:sz="4" w:space="1" w:color="auto"/>
          <w:left w:val="single" w:sz="4" w:space="4" w:color="auto"/>
          <w:bottom w:val="single" w:sz="4" w:space="1" w:color="auto"/>
          <w:right w:val="single" w:sz="4" w:space="4" w:color="auto"/>
        </w:pBdr>
        <w:rPr>
          <w:rFonts w:ascii="TTE1BD9360t00" w:hAnsi="TTE1BD9360t00" w:cs="TTE1BD9360t00"/>
          <w:i/>
          <w:sz w:val="24"/>
          <w:szCs w:val="24"/>
        </w:rPr>
      </w:pPr>
      <w:r w:rsidRPr="00D71B17">
        <w:rPr>
          <w:rFonts w:ascii="TTE1BDAF90t00" w:hAnsi="TTE1BDAF90t00" w:cs="TTE1BDAF90t00"/>
          <w:i/>
          <w:sz w:val="24"/>
          <w:szCs w:val="24"/>
        </w:rPr>
        <w:t xml:space="preserve">lodgement </w:t>
      </w:r>
      <w:r w:rsidRPr="00D71B17">
        <w:rPr>
          <w:rFonts w:ascii="TTE1BD9360t00" w:hAnsi="TTE1BD9360t00" w:cs="TTE1BD9360t00"/>
          <w:i/>
          <w:sz w:val="24"/>
          <w:szCs w:val="24"/>
        </w:rPr>
        <w:t xml:space="preserve">of export orders or letter of credit with the bank </w:t>
      </w:r>
      <w:r w:rsidRPr="00D71B17">
        <w:rPr>
          <w:rFonts w:ascii="TTE1BDAF90t00" w:hAnsi="TTE1BDAF90t00" w:cs="TTE1BDAF90t00"/>
          <w:i/>
          <w:sz w:val="24"/>
          <w:szCs w:val="24"/>
        </w:rPr>
        <w:t>has been waived</w:t>
      </w:r>
      <w:r w:rsidRPr="00D71B17">
        <w:rPr>
          <w:rFonts w:ascii="TTE1BD9360t00" w:hAnsi="TTE1BD9360t00" w:cs="TTE1BD9360t00"/>
          <w:i/>
          <w:sz w:val="24"/>
          <w:szCs w:val="24"/>
        </w:rPr>
        <w:t>.</w:t>
      </w:r>
    </w:p>
    <w:p w:rsidR="00D71B17" w:rsidRPr="005E457C" w:rsidRDefault="00D71B17"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sz w:val="24"/>
          <w:szCs w:val="24"/>
          <w:u w:val="single"/>
        </w:rPr>
      </w:pPr>
      <w:r w:rsidRPr="005E457C">
        <w:rPr>
          <w:rFonts w:ascii="TTE1BDAE98t00" w:hAnsi="TTE1BDAE98t00" w:cs="TTE1BDAE98t00"/>
          <w:b/>
          <w:sz w:val="24"/>
          <w:szCs w:val="24"/>
          <w:u w:val="single"/>
        </w:rPr>
        <w:t>Period of Advance   :</w:t>
      </w:r>
      <w:r w:rsidRPr="005E457C">
        <w:rPr>
          <w:rFonts w:ascii="TTE1BDAE98t00" w:hAnsi="TTE1BDAE98t00" w:cs="TTE1BDAE98t00"/>
          <w:sz w:val="24"/>
          <w:szCs w:val="24"/>
          <w:u w:val="single"/>
        </w:rPr>
        <w:t xml:space="preserve">        </w:t>
      </w:r>
    </w:p>
    <w:p w:rsidR="00D71B17" w:rsidRDefault="00D71B17"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Pr>
          <w:rFonts w:ascii="TTE1BDAE98t00" w:hAnsi="TTE1BDAE98t00" w:cs="TTE1BDAE98t00"/>
          <w:sz w:val="24"/>
          <w:szCs w:val="24"/>
        </w:rPr>
        <w:t xml:space="preserve"> </w:t>
      </w:r>
      <w:r>
        <w:rPr>
          <w:rFonts w:ascii="TTE1BD9360t00" w:hAnsi="TTE1BD9360t00" w:cs="TTE1BD9360t00"/>
          <w:sz w:val="24"/>
          <w:szCs w:val="24"/>
        </w:rPr>
        <w:t>(</w:t>
      </w:r>
      <w:r w:rsidRPr="00D71B17">
        <w:rPr>
          <w:rFonts w:ascii="TTE1BD9360t00" w:hAnsi="TTE1BD9360t00" w:cs="TTE1BD9360t00"/>
          <w:i/>
          <w:sz w:val="24"/>
          <w:szCs w:val="24"/>
        </w:rPr>
        <w:t xml:space="preserve">i) The period for which a packing credit advance may be given by a bank will  depend upon the circumstances of the individual case, such as the time  required for procuring, manufacturing or processing (where necessary) and   shipping the relative goods/ rendering of services </w:t>
      </w:r>
      <w:r w:rsidRPr="00D71B17">
        <w:rPr>
          <w:rFonts w:ascii="TTE1BDAF90t00" w:hAnsi="TTE1BDAF90t00" w:cs="TTE1BDAF90t00"/>
          <w:i/>
          <w:sz w:val="24"/>
          <w:szCs w:val="24"/>
        </w:rPr>
        <w:t xml:space="preserve">It is primarily for the  banks to decide the period for which a packing credit advance may be  given having regard to the various relevant factors so that the period is   sufficient to enable the exporter to ship the goods /render the services.  </w:t>
      </w:r>
      <w:r w:rsidRPr="00D71B17">
        <w:rPr>
          <w:rFonts w:ascii="TTE1BD9360t00" w:hAnsi="TTE1BD9360t00" w:cs="TTE1BD9360t00"/>
          <w:i/>
          <w:sz w:val="24"/>
          <w:szCs w:val="24"/>
        </w:rPr>
        <w:t xml:space="preserve">(ii) If pre-shipment advances are not adjusted by submission of export  documents within 360 days from the date of advance, the advances will  cease to qualify for concessive rate of interest to the exporter </w:t>
      </w:r>
      <w:r w:rsidRPr="00D71B17">
        <w:rPr>
          <w:rFonts w:ascii="TTE1BDA978t00" w:hAnsi="TTE1BDA978t00" w:cs="TTE1BDA978t00"/>
          <w:i/>
          <w:sz w:val="24"/>
          <w:szCs w:val="24"/>
        </w:rPr>
        <w:t>ab initio</w:t>
      </w:r>
      <w:r w:rsidRPr="00D71B17">
        <w:rPr>
          <w:rFonts w:ascii="TTE1BD9360t00" w:hAnsi="TTE1BD9360t00" w:cs="TTE1BD9360t00"/>
          <w:i/>
          <w:sz w:val="24"/>
          <w:szCs w:val="24"/>
        </w:rPr>
        <w:t>.  (iii) RBI would provide refinance only for a period not exceeding 180 days.</w:t>
      </w:r>
      <w:r>
        <w:rPr>
          <w:rFonts w:ascii="TTE1BD9360t00" w:hAnsi="TTE1BD9360t00" w:cs="TTE1BD9360t00"/>
          <w:i/>
          <w:sz w:val="24"/>
          <w:szCs w:val="24"/>
        </w:rPr>
        <w:t xml:space="preserve">(ii)  </w:t>
      </w:r>
      <w:r w:rsidRPr="00D71B17">
        <w:rPr>
          <w:rFonts w:ascii="TTE1BD9360t00" w:hAnsi="TTE1BD9360t00" w:cs="TTE1BD9360t00"/>
          <w:i/>
          <w:sz w:val="24"/>
          <w:szCs w:val="24"/>
        </w:rPr>
        <w:t>Ordinarily, each packing credit sanctioned should be maintained as separate  account for the purpose of monitoring period of sanction and end-use of  funds. Banks may release the packing credit in one lumpsum or in stages as per the  requirement for executing the orders/LC.   (iii) Banks may also maintain different accounts at various stages of processing,   manufacturing, etc. depending on the types of goods/services to be exported,   e.g. hypothecation, pledge, etc., accounts and may ensure that the  outstanding balance in accounts are adjusted by transfer from one account to   the other and finally by proceeds of relative export documents on purchase,  discount, etc.</w:t>
      </w:r>
      <w:r w:rsidR="00BD4C18" w:rsidRPr="00BD4C18">
        <w:rPr>
          <w:rFonts w:ascii="TTE1BD9360t00" w:hAnsi="TTE1BD9360t00" w:cs="TTE1BD9360t00"/>
          <w:sz w:val="24"/>
          <w:szCs w:val="24"/>
        </w:rPr>
        <w:t xml:space="preserve"> </w:t>
      </w:r>
      <w:r w:rsidR="00BD4C18" w:rsidRPr="00BD4C18">
        <w:rPr>
          <w:rFonts w:ascii="TTE1BD9360t00" w:hAnsi="TTE1BD9360t00" w:cs="TTE1BD9360t00"/>
          <w:i/>
          <w:sz w:val="24"/>
          <w:szCs w:val="24"/>
        </w:rPr>
        <w:t>(iv) Banks should continue to keep a close watch on the end-use of the funds and  ensure that credit at lower rates of interest is used for genuine requirements of exports. Banks should also monitor the progress made by the exporters in  timely fulfilment of export orders.</w:t>
      </w:r>
    </w:p>
    <w:p w:rsidR="00BD4C18" w:rsidRDefault="00BD4C18" w:rsidP="00BD4C18">
      <w:pPr>
        <w:autoSpaceDE w:val="0"/>
        <w:autoSpaceDN w:val="0"/>
        <w:adjustRightInd w:val="0"/>
        <w:spacing w:after="0" w:line="240" w:lineRule="auto"/>
        <w:rPr>
          <w:rFonts w:ascii="TTE1BD9360t00" w:hAnsi="TTE1BD9360t00" w:cs="TTE1BD9360t00"/>
          <w:i/>
          <w:sz w:val="24"/>
          <w:szCs w:val="24"/>
        </w:rPr>
      </w:pPr>
    </w:p>
    <w:p w:rsidR="00BD4C18" w:rsidRPr="00BD4C18" w:rsidRDefault="00BD4C18" w:rsidP="00BD4C18">
      <w:pPr>
        <w:autoSpaceDE w:val="0"/>
        <w:autoSpaceDN w:val="0"/>
        <w:adjustRightInd w:val="0"/>
        <w:spacing w:after="0" w:line="240" w:lineRule="auto"/>
        <w:rPr>
          <w:rFonts w:ascii="TTE1BDAE98t00" w:hAnsi="TTE1BDAE98t00" w:cs="TTE1BDAE98t00"/>
          <w:b/>
          <w:sz w:val="24"/>
          <w:szCs w:val="24"/>
          <w:u w:val="single"/>
        </w:rPr>
      </w:pPr>
      <w:r w:rsidRPr="00BD4C18">
        <w:rPr>
          <w:rFonts w:ascii="TTE1BDAE98t00" w:hAnsi="TTE1BDAE98t00" w:cs="TTE1BDAE98t00"/>
          <w:b/>
          <w:sz w:val="24"/>
          <w:szCs w:val="24"/>
          <w:u w:val="single"/>
        </w:rPr>
        <w:t>Liquidation of Packing Credit</w:t>
      </w:r>
    </w:p>
    <w:p w:rsidR="00BD4C18" w:rsidRDefault="00BD4C18" w:rsidP="00BD4C18">
      <w:pPr>
        <w:autoSpaceDE w:val="0"/>
        <w:autoSpaceDN w:val="0"/>
        <w:adjustRightInd w:val="0"/>
        <w:spacing w:after="0" w:line="240" w:lineRule="auto"/>
        <w:rPr>
          <w:rFonts w:ascii="TTE1BDAE98t00" w:hAnsi="TTE1BDAE98t00" w:cs="TTE1BDAE98t00"/>
          <w:sz w:val="24"/>
          <w:szCs w:val="24"/>
        </w:rPr>
      </w:pPr>
    </w:p>
    <w:p w:rsidR="00BD4C18" w:rsidRPr="00BD4C18" w:rsidRDefault="00BD4C18" w:rsidP="00BD4C18">
      <w:pPr>
        <w:autoSpaceDE w:val="0"/>
        <w:autoSpaceDN w:val="0"/>
        <w:adjustRightInd w:val="0"/>
        <w:spacing w:after="0" w:line="240" w:lineRule="auto"/>
        <w:rPr>
          <w:rFonts w:ascii="TTE1BD9360t00" w:hAnsi="TTE1BD9360t00" w:cs="TTE1BD9360t00"/>
          <w:i/>
          <w:sz w:val="24"/>
          <w:szCs w:val="24"/>
        </w:rPr>
      </w:pPr>
      <w:r w:rsidRPr="00BD4C18">
        <w:rPr>
          <w:rFonts w:ascii="TTE1BD9360t00" w:hAnsi="TTE1BD9360t00" w:cs="TTE1BD9360t00"/>
          <w:i/>
          <w:sz w:val="24"/>
          <w:szCs w:val="24"/>
        </w:rPr>
        <w:t>The packing credit /pre-shipment credit granted to an exporter may be liquidated out of  proceeds of bills drawn for the exported commodities on its purchase, discount etc.</w:t>
      </w:r>
    </w:p>
    <w:p w:rsidR="00BD4C18" w:rsidRPr="00BD4C18" w:rsidRDefault="00BD4C18" w:rsidP="00BD4C18">
      <w:pPr>
        <w:autoSpaceDE w:val="0"/>
        <w:autoSpaceDN w:val="0"/>
        <w:adjustRightInd w:val="0"/>
        <w:spacing w:after="0" w:line="240" w:lineRule="auto"/>
        <w:rPr>
          <w:rFonts w:ascii="TTE1BD9360t00" w:hAnsi="TTE1BD9360t00" w:cs="TTE1BD9360t00"/>
          <w:i/>
          <w:sz w:val="24"/>
          <w:szCs w:val="24"/>
        </w:rPr>
      </w:pPr>
      <w:r w:rsidRPr="00BD4C18">
        <w:rPr>
          <w:rFonts w:ascii="TTE1BD9360t00" w:hAnsi="TTE1BD9360t00" w:cs="TTE1BD9360t00"/>
          <w:i/>
          <w:sz w:val="24"/>
          <w:szCs w:val="24"/>
        </w:rPr>
        <w:t>thereby converting pre-shipment credit into post-shipment credit. Further, subject to  mutual agreement between the exporter and the banker it can also be repaid/prepaid</w:t>
      </w:r>
    </w:p>
    <w:p w:rsidR="00BD4C18" w:rsidRPr="00BD4C18" w:rsidRDefault="00BD4C18" w:rsidP="00BD4C18">
      <w:pPr>
        <w:autoSpaceDE w:val="0"/>
        <w:autoSpaceDN w:val="0"/>
        <w:adjustRightInd w:val="0"/>
        <w:spacing w:after="0" w:line="240" w:lineRule="auto"/>
        <w:rPr>
          <w:rFonts w:ascii="TTE1BD9360t00" w:hAnsi="TTE1BD9360t00" w:cs="TTE1BD9360t00"/>
          <w:i/>
          <w:sz w:val="24"/>
          <w:szCs w:val="24"/>
        </w:rPr>
      </w:pPr>
      <w:r w:rsidRPr="00BD4C18">
        <w:rPr>
          <w:rFonts w:ascii="TTE1BD9360t00" w:hAnsi="TTE1BD9360t00" w:cs="TTE1BD9360t00"/>
          <w:i/>
          <w:sz w:val="24"/>
          <w:szCs w:val="24"/>
        </w:rPr>
        <w:t>out of balances in Exchange Earners Foreign Currency A/c ( EEFC A/c ) as also from  rupee resources of the exporter to the extent exports have actually taken place. If not so</w:t>
      </w:r>
    </w:p>
    <w:p w:rsidR="00BD4C18" w:rsidRDefault="00BD4C18" w:rsidP="00BD4C18">
      <w:pPr>
        <w:autoSpaceDE w:val="0"/>
        <w:autoSpaceDN w:val="0"/>
        <w:adjustRightInd w:val="0"/>
        <w:spacing w:after="0" w:line="240" w:lineRule="auto"/>
        <w:rPr>
          <w:rFonts w:ascii="TTE1BD9360t00" w:hAnsi="TTE1BD9360t00" w:cs="TTE1BD9360t00"/>
          <w:i/>
          <w:sz w:val="24"/>
          <w:szCs w:val="24"/>
        </w:rPr>
      </w:pPr>
      <w:r w:rsidRPr="00BD4C18">
        <w:rPr>
          <w:rFonts w:ascii="TTE1BD9360t00" w:hAnsi="TTE1BD9360t00" w:cs="TTE1BD9360t00"/>
          <w:i/>
          <w:sz w:val="24"/>
          <w:szCs w:val="24"/>
        </w:rPr>
        <w:t>liquidated /repaid, banks are free to decide the rate of interest</w:t>
      </w:r>
      <w:r>
        <w:rPr>
          <w:rFonts w:ascii="TTE1BD9360t00" w:hAnsi="TTE1BD9360t00" w:cs="TTE1BD9360t00"/>
          <w:i/>
          <w:sz w:val="24"/>
          <w:szCs w:val="24"/>
        </w:rPr>
        <w:t>.</w:t>
      </w:r>
    </w:p>
    <w:p w:rsidR="00BD4C18" w:rsidRDefault="00BD4C18" w:rsidP="00BD4C18">
      <w:pPr>
        <w:autoSpaceDE w:val="0"/>
        <w:autoSpaceDN w:val="0"/>
        <w:adjustRightInd w:val="0"/>
        <w:spacing w:after="0" w:line="240" w:lineRule="auto"/>
        <w:rPr>
          <w:rFonts w:ascii="TTE1BD9360t00" w:hAnsi="TTE1BD9360t00" w:cs="TTE1BD9360t00"/>
          <w:i/>
          <w:sz w:val="24"/>
          <w:szCs w:val="24"/>
        </w:rPr>
      </w:pPr>
    </w:p>
    <w:p w:rsidR="00BD4C18" w:rsidRPr="00BD4C18" w:rsidRDefault="00BD4C18" w:rsidP="00BD4C18">
      <w:pPr>
        <w:pStyle w:val="ListParagraph"/>
        <w:numPr>
          <w:ilvl w:val="0"/>
          <w:numId w:val="1"/>
        </w:numPr>
        <w:autoSpaceDE w:val="0"/>
        <w:autoSpaceDN w:val="0"/>
        <w:adjustRightInd w:val="0"/>
        <w:spacing w:after="0" w:line="240" w:lineRule="auto"/>
        <w:rPr>
          <w:rFonts w:ascii="TTE1BDAF90t00" w:hAnsi="TTE1BDAF90t00" w:cs="TTE1BDAF90t00"/>
          <w:b/>
          <w:sz w:val="24"/>
          <w:szCs w:val="24"/>
          <w:u w:val="single"/>
        </w:rPr>
      </w:pPr>
      <w:r w:rsidRPr="00BD4C18">
        <w:rPr>
          <w:rFonts w:ascii="TTE1BDAF90t00" w:hAnsi="TTE1BDAF90t00" w:cs="TTE1BDAF90t00"/>
          <w:b/>
          <w:sz w:val="24"/>
          <w:szCs w:val="24"/>
          <w:u w:val="single"/>
        </w:rPr>
        <w:t xml:space="preserve">Where by-product can be exported </w:t>
      </w:r>
    </w:p>
    <w:p w:rsidR="00BD4C18" w:rsidRPr="00BD4C18" w:rsidRDefault="00BD4C18" w:rsidP="00BD4C18">
      <w:pPr>
        <w:pStyle w:val="ListParagraph"/>
        <w:autoSpaceDE w:val="0"/>
        <w:autoSpaceDN w:val="0"/>
        <w:adjustRightInd w:val="0"/>
        <w:spacing w:after="0" w:line="240" w:lineRule="auto"/>
        <w:rPr>
          <w:rFonts w:ascii="TTE1BD9360t00" w:hAnsi="TTE1BD9360t00" w:cs="TTE1BD9360t00"/>
          <w:i/>
          <w:sz w:val="24"/>
          <w:szCs w:val="24"/>
        </w:rPr>
      </w:pPr>
      <w:r w:rsidRPr="00BD4C18">
        <w:rPr>
          <w:rFonts w:ascii="TTE1BDAF90t00" w:hAnsi="TTE1BDAF90t00" w:cs="TTE1BDAF90t00"/>
          <w:sz w:val="24"/>
          <w:szCs w:val="24"/>
        </w:rPr>
        <w:t xml:space="preserve"> </w:t>
      </w:r>
      <w:r w:rsidRPr="00BD4C18">
        <w:rPr>
          <w:rFonts w:ascii="TTE1BD9360t00" w:hAnsi="TTE1BD9360t00" w:cs="TTE1BD9360t00"/>
          <w:i/>
          <w:sz w:val="24"/>
          <w:szCs w:val="24"/>
        </w:rPr>
        <w:t>Where the exporter is unable to tender export bills of equivalent value for liquidating the packing credit due to the shortfall on account of wastage involved</w:t>
      </w:r>
    </w:p>
    <w:p w:rsidR="00BD4C18" w:rsidRDefault="00BD4C18" w:rsidP="00BD4C18">
      <w:pPr>
        <w:autoSpaceDE w:val="0"/>
        <w:autoSpaceDN w:val="0"/>
        <w:adjustRightInd w:val="0"/>
        <w:spacing w:after="0" w:line="240" w:lineRule="auto"/>
        <w:rPr>
          <w:rFonts w:ascii="TTE1BD9360t00" w:hAnsi="TTE1BD9360t00" w:cs="TTE1BD9360t00"/>
          <w:i/>
          <w:sz w:val="24"/>
          <w:szCs w:val="24"/>
        </w:rPr>
      </w:pPr>
      <w:r w:rsidRPr="00BD4C18">
        <w:rPr>
          <w:rFonts w:ascii="TTE1BD9360t00" w:hAnsi="TTE1BD9360t00" w:cs="TTE1BD9360t00"/>
          <w:i/>
          <w:sz w:val="24"/>
          <w:szCs w:val="24"/>
        </w:rPr>
        <w:t xml:space="preserve">in the processing of agro products like raw cashew nuts, etc., banks may allow exporters, </w:t>
      </w:r>
      <w:r w:rsidRPr="00BD4C18">
        <w:rPr>
          <w:rFonts w:ascii="TTE1BDA978t00" w:hAnsi="TTE1BDA978t00" w:cs="TTE1BDA978t00"/>
          <w:i/>
          <w:sz w:val="24"/>
          <w:szCs w:val="24"/>
        </w:rPr>
        <w:t>inter alia</w:t>
      </w:r>
      <w:r w:rsidRPr="00BD4C18">
        <w:rPr>
          <w:rFonts w:ascii="TTE1BD9360t00" w:hAnsi="TTE1BD9360t00" w:cs="TTE1BD9360t00"/>
          <w:i/>
          <w:sz w:val="24"/>
          <w:szCs w:val="24"/>
        </w:rPr>
        <w:t>, to extinguish the excess packing credit by export bills drawn  in respect of by-product like cashew shell oil, etc</w:t>
      </w:r>
      <w:r>
        <w:rPr>
          <w:rFonts w:ascii="TTE1BD9360t00" w:hAnsi="TTE1BD9360t00" w:cs="TTE1BD9360t00"/>
          <w:i/>
          <w:sz w:val="24"/>
          <w:szCs w:val="24"/>
        </w:rPr>
        <w:t>.</w:t>
      </w:r>
    </w:p>
    <w:p w:rsidR="00BD4C18" w:rsidRDefault="00BD4C18" w:rsidP="00BD4C18">
      <w:pPr>
        <w:autoSpaceDE w:val="0"/>
        <w:autoSpaceDN w:val="0"/>
        <w:adjustRightInd w:val="0"/>
        <w:spacing w:after="0" w:line="240" w:lineRule="auto"/>
        <w:rPr>
          <w:rFonts w:ascii="TTE1BD9360t00" w:hAnsi="TTE1BD9360t00" w:cs="TTE1BD9360t00"/>
          <w:i/>
          <w:sz w:val="24"/>
          <w:szCs w:val="24"/>
        </w:rPr>
      </w:pPr>
    </w:p>
    <w:p w:rsidR="00BD4C18" w:rsidRPr="00381BFB" w:rsidRDefault="00BD4C18" w:rsidP="00BD4C18">
      <w:pPr>
        <w:pStyle w:val="ListParagraph"/>
        <w:numPr>
          <w:ilvl w:val="0"/>
          <w:numId w:val="1"/>
        </w:numPr>
        <w:autoSpaceDE w:val="0"/>
        <w:autoSpaceDN w:val="0"/>
        <w:adjustRightInd w:val="0"/>
        <w:spacing w:after="0" w:line="240" w:lineRule="auto"/>
        <w:rPr>
          <w:rFonts w:ascii="TTE1BDAF90t00" w:hAnsi="TTE1BDAF90t00" w:cs="TTE1BDAF90t00"/>
          <w:b/>
          <w:sz w:val="24"/>
          <w:szCs w:val="24"/>
          <w:u w:val="single"/>
        </w:rPr>
      </w:pPr>
      <w:r w:rsidRPr="00381BFB">
        <w:rPr>
          <w:rFonts w:ascii="TTE1BDAF90t00" w:hAnsi="TTE1BDAF90t00" w:cs="TTE1BDAF90t00"/>
          <w:b/>
          <w:sz w:val="24"/>
          <w:szCs w:val="24"/>
          <w:u w:val="single"/>
        </w:rPr>
        <w:t>Where partial domestic sale is involved</w:t>
      </w:r>
    </w:p>
    <w:p w:rsidR="00BD4C18" w:rsidRPr="00352B63" w:rsidRDefault="00BD4C18" w:rsidP="00BD4C18">
      <w:pPr>
        <w:pStyle w:val="ListParagraph"/>
        <w:autoSpaceDE w:val="0"/>
        <w:autoSpaceDN w:val="0"/>
        <w:adjustRightInd w:val="0"/>
        <w:spacing w:after="0" w:line="240" w:lineRule="auto"/>
        <w:rPr>
          <w:i/>
        </w:rPr>
      </w:pPr>
    </w:p>
    <w:p w:rsidR="00BD4C18" w:rsidRPr="00352B63" w:rsidRDefault="00BD4C18" w:rsidP="00BD4C18">
      <w:pPr>
        <w:autoSpaceDE w:val="0"/>
        <w:autoSpaceDN w:val="0"/>
        <w:adjustRightInd w:val="0"/>
        <w:spacing w:after="0" w:line="240" w:lineRule="auto"/>
        <w:rPr>
          <w:rFonts w:ascii="TTE1BD9360t00" w:hAnsi="TTE1BD9360t00" w:cs="TTE1BD9360t00"/>
          <w:i/>
          <w:sz w:val="24"/>
          <w:szCs w:val="24"/>
        </w:rPr>
      </w:pPr>
      <w:r w:rsidRPr="00352B63">
        <w:rPr>
          <w:rFonts w:ascii="TTE1BD9360t00" w:hAnsi="TTE1BD9360t00" w:cs="TTE1BD9360t00"/>
          <w:i/>
          <w:sz w:val="24"/>
          <w:szCs w:val="24"/>
        </w:rPr>
        <w:t>However, in respect of export of agro-based products like tobacco, pepper,cardamom, cashew nuts, etc., the exporter has necessarily to purchase asomewhat larger quantity of the raw agricultural produce and grade it into</w:t>
      </w:r>
      <w:r w:rsidR="00381BFB" w:rsidRPr="00352B63">
        <w:rPr>
          <w:rFonts w:ascii="TTE1BD9360t00" w:hAnsi="TTE1BD9360t00" w:cs="TTE1BD9360t00"/>
          <w:i/>
          <w:sz w:val="24"/>
          <w:szCs w:val="24"/>
        </w:rPr>
        <w:t xml:space="preserve"> </w:t>
      </w:r>
      <w:r w:rsidRPr="00352B63">
        <w:rPr>
          <w:rFonts w:ascii="TTE1BD9360t00" w:hAnsi="TTE1BD9360t00" w:cs="TTE1BD9360t00"/>
          <w:i/>
          <w:sz w:val="24"/>
          <w:szCs w:val="24"/>
        </w:rPr>
        <w:t>exportable and non-exportable varieties and only the former is exported. Thenon-exportable balance is necessarily sold domestically. For the packing credit</w:t>
      </w:r>
    </w:p>
    <w:p w:rsidR="00BD4C18" w:rsidRPr="00352B63" w:rsidRDefault="00BD4C18" w:rsidP="00381BFB">
      <w:pPr>
        <w:autoSpaceDE w:val="0"/>
        <w:autoSpaceDN w:val="0"/>
        <w:adjustRightInd w:val="0"/>
        <w:spacing w:after="0" w:line="240" w:lineRule="auto"/>
        <w:rPr>
          <w:rFonts w:ascii="TTE1BD9360t00" w:hAnsi="TTE1BD9360t00" w:cs="TTE1BD9360t00"/>
          <w:i/>
          <w:sz w:val="24"/>
          <w:szCs w:val="24"/>
        </w:rPr>
      </w:pPr>
      <w:r w:rsidRPr="00352B63">
        <w:rPr>
          <w:rFonts w:ascii="TTE1BD9360t00" w:hAnsi="TTE1BD9360t00" w:cs="TTE1BD9360t00"/>
          <w:i/>
          <w:sz w:val="24"/>
          <w:szCs w:val="24"/>
        </w:rPr>
        <w:t>covering such non-exportable portion, banks are required to charge commercial</w:t>
      </w:r>
      <w:r w:rsidR="00381BFB" w:rsidRPr="00352B63">
        <w:rPr>
          <w:rFonts w:ascii="TTE1BD9360t00" w:hAnsi="TTE1BD9360t00" w:cs="TTE1BD9360t00"/>
          <w:i/>
          <w:sz w:val="24"/>
          <w:szCs w:val="24"/>
        </w:rPr>
        <w:t xml:space="preserve"> </w:t>
      </w:r>
      <w:r w:rsidRPr="00352B63">
        <w:rPr>
          <w:rFonts w:ascii="TTE1BD9360t00" w:hAnsi="TTE1BD9360t00" w:cs="TTE1BD9360t00"/>
          <w:i/>
          <w:sz w:val="24"/>
          <w:szCs w:val="24"/>
        </w:rPr>
        <w:t>rate of interest applicable to the domestic advance from the date of advance of</w:t>
      </w:r>
      <w:r w:rsidR="00381BFB" w:rsidRPr="00352B63">
        <w:rPr>
          <w:rFonts w:ascii="TTE1BD9360t00" w:hAnsi="TTE1BD9360t00" w:cs="TTE1BD9360t00"/>
          <w:i/>
          <w:sz w:val="24"/>
          <w:szCs w:val="24"/>
        </w:rPr>
        <w:t xml:space="preserve"> </w:t>
      </w:r>
      <w:r w:rsidRPr="00352B63">
        <w:rPr>
          <w:rFonts w:ascii="TTE1BD9360t00" w:hAnsi="TTE1BD9360t00" w:cs="TTE1BD9360t00"/>
          <w:i/>
          <w:sz w:val="24"/>
          <w:szCs w:val="24"/>
        </w:rPr>
        <w:t>packing credit and that portion of the packing credit would not be eligible for any</w:t>
      </w:r>
      <w:r w:rsidR="00381BFB" w:rsidRPr="00352B63">
        <w:rPr>
          <w:rFonts w:ascii="TTE1BD9360t00" w:hAnsi="TTE1BD9360t00" w:cs="TTE1BD9360t00"/>
          <w:i/>
          <w:sz w:val="24"/>
          <w:szCs w:val="24"/>
        </w:rPr>
        <w:t xml:space="preserve"> </w:t>
      </w:r>
      <w:r w:rsidRPr="00352B63">
        <w:rPr>
          <w:rFonts w:ascii="TTE1BD9360t00" w:hAnsi="TTE1BD9360t00" w:cs="TTE1BD9360t00"/>
          <w:i/>
          <w:sz w:val="24"/>
          <w:szCs w:val="24"/>
        </w:rPr>
        <w:t>refinance from RBI.</w:t>
      </w:r>
    </w:p>
    <w:p w:rsidR="00BD4C18" w:rsidRDefault="00BD4C18" w:rsidP="00BD4C18">
      <w:pPr>
        <w:pStyle w:val="ListParagraph"/>
        <w:autoSpaceDE w:val="0"/>
        <w:autoSpaceDN w:val="0"/>
        <w:adjustRightInd w:val="0"/>
        <w:spacing w:after="0" w:line="240" w:lineRule="auto"/>
        <w:rPr>
          <w:rFonts w:ascii="TTE1BD9360t00" w:hAnsi="TTE1BD9360t00" w:cs="TTE1BD9360t00"/>
          <w:sz w:val="24"/>
          <w:szCs w:val="24"/>
        </w:rPr>
      </w:pPr>
    </w:p>
    <w:p w:rsidR="00BD4C18" w:rsidRDefault="00BD4C18" w:rsidP="00BD4C18">
      <w:pPr>
        <w:pStyle w:val="ListParagraph"/>
        <w:autoSpaceDE w:val="0"/>
        <w:autoSpaceDN w:val="0"/>
        <w:adjustRightInd w:val="0"/>
        <w:spacing w:after="0" w:line="240" w:lineRule="auto"/>
        <w:rPr>
          <w:rFonts w:ascii="TTE1BD9360t00" w:hAnsi="TTE1BD9360t00" w:cs="TTE1BD9360t00"/>
          <w:sz w:val="24"/>
          <w:szCs w:val="24"/>
        </w:rPr>
      </w:pPr>
    </w:p>
    <w:p w:rsidR="00BD4C18" w:rsidRPr="00381BFB" w:rsidRDefault="00BD4C18" w:rsidP="00BD4C18">
      <w:pPr>
        <w:pStyle w:val="ListParagraph"/>
        <w:numPr>
          <w:ilvl w:val="0"/>
          <w:numId w:val="1"/>
        </w:numPr>
        <w:autoSpaceDE w:val="0"/>
        <w:autoSpaceDN w:val="0"/>
        <w:adjustRightInd w:val="0"/>
        <w:spacing w:after="0" w:line="240" w:lineRule="auto"/>
        <w:rPr>
          <w:rFonts w:ascii="TTE1BDAF90t00" w:hAnsi="TTE1BDAF90t00" w:cs="TTE1BDAF90t00"/>
          <w:b/>
          <w:sz w:val="24"/>
          <w:szCs w:val="24"/>
          <w:u w:val="single"/>
        </w:rPr>
      </w:pPr>
      <w:r w:rsidRPr="00381BFB">
        <w:rPr>
          <w:rFonts w:ascii="TTE1BDAF90t00" w:hAnsi="TTE1BDAF90t00" w:cs="TTE1BDAF90t00"/>
          <w:b/>
          <w:sz w:val="24"/>
          <w:szCs w:val="24"/>
          <w:u w:val="single"/>
        </w:rPr>
        <w:t>Export of deoiled/defatted cakes.</w:t>
      </w:r>
    </w:p>
    <w:p w:rsidR="00BD4C18" w:rsidRDefault="00BD4C18" w:rsidP="00BD4C18">
      <w:pPr>
        <w:autoSpaceDE w:val="0"/>
        <w:autoSpaceDN w:val="0"/>
        <w:adjustRightInd w:val="0"/>
        <w:spacing w:after="0" w:line="240" w:lineRule="auto"/>
        <w:rPr>
          <w:b/>
          <w:i/>
        </w:rPr>
      </w:pPr>
    </w:p>
    <w:p w:rsidR="00BD4C18" w:rsidRPr="005E457C" w:rsidRDefault="00BD4C18" w:rsidP="00BD4C18">
      <w:pP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Banks are permitted to grant packing credit advance to exporters of HPS ground</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nut and deoiled/defatted cakes to the extent of the value of raw materials</w:t>
      </w:r>
    </w:p>
    <w:p w:rsidR="00BD4C18" w:rsidRPr="005E457C" w:rsidRDefault="00BD4C18" w:rsidP="00BD4C18">
      <w:pP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required even though the value thereof exceeds the value of the export order.</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The advance in excess of the export order is required to be adjusted either in cash or by sale of residual by-product oil within a period not exceeding 30 days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from the date of advance to be eligible for concessional rate of interest. Banks have, however, </w:t>
      </w:r>
      <w:r w:rsidRPr="005E457C">
        <w:rPr>
          <w:rFonts w:ascii="TTE1BDAF90t00" w:hAnsi="TTE1BDAF90t00" w:cs="TTE1BDAF90t00"/>
          <w:i/>
          <w:sz w:val="24"/>
          <w:szCs w:val="24"/>
        </w:rPr>
        <w:t xml:space="preserve">operational flexibility </w:t>
      </w:r>
      <w:r w:rsidRPr="005E457C">
        <w:rPr>
          <w:rFonts w:ascii="TTE1BD9360t00" w:hAnsi="TTE1BD9360t00" w:cs="TTE1BD9360t00"/>
          <w:i/>
          <w:sz w:val="24"/>
          <w:szCs w:val="24"/>
        </w:rPr>
        <w:t>to extend the following relaxations to</w:t>
      </w:r>
    </w:p>
    <w:p w:rsidR="00BD4C18" w:rsidRPr="005E457C" w:rsidRDefault="00BD4C18" w:rsidP="00BD4C18">
      <w:pP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 xml:space="preserve">their exporter clients who have a </w:t>
      </w:r>
      <w:r w:rsidRPr="005E457C">
        <w:rPr>
          <w:rFonts w:ascii="TTE1BDAF90t00" w:hAnsi="TTE1BDAF90t00" w:cs="TTE1BDAF90t00"/>
          <w:i/>
          <w:sz w:val="24"/>
          <w:szCs w:val="24"/>
        </w:rPr>
        <w:t>good track record</w:t>
      </w:r>
      <w:r w:rsidRPr="005E457C">
        <w:rPr>
          <w:rFonts w:ascii="TTE1BD9360t00" w:hAnsi="TTE1BD9360t00" w:cs="TTE1BD9360t00"/>
          <w:i/>
          <w:sz w:val="24"/>
          <w:szCs w:val="24"/>
        </w:rPr>
        <w: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(a) Repayment/liquidation of packing credit with proceeds of export documents will</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continue; however, </w:t>
      </w:r>
      <w:r w:rsidRPr="005E457C">
        <w:rPr>
          <w:rFonts w:ascii="TTE1BDAF90t00" w:hAnsi="TTE1BDAF90t00" w:cs="TTE1BDAF90t00"/>
          <w:i/>
          <w:sz w:val="24"/>
          <w:szCs w:val="24"/>
        </w:rPr>
        <w:t>this could be with export documents relating to any other</w:t>
      </w:r>
      <w:r w:rsidR="00381BFB" w:rsidRPr="005E457C">
        <w:rPr>
          <w:rFonts w:ascii="TTE1BDAF90t00" w:hAnsi="TTE1BDAF90t00" w:cs="TTE1BDAF90t00"/>
          <w:i/>
          <w:sz w:val="24"/>
          <w:szCs w:val="24"/>
        </w:rPr>
        <w:t xml:space="preserve">  </w:t>
      </w:r>
      <w:r w:rsidRPr="005E457C">
        <w:rPr>
          <w:rFonts w:ascii="TTE1BDAF90t00" w:hAnsi="TTE1BDAF90t00" w:cs="TTE1BDAF90t00"/>
          <w:i/>
          <w:sz w:val="24"/>
          <w:szCs w:val="24"/>
        </w:rPr>
        <w:t>order covering the same or any other commodity exported by the exporter</w:t>
      </w:r>
      <w:r w:rsidRPr="005E457C">
        <w:rPr>
          <w:rFonts w:ascii="TTE1BD9360t00" w:hAnsi="TTE1BD9360t00" w:cs="TTE1BD9360t00"/>
          <w:i/>
          <w:sz w:val="24"/>
          <w:szCs w:val="24"/>
        </w:rPr>
        <w: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While allowing substitution of contract in this way, banks should ensure that it is</w:t>
      </w:r>
      <w:r w:rsidR="005E457C">
        <w:rPr>
          <w:rFonts w:ascii="TTE1BD9360t00" w:hAnsi="TTE1BD9360t00" w:cs="TTE1BD9360t00"/>
          <w:i/>
          <w:sz w:val="24"/>
          <w:szCs w:val="24"/>
        </w:rPr>
        <w:t xml:space="preserve">  </w:t>
      </w:r>
      <w:r w:rsidRPr="005E457C">
        <w:rPr>
          <w:rFonts w:ascii="TTE1BD9360t00" w:hAnsi="TTE1BD9360t00" w:cs="TTE1BD9360t00"/>
          <w:i/>
          <w:sz w:val="24"/>
          <w:szCs w:val="24"/>
        </w:rPr>
        <w:t>commercially necessary and unavoidable. Banks should also satisfy about the</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valid reasons as to why packing credit extended for shipment of a particular</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commodity cannot be liquidated in the normal method. As far as possible, the</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substitution of contract should be allowed if the exporter maintains account with</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the same bank or it has the approval of the members of the consortium, if any.</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(b) The existing packing credit may also be marked-off with proceeds of export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documents against which no packing credit has been drawn by the exporter.</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However, it is possible that the exporter might avail of EPC with one bank and</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submit the documents to another bank. In view of this possibility, banks may</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extend such facility after ensuring that the exporter has not availed of packing</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credit from another bank against the documents submitted.</w:t>
      </w:r>
    </w:p>
    <w:p w:rsidR="00BD4C18" w:rsidRPr="005E457C" w:rsidRDefault="00BD4C18" w:rsidP="00BD4C18">
      <w:pPr>
        <w:autoSpaceDE w:val="0"/>
        <w:autoSpaceDN w:val="0"/>
        <w:adjustRightInd w:val="0"/>
        <w:spacing w:after="0" w:line="240" w:lineRule="auto"/>
        <w:rPr>
          <w:rFonts w:ascii="TTE1BD9360t00" w:hAnsi="TTE1BD9360t00" w:cs="TTE1BD9360t00"/>
          <w:i/>
          <w:sz w:val="24"/>
          <w:szCs w:val="24"/>
        </w:rPr>
      </w:pPr>
    </w:p>
    <w:p w:rsidR="00BD4C18" w:rsidRPr="005E457C" w:rsidRDefault="00BD4C18"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381BFB">
        <w:rPr>
          <w:rFonts w:ascii="TTE1BDAE98t00" w:hAnsi="TTE1BDAE98t00" w:cs="TTE1BDAE98t00"/>
          <w:b/>
          <w:i/>
          <w:sz w:val="24"/>
          <w:szCs w:val="24"/>
          <w:u w:val="single"/>
        </w:rPr>
        <w:t>'Running Account' Facility</w:t>
      </w:r>
      <w:r w:rsidR="00381BFB">
        <w:rPr>
          <w:rFonts w:ascii="TTE1BDAE98t00" w:hAnsi="TTE1BDAE98t00" w:cs="TTE1BDAE98t00"/>
          <w:b/>
          <w:i/>
          <w:sz w:val="24"/>
          <w:szCs w:val="24"/>
          <w:u w:val="single"/>
        </w:rPr>
        <w:t xml:space="preserve">:  </w:t>
      </w:r>
      <w:r w:rsidRPr="005E457C">
        <w:rPr>
          <w:rFonts w:ascii="TTE1BD9360t00" w:hAnsi="TTE1BD9360t00" w:cs="TTE1BD9360t00"/>
          <w:i/>
          <w:sz w:val="24"/>
          <w:szCs w:val="24"/>
        </w:rPr>
        <w:t>As stated above, pre-shipment credit to exporters is normally provided on lodgement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of L/Cs or firm export orders. It is observed that the availability of raw materials is</w:t>
      </w:r>
    </w:p>
    <w:p w:rsidR="00BD4C18" w:rsidRPr="005E457C" w:rsidRDefault="00BD4C18"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seasonal in some cases. In some other cases, the time taken for manufacture and</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shipment of goods is more than the delivery schedule as per export contracts. In many</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cases, the exporters have to procure raw material, manufacture the export product and</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keep the same ready for shipment, in anticipation of receipt of letters of credit/firm</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export orders from the overseas buyers. Having regard to difficulties being faced by the</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exporters in availing of adequate pre-shipment credit in such cases, banks have been</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authorised to extend Pre-shipment Credit </w:t>
      </w:r>
      <w:r w:rsidRPr="005E457C">
        <w:rPr>
          <w:rFonts w:ascii="TTE1BDAF90t00" w:hAnsi="TTE1BDAF90t00" w:cs="TTE1BDAF90t00"/>
          <w:i/>
          <w:sz w:val="24"/>
          <w:szCs w:val="24"/>
        </w:rPr>
        <w:t xml:space="preserve">‘Running Account’ </w:t>
      </w:r>
      <w:r w:rsidRPr="005E457C">
        <w:rPr>
          <w:rFonts w:ascii="TTE1BD9360t00" w:hAnsi="TTE1BD9360t00" w:cs="TTE1BD9360t00"/>
          <w:i/>
          <w:sz w:val="24"/>
          <w:szCs w:val="24"/>
        </w:rPr>
        <w:t xml:space="preserve">facility in respect of </w:t>
      </w:r>
      <w:r w:rsidRPr="005E457C">
        <w:rPr>
          <w:rFonts w:ascii="TTE1BDAF90t00" w:hAnsi="TTE1BDAF90t00" w:cs="TTE1BDAF90t00"/>
          <w:i/>
          <w:sz w:val="24"/>
          <w:szCs w:val="24"/>
        </w:rPr>
        <w:t>any</w:t>
      </w:r>
      <w:r w:rsidR="00381BFB" w:rsidRPr="005E457C">
        <w:rPr>
          <w:rFonts w:ascii="TTE1BDAF90t00" w:hAnsi="TTE1BDAF90t00" w:cs="TTE1BDAF90t00"/>
          <w:i/>
          <w:sz w:val="24"/>
          <w:szCs w:val="24"/>
        </w:rPr>
        <w:t xml:space="preserve">  </w:t>
      </w:r>
      <w:r w:rsidRPr="005E457C">
        <w:rPr>
          <w:rFonts w:ascii="TTE1BDAF90t00" w:hAnsi="TTE1BDAF90t00" w:cs="TTE1BDAF90t00"/>
          <w:i/>
          <w:sz w:val="24"/>
          <w:szCs w:val="24"/>
        </w:rPr>
        <w:t>commodity</w:t>
      </w:r>
      <w:r w:rsidRPr="005E457C">
        <w:rPr>
          <w:rFonts w:ascii="TTE1BD9360t00" w:hAnsi="TTE1BD9360t00" w:cs="TTE1BD9360t00"/>
          <w:i/>
          <w:sz w:val="24"/>
          <w:szCs w:val="24"/>
        </w:rPr>
        <w:t>, without insisting on prior lodgement of letters of credit/firm export orders,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depending on the bank’s judgement regarding the need to extend such a facility and</w:t>
      </w:r>
    </w:p>
    <w:p w:rsidR="00BD4C18" w:rsidRPr="005E457C" w:rsidRDefault="00BD4C18"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subject to the following conditions: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(a) Banks may extend the ‘Running Account’ facility only to those exporters whose</w:t>
      </w:r>
      <w:r w:rsidR="00381BFB" w:rsidRPr="005E457C">
        <w:rPr>
          <w:rFonts w:ascii="TTE1BD9360t00" w:hAnsi="TTE1BD9360t00" w:cs="TTE1BD9360t00"/>
          <w:i/>
          <w:sz w:val="24"/>
          <w:szCs w:val="24"/>
        </w:rPr>
        <w:t xml:space="preserve">  </w:t>
      </w:r>
      <w:r w:rsidRPr="005E457C">
        <w:rPr>
          <w:rFonts w:ascii="TTE1BDAF90t00" w:hAnsi="TTE1BDAF90t00" w:cs="TTE1BDAF90t00"/>
          <w:i/>
          <w:sz w:val="24"/>
          <w:szCs w:val="24"/>
        </w:rPr>
        <w:t xml:space="preserve">track record </w:t>
      </w:r>
      <w:r w:rsidRPr="005E457C">
        <w:rPr>
          <w:rFonts w:ascii="TTE1BD9360t00" w:hAnsi="TTE1BD9360t00" w:cs="TTE1BD9360t00"/>
          <w:i/>
          <w:sz w:val="24"/>
          <w:szCs w:val="24"/>
        </w:rPr>
        <w:t xml:space="preserve">has been </w:t>
      </w:r>
      <w:r w:rsidRPr="005E457C">
        <w:rPr>
          <w:rFonts w:ascii="TTE1BDAF90t00" w:hAnsi="TTE1BDAF90t00" w:cs="TTE1BDAF90t00"/>
          <w:i/>
          <w:sz w:val="24"/>
          <w:szCs w:val="24"/>
        </w:rPr>
        <w:t xml:space="preserve">good </w:t>
      </w:r>
      <w:r w:rsidRPr="005E457C">
        <w:rPr>
          <w:rFonts w:ascii="TTE1BD9360t00" w:hAnsi="TTE1BD9360t00" w:cs="TTE1BD9360t00"/>
          <w:i/>
          <w:sz w:val="24"/>
          <w:szCs w:val="24"/>
        </w:rPr>
        <w:t>as also Export Oriented Units (EOUs)/Units in Free</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Trade Zones/ Export Processing Zones (EPZs) and Special Economic Zones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(SEZs)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(b) In all cases where Pre-shipment Credit ‘Running Account’ facility has been</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extended, letters of credit/firm orders should be produced within a reasonable</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period of time to be decided by the banks.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(c) Banks should mark off individual export bills, as and when they are received for</w:t>
      </w:r>
    </w:p>
    <w:p w:rsidR="00BD4C18" w:rsidRPr="005E457C" w:rsidRDefault="00BD4C18"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negotiation/collection, against the earliest outstanding pre-shipment credit on</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'First In First Out' (FIFO) basis. Needless to add that, while marking off the preshipment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credit in the manner indicated above, banks should ensure that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concessive credit available in respect of individual pre-shipment credit does not</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go beyond the period of sanction or 360 days from the date of advance,</w:t>
      </w:r>
    </w:p>
    <w:p w:rsidR="00381BFB" w:rsidRPr="005E457C" w:rsidRDefault="00BD4C18"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whichever is earlier.</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(d) Packing credit can also be marked-off with proceeds of export documents</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against which no packing credit has been drawn by the exporter.</w:t>
      </w:r>
      <w:r w:rsidR="00381BFB" w:rsidRPr="005E457C">
        <w:rPr>
          <w:rFonts w:ascii="TTE1BD9360t00" w:hAnsi="TTE1BD9360t00" w:cs="TTE1BD9360t00"/>
          <w:i/>
          <w:sz w:val="24"/>
          <w:szCs w:val="24"/>
        </w:rPr>
        <w:t xml:space="preserve">  </w:t>
      </w:r>
      <w:r w:rsidRPr="005E457C">
        <w:rPr>
          <w:rFonts w:ascii="TTE1BD9360t00" w:hAnsi="TTE1BD9360t00" w:cs="TTE1BD9360t00"/>
          <w:i/>
          <w:sz w:val="24"/>
          <w:szCs w:val="24"/>
        </w:rPr>
        <w:t>(ii) If it is noticed that the exporter is found to be abusing the facility, the facility</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should be withdrawn forthwith.</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(iii) In cases where exporters have not complied with the terms and conditions,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advance will attract </w:t>
      </w:r>
      <w:r w:rsidRPr="005E457C">
        <w:rPr>
          <w:rFonts w:ascii="TTE1BDAF90t00" w:hAnsi="TTE1BDAF90t00" w:cs="TTE1BDAF90t00"/>
          <w:i/>
          <w:sz w:val="24"/>
          <w:szCs w:val="24"/>
        </w:rPr>
        <w:t xml:space="preserve">commercial lending rate </w:t>
      </w:r>
      <w:r w:rsidRPr="005E457C">
        <w:rPr>
          <w:rFonts w:ascii="TTE1BDAE98t00" w:hAnsi="TTE1BDAE98t00" w:cs="TTE1BDAE98t00"/>
          <w:i/>
          <w:sz w:val="24"/>
          <w:szCs w:val="24"/>
        </w:rPr>
        <w:t>ab initio</w:t>
      </w:r>
      <w:r w:rsidRPr="005E457C">
        <w:rPr>
          <w:rFonts w:ascii="TTE1BD9360t00" w:hAnsi="TTE1BD9360t00" w:cs="TTE1BD9360t00"/>
          <w:i/>
          <w:sz w:val="24"/>
          <w:szCs w:val="24"/>
        </w:rPr>
        <w:t>. In such cases, banks will</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be required to pay higher rate of interest on the portion of refinance availed of by</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them from the RBI in respect of the relative pre-shipment credit. All such cases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should be reported to the Monetary Policy Department, Reserve Bank of India,</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Central Office, Mumbai 400 001 which will decide the rate of interest to be</w:t>
      </w:r>
      <w:r w:rsidR="005E457C">
        <w:rPr>
          <w:rFonts w:ascii="TTE1BD9360t00" w:hAnsi="TTE1BD9360t00" w:cs="TTE1BD9360t00"/>
          <w:i/>
          <w:sz w:val="24"/>
          <w:szCs w:val="24"/>
        </w:rPr>
        <w:t xml:space="preserve">  </w:t>
      </w:r>
      <w:r w:rsidRPr="005E457C">
        <w:rPr>
          <w:rFonts w:ascii="TTE1BD9360t00" w:hAnsi="TTE1BD9360t00" w:cs="TTE1BD9360t00"/>
          <w:i/>
          <w:sz w:val="24"/>
          <w:szCs w:val="24"/>
        </w:rPr>
        <w:t>charged on the refinance amount.</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(iv) </w:t>
      </w:r>
      <w:r w:rsidRPr="005E457C">
        <w:rPr>
          <w:rFonts w:ascii="TTE1BDAF90t00" w:hAnsi="TTE1BDAF90t00" w:cs="TTE1BDAF90t00"/>
          <w:i/>
          <w:sz w:val="24"/>
          <w:szCs w:val="24"/>
        </w:rPr>
        <w:t xml:space="preserve">Running account facility should not be granted to sub-suppliers </w:t>
      </w:r>
      <w:r w:rsidRPr="005E457C">
        <w:rPr>
          <w:rFonts w:ascii="TTE1BD9360t00" w:hAnsi="TTE1BD9360t00" w:cs="TTE1BD9360t00"/>
          <w:i/>
          <w:sz w:val="24"/>
          <w:szCs w:val="24"/>
        </w:rPr>
        <w:t>.</w:t>
      </w:r>
      <w:r w:rsidR="005E457C" w:rsidRPr="005E457C">
        <w:rPr>
          <w:rFonts w:ascii="TTE1BD9360t00" w:hAnsi="TTE1BD9360t00" w:cs="TTE1BD9360t00"/>
          <w:i/>
          <w:sz w:val="24"/>
          <w:szCs w:val="24"/>
        </w:rPr>
        <w:t xml:space="preserve">  </w:t>
      </w:r>
      <w:r w:rsidR="00381BFB" w:rsidRPr="005E457C">
        <w:rPr>
          <w:rFonts w:ascii="TTE1BDAE98t00" w:hAnsi="TTE1BDAE98t00" w:cs="TTE1BDAE98t00"/>
          <w:i/>
          <w:sz w:val="24"/>
          <w:szCs w:val="24"/>
        </w:rPr>
        <w:t>Export Credit against Proceeds of Cheques, Drafts, etc. Representing</w:t>
      </w:r>
      <w:r w:rsidR="005E457C">
        <w:rPr>
          <w:rFonts w:ascii="TTE1BDAE98t00" w:hAnsi="TTE1BDAE98t00" w:cs="TTE1BDAE98t00"/>
          <w:i/>
          <w:sz w:val="24"/>
          <w:szCs w:val="24"/>
        </w:rPr>
        <w:t xml:space="preserve">  </w:t>
      </w:r>
      <w:r w:rsidR="00381BFB" w:rsidRPr="005E457C">
        <w:rPr>
          <w:rFonts w:ascii="TTE1BDAE98t00" w:hAnsi="TTE1BDAE98t00" w:cs="TTE1BDAE98t00"/>
          <w:i/>
          <w:sz w:val="24"/>
          <w:szCs w:val="24"/>
        </w:rPr>
        <w:t>Advance Payment for Exports.</w:t>
      </w:r>
      <w:r w:rsidR="005E457C" w:rsidRPr="005E457C">
        <w:rPr>
          <w:rFonts w:ascii="TTE1BDAE98t00" w:hAnsi="TTE1BDAE98t00" w:cs="TTE1BDAE98t00"/>
          <w:i/>
          <w:sz w:val="24"/>
          <w:szCs w:val="24"/>
        </w:rPr>
        <w:t xml:space="preserve">  </w:t>
      </w:r>
      <w:r w:rsidR="00381BFB" w:rsidRPr="005E457C">
        <w:rPr>
          <w:rFonts w:ascii="TTE1BD9360t00" w:hAnsi="TTE1BD9360t00" w:cs="TTE1BD9360t00"/>
          <w:i/>
          <w:sz w:val="24"/>
          <w:szCs w:val="24"/>
        </w:rPr>
        <w:t>Where exporters receive direct remittances from abroad by means of cheques,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drafts, etc. in payment for exports, banks may grant export credit at concessive</w:t>
      </w:r>
      <w:r w:rsidR="005E457C">
        <w:rPr>
          <w:rFonts w:ascii="TTE1BD9360t00" w:hAnsi="TTE1BD9360t00" w:cs="TTE1BD9360t00"/>
          <w:i/>
          <w:sz w:val="24"/>
          <w:szCs w:val="24"/>
        </w:rPr>
        <w:t xml:space="preserve"> </w:t>
      </w:r>
      <w:r w:rsidR="00381BFB" w:rsidRPr="005E457C">
        <w:rPr>
          <w:rFonts w:ascii="TTE1BD9360t00" w:hAnsi="TTE1BD9360t00" w:cs="TTE1BD9360t00"/>
          <w:i/>
          <w:sz w:val="24"/>
          <w:szCs w:val="24"/>
        </w:rPr>
        <w:t>interest rate to exporters of good track record till the realisation of proceeds of</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the cheque, draft etc. received from abroad, after satisfying themselves that it is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against an export order, is as per trade practices in respect of the goods in</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question and is an approved method of realisation of export proceeds as per</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extant rules.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(ii) If, pending compliance with the above conditions, an exporter has been granted</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accommodation at normal commercial interest rate, banks may give effect to</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concessive export credit rate retrospectively once the aforesaid conditions have</w:t>
      </w:r>
      <w:r w:rsidR="005E457C">
        <w:rPr>
          <w:rFonts w:ascii="TTE1BD9360t00" w:hAnsi="TTE1BD9360t00" w:cs="TTE1BD9360t00"/>
          <w:i/>
          <w:sz w:val="24"/>
          <w:szCs w:val="24"/>
        </w:rPr>
        <w:t xml:space="preserve"> </w:t>
      </w:r>
      <w:r w:rsidR="00381BFB" w:rsidRPr="005E457C">
        <w:rPr>
          <w:rFonts w:ascii="TTE1BD9360t00" w:hAnsi="TTE1BD9360t00" w:cs="TTE1BD9360t00"/>
          <w:i/>
          <w:sz w:val="24"/>
          <w:szCs w:val="24"/>
        </w:rPr>
        <w:t>been complied with and refund the difference to the exporter.</w:t>
      </w:r>
      <w:r w:rsidR="005E457C" w:rsidRPr="005E457C">
        <w:rPr>
          <w:rFonts w:ascii="TTE1BD9360t00" w:hAnsi="TTE1BD9360t00" w:cs="TTE1BD9360t00"/>
          <w:i/>
          <w:sz w:val="24"/>
          <w:szCs w:val="24"/>
        </w:rPr>
        <w:t xml:space="preserve">  </w:t>
      </w:r>
      <w:r w:rsidR="00381BFB" w:rsidRPr="005E457C">
        <w:rPr>
          <w:rFonts w:ascii="TTE1BDAE98t00" w:hAnsi="TTE1BDAE98t00" w:cs="TTE1BDAE98t00"/>
          <w:i/>
          <w:sz w:val="24"/>
          <w:szCs w:val="24"/>
        </w:rPr>
        <w:t>Rupee Export Packing Credit to Manufacturer Suppliers for Exports Routed</w:t>
      </w:r>
      <w:r w:rsidR="005E457C" w:rsidRPr="005E457C">
        <w:rPr>
          <w:rFonts w:ascii="TTE1BDAE98t00" w:hAnsi="TTE1BDAE98t00" w:cs="TTE1BDAE98t00"/>
          <w:i/>
          <w:sz w:val="24"/>
          <w:szCs w:val="24"/>
        </w:rPr>
        <w:t xml:space="preserve">  </w:t>
      </w:r>
      <w:r w:rsidR="00381BFB" w:rsidRPr="005E457C">
        <w:rPr>
          <w:rFonts w:ascii="TTE1BDAE98t00" w:hAnsi="TTE1BDAE98t00" w:cs="TTE1BDAE98t00"/>
          <w:i/>
          <w:sz w:val="24"/>
          <w:szCs w:val="24"/>
        </w:rPr>
        <w:t>through STC/MMTC/Other Export Houses, Agencies, etc.</w:t>
      </w:r>
      <w:r w:rsidR="005E457C">
        <w:rPr>
          <w:rFonts w:ascii="TTE1BDAE98t00" w:hAnsi="TTE1BDAE98t00" w:cs="TTE1BDAE98t00"/>
          <w:i/>
          <w:sz w:val="24"/>
          <w:szCs w:val="24"/>
        </w:rPr>
        <w:t xml:space="preserve"> </w:t>
      </w:r>
      <w:r w:rsidR="00381BFB" w:rsidRPr="005E457C">
        <w:rPr>
          <w:rFonts w:ascii="TTE1BD9360t00" w:hAnsi="TTE1BD9360t00" w:cs="TTE1BD9360t00"/>
          <w:i/>
          <w:sz w:val="24"/>
          <w:szCs w:val="24"/>
        </w:rPr>
        <w:t>Banks may grant export packing credit to manufacturer suppliers who do not</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have export orders/letters of credit in their own name, and goods are exported</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through the State Trading Corporation/Minerals and Metal Trading Corporation or</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other export houses, agencies, etc.</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(ii) Such advances will be eligible for refinance, provided the following requirements</w:t>
      </w:r>
      <w:r w:rsidR="005E457C">
        <w:rPr>
          <w:rFonts w:ascii="TTE1BD9360t00" w:hAnsi="TTE1BD9360t00" w:cs="TTE1BD9360t00"/>
          <w:i/>
          <w:sz w:val="24"/>
          <w:szCs w:val="24"/>
        </w:rPr>
        <w:t xml:space="preserve"> </w:t>
      </w:r>
      <w:r w:rsidR="00381BFB" w:rsidRPr="005E457C">
        <w:rPr>
          <w:rFonts w:ascii="TTE1BD9360t00" w:hAnsi="TTE1BD9360t00" w:cs="TTE1BD9360t00"/>
          <w:i/>
          <w:sz w:val="24"/>
          <w:szCs w:val="24"/>
        </w:rPr>
        <w:t>are complied with apart from the usual stipulations: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a) Banks should obtain from the export house a letter setting out the details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of the export order and the portion thereof to be executed by the supplier</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and also certifying that the export house has not obtained and will not ask</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for packing credit in respect of such portion of the order as is to be</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executed by the supplier.</w:t>
      </w:r>
      <w:r w:rsidR="005E457C">
        <w:rPr>
          <w:rFonts w:ascii="TTE1BD9360t00" w:hAnsi="TTE1BD9360t00" w:cs="TTE1BD9360t00"/>
          <w:i/>
          <w:sz w:val="24"/>
          <w:szCs w:val="24"/>
        </w:rPr>
        <w:t xml:space="preserve"> </w:t>
      </w:r>
      <w:r w:rsidR="00381BFB" w:rsidRPr="005E457C">
        <w:rPr>
          <w:rFonts w:ascii="TTE1BD9360t00" w:hAnsi="TTE1BD9360t00" w:cs="TTE1BD9360t00"/>
          <w:i/>
          <w:sz w:val="24"/>
          <w:szCs w:val="24"/>
        </w:rPr>
        <w:t>b) Banks should, after mutual consultations and taking into account the</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export requirements of the two parties, apportion between the two i.e. the</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Export House and the Supplier, the period of packing credit for which the</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concessionary rate of interest is to be charged. The concessionary rates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of interest on the pre-shipment credit will be available upto the stipulated</w:t>
      </w:r>
      <w:r w:rsidR="005E457C">
        <w:rPr>
          <w:rFonts w:ascii="TTE1BD9360t00" w:hAnsi="TTE1BD9360t00" w:cs="TTE1BD9360t00"/>
          <w:i/>
          <w:sz w:val="24"/>
          <w:szCs w:val="24"/>
        </w:rPr>
        <w:t xml:space="preserve"> </w:t>
      </w:r>
      <w:r w:rsidR="00381BFB" w:rsidRPr="005E457C">
        <w:rPr>
          <w:rFonts w:ascii="TTE1BD9360t00" w:hAnsi="TTE1BD9360t00" w:cs="TTE1BD9360t00"/>
          <w:i/>
          <w:sz w:val="24"/>
          <w:szCs w:val="24"/>
        </w:rPr>
        <w:t>periods in respect of the export house/agency and the supplier put</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together.</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c) The export house should open inland L/Cs in favour of the supplier giving</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relevant particulars of the export L/Cs or orders and the outstandings in</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the packing credit account should be extinguished by negotiation of bills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under such inland L/Cs. If it is inconvenient for the export house to open</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such inland L/Cs in favour of the supplier, the latter should draw bills on</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the export house in respect of the goods supplied for export and adjust</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packing credit advances from the proceeds of such bills. In case the bills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drawn under such arrangement are not accompanied by bills of lading or</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other export documents, the bank should obtain through the supplier a</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certificate from the export house at the end of every quarter that the goods</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supplied under this arrangement have in fact been exported.The certificate</w:t>
      </w:r>
      <w:r w:rsidR="005E457C" w:rsidRPr="005E457C">
        <w:rPr>
          <w:rFonts w:ascii="TTE1BD9360t00" w:hAnsi="TTE1BD9360t00" w:cs="TTE1BD9360t00"/>
          <w:i/>
          <w:sz w:val="24"/>
          <w:szCs w:val="24"/>
        </w:rPr>
        <w:t xml:space="preserve">  </w:t>
      </w:r>
      <w:r w:rsidR="00381BFB" w:rsidRPr="005E457C">
        <w:rPr>
          <w:rFonts w:ascii="TTE1BD9360t00" w:hAnsi="TTE1BD9360t00" w:cs="TTE1BD9360t00"/>
          <w:i/>
          <w:sz w:val="24"/>
          <w:szCs w:val="24"/>
        </w:rPr>
        <w:t>should give particulars of the relative bills such as date,amount and the</w:t>
      </w:r>
      <w:r w:rsidR="005E457C">
        <w:rPr>
          <w:rFonts w:ascii="TTE1BD9360t00" w:hAnsi="TTE1BD9360t00" w:cs="TTE1BD9360t00"/>
          <w:i/>
          <w:sz w:val="24"/>
          <w:szCs w:val="24"/>
        </w:rPr>
        <w:t xml:space="preserve"> </w:t>
      </w:r>
      <w:r w:rsidR="00381BFB" w:rsidRPr="005E457C">
        <w:rPr>
          <w:rFonts w:ascii="TTE1BD9360t00" w:hAnsi="TTE1BD9360t00" w:cs="TTE1BD9360t00"/>
          <w:i/>
          <w:sz w:val="24"/>
          <w:szCs w:val="24"/>
        </w:rPr>
        <w:t>name of the bank through which the bills have been negotiated.</w:t>
      </w:r>
    </w:p>
    <w:p w:rsidR="00381BFB" w:rsidRPr="005E457C" w:rsidRDefault="00381BFB" w:rsidP="00381BFB">
      <w:pPr>
        <w:autoSpaceDE w:val="0"/>
        <w:autoSpaceDN w:val="0"/>
        <w:adjustRightInd w:val="0"/>
        <w:spacing w:after="0" w:line="240" w:lineRule="auto"/>
        <w:rPr>
          <w:rFonts w:ascii="TTE1BD9360t00" w:hAnsi="TTE1BD9360t00" w:cs="TTE1BD9360t00"/>
          <w:i/>
          <w:sz w:val="24"/>
          <w:szCs w:val="24"/>
        </w:rPr>
      </w:pPr>
    </w:p>
    <w:p w:rsidR="00381BFB" w:rsidRP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b/>
          <w:i/>
          <w:sz w:val="24"/>
          <w:szCs w:val="24"/>
          <w:u w:val="single"/>
        </w:rPr>
      </w:pPr>
      <w:r w:rsidRPr="00381BFB">
        <w:rPr>
          <w:rFonts w:ascii="TTE1BDAE98t00" w:hAnsi="TTE1BDAE98t00" w:cs="TTE1BDAE98t00"/>
          <w:b/>
          <w:i/>
          <w:sz w:val="24"/>
          <w:szCs w:val="24"/>
          <w:u w:val="single"/>
        </w:rPr>
        <w:t>Rupee Export Packing Credit to Sub-Suppliers:</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sz w:val="24"/>
          <w:szCs w:val="24"/>
        </w:rPr>
      </w:pP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Packing credit can be shared between an Export Order Holder (EOH) and sub-supplier</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of raw materials, components, etc. of the exported goods as in the case of EOH and</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manufacturer suppliers, subject to the following:</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(a) </w:t>
      </w:r>
      <w:r w:rsidRPr="005E457C">
        <w:rPr>
          <w:rFonts w:ascii="TTE1BDAF90t00" w:hAnsi="TTE1BDAF90t00" w:cs="TTE1BDAF90t00"/>
          <w:i/>
          <w:sz w:val="24"/>
          <w:szCs w:val="24"/>
        </w:rPr>
        <w:t xml:space="preserve">Running Account facility is not contemplated </w:t>
      </w:r>
      <w:r w:rsidRPr="005E457C">
        <w:rPr>
          <w:rFonts w:ascii="TTE1BD9360t00" w:hAnsi="TTE1BD9360t00" w:cs="TTE1BD9360t00"/>
          <w:i/>
          <w:sz w:val="24"/>
          <w:szCs w:val="24"/>
        </w:rPr>
        <w:t>under the scheme.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scheme will cover the L/C or export order received in favour of Export</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Houses/Trading Houses/Star Trading Houses, etc. or manufacturer</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exporters only. The scheme should be made available to the exporters with</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good track record.</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(b) Bankers to an EOH will open an inland L/C specifying the goods to be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supplied by the sub-supplier to the EOH against the export order or L/C</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received by him as a part of the export transaction. On the basis of such a</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L/C, the sub-supplier's banker will grant EPC as working capital to enable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the sub-supplier to manufacture the components required for the goods to</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be exported. On supplying the goods, the L/C opening bank will pay to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sub-supplier's banker against the inland documents received on the basis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inland L/C. Such payments will thereafter become the EPC of the EOH.</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(c) It is upto the EOH to open any number of L/Cs for the various components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required with the approval of his banker/leader of consortium of banks within</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the overall value limit of the order or L/C received by him. Taking into</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account the operational convenience, it is for the L/C opening bank to fix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minimum amount for opening such L/Cs. The total period of packing credit</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availed by the sub-supplier (s), individually or severally and the EOH should</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be within normal cycle of production required for the exported goods.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Normally, the total period will be computed from the date of first drawal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packing credit by any one of the sub-suppliers to the date of submission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export documents by EOH.</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(d) The EOH will be responsible for exporting the goods as per export order or</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sz w:val="24"/>
          <w:szCs w:val="24"/>
        </w:rPr>
      </w:pPr>
      <w:r w:rsidRPr="005E457C">
        <w:rPr>
          <w:rFonts w:ascii="TTE1BD9360t00" w:hAnsi="TTE1BD9360t00" w:cs="TTE1BD9360t00"/>
          <w:i/>
          <w:sz w:val="24"/>
          <w:szCs w:val="24"/>
        </w:rPr>
        <w:t>overseas L/C and any delay in the process will subject him to the penal</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provisions issued from time to time. Once the sub-supplier makes available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the goods as per inland L/C terms to the EOH, his obligation of performance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under the scheme will be treated as complied with and the penal provisions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will not be applicable to him for delay by EOH, if any.</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 The scheme is an additional window besides the existing system of sharing</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of packing credit between EOH and manufacturer in respect of exported</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goods as detailed in paragraph 1.2.1 above. The scheme will </w:t>
      </w:r>
      <w:r w:rsidRPr="005E457C">
        <w:rPr>
          <w:rFonts w:ascii="TTE1BDAF90t00" w:hAnsi="TTE1BDAF90t00" w:cs="TTE1BDAF90t00"/>
          <w:i/>
          <w:sz w:val="24"/>
          <w:szCs w:val="24"/>
        </w:rPr>
        <w:t>cover only the first stage of production cycle</w:t>
      </w:r>
      <w:r w:rsidRPr="005E457C">
        <w:rPr>
          <w:rFonts w:ascii="TTE1BD9360t00" w:hAnsi="TTE1BD9360t00" w:cs="TTE1BD9360t00"/>
          <w:i/>
          <w:sz w:val="24"/>
          <w:szCs w:val="24"/>
        </w:rPr>
        <w:t xml:space="preserve">. </w:t>
      </w:r>
      <w:r w:rsidRPr="005E457C">
        <w:rPr>
          <w:rFonts w:ascii="TTE1BDA978t00" w:hAnsi="TTE1BDA978t00" w:cs="TTE1BDA978t00"/>
          <w:i/>
          <w:sz w:val="24"/>
          <w:szCs w:val="24"/>
        </w:rPr>
        <w:t>For example</w:t>
      </w:r>
      <w:r w:rsidRPr="005E457C">
        <w:rPr>
          <w:rFonts w:ascii="TTE1BD9360t00" w:hAnsi="TTE1BD9360t00" w:cs="TTE1BD9360t00"/>
          <w:i/>
          <w:sz w:val="24"/>
          <w:szCs w:val="24"/>
        </w:rPr>
        <w:t>, a manufacturer exporter</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will be allowed to open domestic L/C in favour of his immediate suppliers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components etc. that are required for manufacture of exportable goods.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scheme will not be extended to cover suppliers of raw</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materials/components, etc. to such immediate suppliers. In case the EOH is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merely a trading house, the facility will be available commencing from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manufacturer to whom the order has been passed on by the Trading House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EOUs/EPZ/SEZ units supplying goods to another EOU/EPZ/SEZ unit for</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export purposes are also eligible for rupee pre-shipment export credit under</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this scheme. However, the supplier EOU/EPZ/SEZ unit will not be eligible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for any post-shipment facility as the scheme does not cover sale of goods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on credit terms.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(g) The scheme does not envisage any change in the total quantum of advance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or period. Accordingly, the credit extended under the system will be treated</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as export credit from the date of advance to the sub-supplier to the date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liquidation by EOH under the inland export L/C system and upto the date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liquidation of packing credit by shipment of goods by EOH and will be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eligible for refinance from RBI by the respective banks for the appropriate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periods. It has to be ensured that no double financing of the same leg of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transaction is involved.</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(h) Banks may approach the ECGC for availing suitable cover in respect of</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such advances.</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(i) The scheme does not envisage extending credit by a sub-supplier to the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EOH/manufacturer and thus, the payment to sub-suppliers has to be made</w:t>
      </w:r>
      <w:r w:rsidR="005E457C" w:rsidRPr="005E457C">
        <w:rPr>
          <w:rFonts w:ascii="TTE1BD9360t00" w:hAnsi="TTE1BD9360t00" w:cs="TTE1BD9360t00"/>
          <w:i/>
          <w:sz w:val="24"/>
          <w:szCs w:val="24"/>
        </w:rPr>
        <w:t xml:space="preserve">   </w:t>
      </w:r>
      <w:r w:rsidRPr="005E457C">
        <w:rPr>
          <w:rFonts w:ascii="TTE1BD9360t00" w:hAnsi="TTE1BD9360t00" w:cs="TTE1BD9360t00"/>
          <w:i/>
          <w:sz w:val="24"/>
          <w:szCs w:val="24"/>
        </w:rPr>
        <w:t xml:space="preserve">against submission of documents </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sz w:val="24"/>
          <w:szCs w:val="24"/>
        </w:rPr>
      </w:pPr>
    </w:p>
    <w:p w:rsidR="00381BFB" w:rsidRP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b/>
          <w:i/>
          <w:sz w:val="24"/>
          <w:szCs w:val="24"/>
          <w:u w:val="single"/>
        </w:rPr>
      </w:pPr>
      <w:r w:rsidRPr="00381BFB">
        <w:rPr>
          <w:rFonts w:ascii="TTE1BDAE98t00" w:hAnsi="TTE1BDAE98t00" w:cs="TTE1BDAE98t00"/>
          <w:b/>
          <w:i/>
          <w:sz w:val="24"/>
          <w:szCs w:val="24"/>
          <w:u w:val="single"/>
        </w:rPr>
        <w:t>Rupee Pre-shipment Credit to Construction Contractors</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sz w:val="24"/>
          <w:szCs w:val="24"/>
        </w:rPr>
      </w:pP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Pr>
          <w:rFonts w:ascii="TTE1BD9360t00" w:hAnsi="TTE1BD9360t00" w:cs="TTE1BD9360t00"/>
          <w:sz w:val="24"/>
          <w:szCs w:val="24"/>
        </w:rPr>
        <w:t>(</w:t>
      </w:r>
      <w:r w:rsidRPr="005E457C">
        <w:rPr>
          <w:rFonts w:ascii="TTE1BD9360t00" w:hAnsi="TTE1BD9360t00" w:cs="TTE1BD9360t00"/>
          <w:i/>
          <w:sz w:val="24"/>
          <w:szCs w:val="24"/>
        </w:rPr>
        <w:t>i) The packing credit advances to the construction contractors to meet their initial</w:t>
      </w:r>
      <w:r w:rsidR="005E457C">
        <w:rPr>
          <w:rFonts w:ascii="TTE1BD9360t00" w:hAnsi="TTE1BD9360t00" w:cs="TTE1BD9360t00"/>
          <w:i/>
          <w:sz w:val="24"/>
          <w:szCs w:val="24"/>
        </w:rPr>
        <w:t xml:space="preserve">  </w:t>
      </w:r>
      <w:r w:rsidRPr="005E457C">
        <w:rPr>
          <w:rFonts w:ascii="TTE1BD9360t00" w:hAnsi="TTE1BD9360t00" w:cs="TTE1BD9360t00"/>
          <w:i/>
          <w:sz w:val="24"/>
          <w:szCs w:val="24"/>
        </w:rPr>
        <w:t>working capital requirements for execution of contracts abroad may be made on</w:t>
      </w:r>
      <w:r w:rsidR="005E457C">
        <w:rPr>
          <w:rFonts w:ascii="TTE1BD9360t00" w:hAnsi="TTE1BD9360t00" w:cs="TTE1BD9360t00"/>
          <w:i/>
          <w:sz w:val="24"/>
          <w:szCs w:val="24"/>
        </w:rPr>
        <w:t xml:space="preserve">  </w:t>
      </w:r>
      <w:r w:rsidRPr="005E457C">
        <w:rPr>
          <w:rFonts w:ascii="TTE1BD9360t00" w:hAnsi="TTE1BD9360t00" w:cs="TTE1BD9360t00"/>
          <w:i/>
          <w:sz w:val="24"/>
          <w:szCs w:val="24"/>
        </w:rPr>
        <w:t>the basis of a firm contract secured from abroad, in a separate account, on an</w:t>
      </w:r>
      <w:r w:rsidR="005E457C">
        <w:rPr>
          <w:rFonts w:ascii="TTE1BD9360t00" w:hAnsi="TTE1BD9360t00" w:cs="TTE1BD9360t00"/>
          <w:i/>
          <w:sz w:val="24"/>
          <w:szCs w:val="24"/>
        </w:rPr>
        <w:t xml:space="preserve">   </w:t>
      </w:r>
      <w:r w:rsidRPr="005E457C">
        <w:rPr>
          <w:rFonts w:ascii="TTE1BD9360t00" w:hAnsi="TTE1BD9360t00" w:cs="TTE1BD9360t00"/>
          <w:i/>
          <w:sz w:val="24"/>
          <w:szCs w:val="24"/>
        </w:rPr>
        <w:t>undertaking obtained from them that the finance is required by them for incurring</w:t>
      </w:r>
      <w:r w:rsidR="005E457C">
        <w:rPr>
          <w:rFonts w:ascii="TTE1BD9360t00" w:hAnsi="TTE1BD9360t00" w:cs="TTE1BD9360t00"/>
          <w:i/>
          <w:sz w:val="24"/>
          <w:szCs w:val="24"/>
        </w:rPr>
        <w:t xml:space="preserve">  </w:t>
      </w:r>
      <w:r w:rsidRPr="005E457C">
        <w:rPr>
          <w:rFonts w:ascii="TTE1BD9360t00" w:hAnsi="TTE1BD9360t00" w:cs="TTE1BD9360t00"/>
          <w:i/>
          <w:sz w:val="24"/>
          <w:szCs w:val="24"/>
        </w:rPr>
        <w:t>preliminary expenses in connection with the execution of the contract e.g., for</w:t>
      </w:r>
      <w:r w:rsidR="005E457C">
        <w:rPr>
          <w:rFonts w:ascii="TTE1BD9360t00" w:hAnsi="TTE1BD9360t00" w:cs="TTE1BD9360t00"/>
          <w:i/>
          <w:sz w:val="24"/>
          <w:szCs w:val="24"/>
        </w:rPr>
        <w:t xml:space="preserve">  </w:t>
      </w:r>
      <w:r w:rsidRPr="005E457C">
        <w:rPr>
          <w:rFonts w:ascii="TTE1BD9360t00" w:hAnsi="TTE1BD9360t00" w:cs="TTE1BD9360t00"/>
          <w:i/>
          <w:sz w:val="24"/>
          <w:szCs w:val="24"/>
        </w:rPr>
        <w:t>transporting the necessary technical staff and purchase of consumable articles</w:t>
      </w:r>
      <w:r w:rsidR="005E457C">
        <w:rPr>
          <w:rFonts w:ascii="TTE1BD9360t00" w:hAnsi="TTE1BD9360t00" w:cs="TTE1BD9360t00"/>
          <w:i/>
          <w:sz w:val="24"/>
          <w:szCs w:val="24"/>
        </w:rPr>
        <w:t xml:space="preserve">  </w:t>
      </w:r>
      <w:r w:rsidRPr="005E457C">
        <w:rPr>
          <w:rFonts w:ascii="TTE1BD9360t00" w:hAnsi="TTE1BD9360t00" w:cs="TTE1BD9360t00"/>
          <w:i/>
          <w:sz w:val="24"/>
          <w:szCs w:val="24"/>
        </w:rPr>
        <w:t>for the purpose of executing the contract abroad, etc.</w:t>
      </w:r>
      <w:r w:rsidR="005E457C">
        <w:rPr>
          <w:rFonts w:ascii="TTE1BD9360t00" w:hAnsi="TTE1BD9360t00" w:cs="TTE1BD9360t00"/>
          <w:i/>
          <w:sz w:val="24"/>
          <w:szCs w:val="24"/>
        </w:rPr>
        <w:t xml:space="preserve">  </w:t>
      </w:r>
      <w:r w:rsidRPr="005E457C">
        <w:rPr>
          <w:rFonts w:ascii="TTE1BD9360t00" w:hAnsi="TTE1BD9360t00" w:cs="TTE1BD9360t00"/>
          <w:i/>
          <w:sz w:val="24"/>
          <w:szCs w:val="24"/>
        </w:rPr>
        <w:t>(ii) The advances should be adjusted within 180 days of the date of advance by</w:t>
      </w:r>
      <w:r w:rsidR="005E457C">
        <w:rPr>
          <w:rFonts w:ascii="TTE1BD9360t00" w:hAnsi="TTE1BD9360t00" w:cs="TTE1BD9360t00"/>
          <w:i/>
          <w:sz w:val="24"/>
          <w:szCs w:val="24"/>
        </w:rPr>
        <w:t xml:space="preserve">  </w:t>
      </w:r>
      <w:r w:rsidRPr="005E457C">
        <w:rPr>
          <w:rFonts w:ascii="TTE1BD9360t00" w:hAnsi="TTE1BD9360t00" w:cs="TTE1BD9360t00"/>
          <w:i/>
          <w:sz w:val="24"/>
          <w:szCs w:val="24"/>
        </w:rPr>
        <w:t>negotiation of bills relating to the contract or by remittances received from abroad</w:t>
      </w:r>
      <w:r w:rsidR="005E457C">
        <w:rPr>
          <w:rFonts w:ascii="TTE1BD9360t00" w:hAnsi="TTE1BD9360t00" w:cs="TTE1BD9360t00"/>
          <w:i/>
          <w:sz w:val="24"/>
          <w:szCs w:val="24"/>
        </w:rPr>
        <w:t xml:space="preserve">  </w:t>
      </w:r>
      <w:r w:rsidRPr="005E457C">
        <w:rPr>
          <w:rFonts w:ascii="TTE1BD9360t00" w:hAnsi="TTE1BD9360t00" w:cs="TTE1BD9360t00"/>
          <w:i/>
          <w:sz w:val="24"/>
          <w:szCs w:val="24"/>
        </w:rPr>
        <w:t>in respect of the contract executed abroad. To the extent the outstandings in the</w:t>
      </w:r>
      <w:r w:rsidR="005E457C">
        <w:rPr>
          <w:rFonts w:ascii="TTE1BD9360t00" w:hAnsi="TTE1BD9360t00" w:cs="TTE1BD9360t00"/>
          <w:i/>
          <w:sz w:val="24"/>
          <w:szCs w:val="24"/>
        </w:rPr>
        <w:t xml:space="preserve">  </w:t>
      </w:r>
      <w:r w:rsidRPr="005E457C">
        <w:rPr>
          <w:rFonts w:ascii="TTE1BD9360t00" w:hAnsi="TTE1BD9360t00" w:cs="TTE1BD9360t00"/>
          <w:i/>
          <w:sz w:val="24"/>
          <w:szCs w:val="24"/>
        </w:rPr>
        <w:t>account are not adjusted in the stipulated manner, banks may charge normal rate</w:t>
      </w:r>
      <w:r w:rsidR="005E457C">
        <w:rPr>
          <w:rFonts w:ascii="TTE1BD9360t00" w:hAnsi="TTE1BD9360t00" w:cs="TTE1BD9360t00"/>
          <w:i/>
          <w:sz w:val="24"/>
          <w:szCs w:val="24"/>
        </w:rPr>
        <w:t xml:space="preserve">   </w:t>
      </w:r>
      <w:r w:rsidRPr="005E457C">
        <w:rPr>
          <w:rFonts w:ascii="TTE1BD9360t00" w:hAnsi="TTE1BD9360t00" w:cs="TTE1BD9360t00"/>
          <w:i/>
          <w:sz w:val="24"/>
          <w:szCs w:val="24"/>
        </w:rPr>
        <w:t>of interest on such advance.</w:t>
      </w:r>
      <w:r w:rsidR="005E457C">
        <w:rPr>
          <w:rFonts w:ascii="TTE1BD9360t00" w:hAnsi="TTE1BD9360t00" w:cs="TTE1BD9360t00"/>
          <w:i/>
          <w:sz w:val="24"/>
          <w:szCs w:val="24"/>
        </w:rPr>
        <w:t xml:space="preserve">  </w:t>
      </w:r>
      <w:r w:rsidRPr="005E457C">
        <w:rPr>
          <w:rFonts w:ascii="TTE1BD9360t00" w:hAnsi="TTE1BD9360t00" w:cs="TTE1BD9360t00"/>
          <w:i/>
          <w:sz w:val="24"/>
          <w:szCs w:val="24"/>
        </w:rPr>
        <w:t>The exporters undertaking project export contracts including export of services</w:t>
      </w:r>
      <w:r w:rsidR="005E457C">
        <w:rPr>
          <w:rFonts w:ascii="TTE1BD9360t00" w:hAnsi="TTE1BD9360t00" w:cs="TTE1BD9360t00"/>
          <w:i/>
          <w:sz w:val="24"/>
          <w:szCs w:val="24"/>
        </w:rPr>
        <w:t xml:space="preserve">  </w:t>
      </w:r>
      <w:r w:rsidRPr="005E457C">
        <w:rPr>
          <w:rFonts w:ascii="TTE1BD9360t00" w:hAnsi="TTE1BD9360t00" w:cs="TTE1BD9360t00"/>
          <w:i/>
          <w:sz w:val="24"/>
          <w:szCs w:val="24"/>
        </w:rPr>
        <w:t>may comply with the guidelines/instructions issued by Reserve Bank of India,</w:t>
      </w:r>
      <w:r w:rsidR="005E457C">
        <w:rPr>
          <w:rFonts w:ascii="TTE1BD9360t00" w:hAnsi="TTE1BD9360t00" w:cs="TTE1BD9360t00"/>
          <w:i/>
          <w:sz w:val="24"/>
          <w:szCs w:val="24"/>
        </w:rPr>
        <w:t xml:space="preserve">  </w:t>
      </w:r>
      <w:r w:rsidRPr="005E457C">
        <w:rPr>
          <w:rFonts w:ascii="TTE1BD9360t00" w:hAnsi="TTE1BD9360t00" w:cs="TTE1BD9360t00"/>
          <w:i/>
          <w:sz w:val="24"/>
          <w:szCs w:val="24"/>
        </w:rPr>
        <w:t>Foreign Exchange Department, Central Office, Mumbai from time to time.</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p>
    <w:p w:rsidR="00381BFB" w:rsidRP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b/>
          <w:i/>
          <w:sz w:val="24"/>
          <w:szCs w:val="24"/>
          <w:u w:val="single"/>
        </w:rPr>
      </w:pPr>
      <w:r w:rsidRPr="00381BFB">
        <w:rPr>
          <w:rFonts w:ascii="TTE1BDAE98t00" w:hAnsi="TTE1BDAE98t00" w:cs="TTE1BDAE98t00"/>
          <w:b/>
          <w:i/>
          <w:sz w:val="24"/>
          <w:szCs w:val="24"/>
          <w:u w:val="single"/>
        </w:rPr>
        <w:t>Export of Consultancy Services:</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sz w:val="24"/>
          <w:szCs w:val="24"/>
        </w:rPr>
      </w:pP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Some of the Indian consultancy firms have taken up export of consultancy</w:t>
      </w:r>
      <w:r w:rsidR="005E457C">
        <w:rPr>
          <w:rFonts w:ascii="TTE1BD9360t00" w:hAnsi="TTE1BD9360t00" w:cs="TTE1BD9360t00"/>
          <w:i/>
          <w:sz w:val="24"/>
          <w:szCs w:val="24"/>
        </w:rPr>
        <w:t xml:space="preserve">   </w:t>
      </w:r>
      <w:r w:rsidRPr="005E457C">
        <w:rPr>
          <w:rFonts w:ascii="TTE1BD9360t00" w:hAnsi="TTE1BD9360t00" w:cs="TTE1BD9360t00"/>
          <w:i/>
          <w:sz w:val="24"/>
          <w:szCs w:val="24"/>
        </w:rPr>
        <w:t>services in connection with the setting up of industrial and other projects in</w:t>
      </w:r>
      <w:r w:rsidR="005E457C">
        <w:rPr>
          <w:rFonts w:ascii="TTE1BD9360t00" w:hAnsi="TTE1BD9360t00" w:cs="TTE1BD9360t00"/>
          <w:i/>
          <w:sz w:val="24"/>
          <w:szCs w:val="24"/>
        </w:rPr>
        <w:t xml:space="preserve">  </w:t>
      </w:r>
      <w:r w:rsidRPr="005E457C">
        <w:rPr>
          <w:rFonts w:ascii="TTE1BD9360t00" w:hAnsi="TTE1BD9360t00" w:cs="TTE1BD9360t00"/>
          <w:i/>
          <w:sz w:val="24"/>
          <w:szCs w:val="24"/>
        </w:rPr>
        <w:t>foreign countries. Where such consultancy services form part of turnkey projects</w:t>
      </w:r>
      <w:r w:rsidR="005E457C">
        <w:rPr>
          <w:rFonts w:ascii="TTE1BD9360t00" w:hAnsi="TTE1BD9360t00" w:cs="TTE1BD9360t00"/>
          <w:i/>
          <w:sz w:val="24"/>
          <w:szCs w:val="24"/>
        </w:rPr>
        <w:t xml:space="preserve">  </w:t>
      </w:r>
      <w:r w:rsidRPr="005E457C">
        <w:rPr>
          <w:rFonts w:ascii="TTE1BD9360t00" w:hAnsi="TTE1BD9360t00" w:cs="TTE1BD9360t00"/>
          <w:i/>
          <w:sz w:val="24"/>
          <w:szCs w:val="24"/>
        </w:rPr>
        <w:t>or joint ventures set up abroad, banks are considering suitable credit facilities at</w:t>
      </w:r>
      <w:r w:rsidR="005E457C">
        <w:rPr>
          <w:rFonts w:ascii="TTE1BD9360t00" w:hAnsi="TTE1BD9360t00" w:cs="TTE1BD9360t00"/>
          <w:i/>
          <w:sz w:val="24"/>
          <w:szCs w:val="24"/>
        </w:rPr>
        <w:t xml:space="preserve">  </w:t>
      </w:r>
      <w:r w:rsidRPr="005E457C">
        <w:rPr>
          <w:rFonts w:ascii="TTE1BD9360t00" w:hAnsi="TTE1BD9360t00" w:cs="TTE1BD9360t00"/>
          <w:i/>
          <w:sz w:val="24"/>
          <w:szCs w:val="24"/>
        </w:rPr>
        <w:t>the pre-shipment and post-shipment stages. The exporters may need financial</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assistance from banks even in cases where consultancy services alone are</w:t>
      </w:r>
      <w:r w:rsidR="005E457C">
        <w:rPr>
          <w:rFonts w:ascii="TTE1BD9360t00" w:hAnsi="TTE1BD9360t00" w:cs="TTE1BD9360t00"/>
          <w:i/>
          <w:sz w:val="24"/>
          <w:szCs w:val="24"/>
        </w:rPr>
        <w:t xml:space="preserve">  </w:t>
      </w:r>
      <w:r w:rsidRPr="005E457C">
        <w:rPr>
          <w:rFonts w:ascii="TTE1BD9360t00" w:hAnsi="TTE1BD9360t00" w:cs="TTE1BD9360t00"/>
          <w:i/>
          <w:sz w:val="24"/>
          <w:szCs w:val="24"/>
        </w:rPr>
        <w:t>exported, particularly, if no advance payments are received.</w:t>
      </w:r>
      <w:r w:rsidR="005E457C">
        <w:rPr>
          <w:rFonts w:ascii="TTE1BD9360t00" w:hAnsi="TTE1BD9360t00" w:cs="TTE1BD9360t00"/>
          <w:i/>
          <w:sz w:val="24"/>
          <w:szCs w:val="24"/>
        </w:rPr>
        <w:t xml:space="preserve">  </w:t>
      </w:r>
      <w:r w:rsidRPr="005E457C">
        <w:rPr>
          <w:rFonts w:ascii="TTE1BD9360t00" w:hAnsi="TTE1BD9360t00" w:cs="TTE1BD9360t00"/>
          <w:i/>
          <w:sz w:val="24"/>
          <w:szCs w:val="24"/>
        </w:rPr>
        <w:t>(ii) Banks may consider granting suitable pre-shipment credit facilities against</w:t>
      </w:r>
      <w:r w:rsidR="005E457C">
        <w:rPr>
          <w:rFonts w:ascii="TTE1BD9360t00" w:hAnsi="TTE1BD9360t00" w:cs="TTE1BD9360t00"/>
          <w:i/>
          <w:sz w:val="24"/>
          <w:szCs w:val="24"/>
        </w:rPr>
        <w:t xml:space="preserve">  </w:t>
      </w:r>
      <w:r w:rsidRPr="005E457C">
        <w:rPr>
          <w:rFonts w:ascii="TTE1BD9360t00" w:hAnsi="TTE1BD9360t00" w:cs="TTE1BD9360t00"/>
          <w:i/>
          <w:sz w:val="24"/>
          <w:szCs w:val="24"/>
        </w:rPr>
        <w:t>consultancy agreements to consultancy firms for meeting the expenses of the</w:t>
      </w:r>
      <w:r w:rsidR="005E457C">
        <w:rPr>
          <w:rFonts w:ascii="TTE1BD9360t00" w:hAnsi="TTE1BD9360t00" w:cs="TTE1BD9360t00"/>
          <w:i/>
          <w:sz w:val="24"/>
          <w:szCs w:val="24"/>
        </w:rPr>
        <w:t xml:space="preserve">  </w:t>
      </w:r>
      <w:r w:rsidRPr="005E457C">
        <w:rPr>
          <w:rFonts w:ascii="TTE1BD9360t00" w:hAnsi="TTE1BD9360t00" w:cs="TTE1BD9360t00"/>
          <w:i/>
          <w:sz w:val="24"/>
          <w:szCs w:val="24"/>
        </w:rPr>
        <w:t>technical and other staff employed for the project and purchase of any materials</w:t>
      </w:r>
      <w:r w:rsidR="005E457C">
        <w:rPr>
          <w:rFonts w:ascii="TTE1BD9360t00" w:hAnsi="TTE1BD9360t00" w:cs="TTE1BD9360t00"/>
          <w:i/>
          <w:sz w:val="24"/>
          <w:szCs w:val="24"/>
        </w:rPr>
        <w:t xml:space="preserve">  </w:t>
      </w:r>
      <w:r w:rsidRPr="005E457C">
        <w:rPr>
          <w:rFonts w:ascii="TTE1BD9360t00" w:hAnsi="TTE1BD9360t00" w:cs="TTE1BD9360t00"/>
          <w:i/>
          <w:sz w:val="24"/>
          <w:szCs w:val="24"/>
        </w:rPr>
        <w:t>required for the purpose as well as for export of computer software, both</w:t>
      </w:r>
      <w:r w:rsidR="005E457C">
        <w:rPr>
          <w:rFonts w:ascii="TTE1BD9360t00" w:hAnsi="TTE1BD9360t00" w:cs="TTE1BD9360t00"/>
          <w:i/>
          <w:sz w:val="24"/>
          <w:szCs w:val="24"/>
        </w:rPr>
        <w:t xml:space="preserve">  </w:t>
      </w:r>
      <w:r w:rsidRPr="005E457C">
        <w:rPr>
          <w:rFonts w:ascii="TTE1BD9360t00" w:hAnsi="TTE1BD9360t00" w:cs="TTE1BD9360t00"/>
          <w:i/>
          <w:sz w:val="24"/>
          <w:szCs w:val="24"/>
        </w:rPr>
        <w:t>standard and custom built software programs, subject to the usual conditions of</w:t>
      </w:r>
      <w:r w:rsidR="005E457C">
        <w:rPr>
          <w:rFonts w:ascii="TTE1BD9360t00" w:hAnsi="TTE1BD9360t00" w:cs="TTE1BD9360t00"/>
          <w:i/>
          <w:sz w:val="24"/>
          <w:szCs w:val="24"/>
        </w:rPr>
        <w:t xml:space="preserve">  </w:t>
      </w:r>
      <w:r w:rsidRPr="005E457C">
        <w:rPr>
          <w:rFonts w:ascii="TTE1BD9360t00" w:hAnsi="TTE1BD9360t00" w:cs="TTE1BD9360t00"/>
          <w:i/>
          <w:sz w:val="24"/>
          <w:szCs w:val="24"/>
        </w:rPr>
        <w:t>packing credit scheme.</w:t>
      </w:r>
      <w:r w:rsidR="005E457C">
        <w:rPr>
          <w:rFonts w:ascii="TTE1BD9360t00" w:hAnsi="TTE1BD9360t00" w:cs="TTE1BD9360t00"/>
          <w:i/>
          <w:sz w:val="24"/>
          <w:szCs w:val="24"/>
        </w:rPr>
        <w:t xml:space="preserve">  </w:t>
      </w:r>
      <w:r w:rsidRPr="005E457C">
        <w:rPr>
          <w:rFonts w:ascii="TTE1BD9360t00" w:hAnsi="TTE1BD9360t00" w:cs="TTE1BD9360t00"/>
          <w:i/>
          <w:sz w:val="24"/>
          <w:szCs w:val="24"/>
        </w:rPr>
        <w:t>(iii) While deciding the pre-shipment facilities, advance payments received against</w:t>
      </w:r>
      <w:r w:rsidR="005E457C">
        <w:rPr>
          <w:rFonts w:ascii="TTE1BD9360t00" w:hAnsi="TTE1BD9360t00" w:cs="TTE1BD9360t00"/>
          <w:i/>
          <w:sz w:val="24"/>
          <w:szCs w:val="24"/>
        </w:rPr>
        <w:t xml:space="preserve">  </w:t>
      </w:r>
      <w:r w:rsidRPr="005E457C">
        <w:rPr>
          <w:rFonts w:ascii="TTE1BD9360t00" w:hAnsi="TTE1BD9360t00" w:cs="TTE1BD9360t00"/>
          <w:i/>
          <w:sz w:val="24"/>
          <w:szCs w:val="24"/>
        </w:rPr>
        <w:t>the contract must be taken into account.</w:t>
      </w:r>
      <w:r w:rsidR="005E457C">
        <w:rPr>
          <w:rFonts w:ascii="TTE1BD9360t00" w:hAnsi="TTE1BD9360t00" w:cs="TTE1BD9360t00"/>
          <w:i/>
          <w:sz w:val="24"/>
          <w:szCs w:val="24"/>
        </w:rPr>
        <w:t xml:space="preserve">  </w:t>
      </w:r>
      <w:r w:rsidRPr="005E457C">
        <w:rPr>
          <w:rFonts w:ascii="TTE1BD9360t00" w:hAnsi="TTE1BD9360t00" w:cs="TTE1BD9360t00"/>
          <w:i/>
          <w:sz w:val="24"/>
          <w:szCs w:val="24"/>
        </w:rPr>
        <w:t>(iv) Banks may consider issuing suitable guarantees to exporters of consultancy</w:t>
      </w:r>
      <w:r w:rsidR="005E457C">
        <w:rPr>
          <w:rFonts w:ascii="TTE1BD9360t00" w:hAnsi="TTE1BD9360t00" w:cs="TTE1BD9360t00"/>
          <w:i/>
          <w:sz w:val="24"/>
          <w:szCs w:val="24"/>
        </w:rPr>
        <w:t xml:space="preserve">  </w:t>
      </w:r>
      <w:r w:rsidRPr="005E457C">
        <w:rPr>
          <w:rFonts w:ascii="TTE1BD9360t00" w:hAnsi="TTE1BD9360t00" w:cs="TTE1BD9360t00"/>
          <w:i/>
          <w:sz w:val="24"/>
          <w:szCs w:val="24"/>
        </w:rPr>
        <w:t>services of high value with large advance payment, taking into account the</w:t>
      </w:r>
      <w:r w:rsidR="005E457C">
        <w:rPr>
          <w:rFonts w:ascii="TTE1BD9360t00" w:hAnsi="TTE1BD9360t00" w:cs="TTE1BD9360t00"/>
          <w:i/>
          <w:sz w:val="24"/>
          <w:szCs w:val="24"/>
        </w:rPr>
        <w:t xml:space="preserve">  </w:t>
      </w:r>
      <w:r w:rsidRPr="005E457C">
        <w:rPr>
          <w:rFonts w:ascii="TTE1BD9360t00" w:hAnsi="TTE1BD9360t00" w:cs="TTE1BD9360t00"/>
          <w:i/>
          <w:sz w:val="24"/>
          <w:szCs w:val="24"/>
        </w:rPr>
        <w:t>competence of the firm to undertake the assignment in question and other</w:t>
      </w:r>
      <w:r w:rsidR="005E457C">
        <w:rPr>
          <w:rFonts w:ascii="TTE1BD9360t00" w:hAnsi="TTE1BD9360t00" w:cs="TTE1BD9360t00"/>
          <w:i/>
          <w:sz w:val="24"/>
          <w:szCs w:val="24"/>
        </w:rPr>
        <w:t xml:space="preserve">  </w:t>
      </w:r>
      <w:r w:rsidRPr="005E457C">
        <w:rPr>
          <w:rFonts w:ascii="TTE1BD9360t00" w:hAnsi="TTE1BD9360t00" w:cs="TTE1BD9360t00"/>
          <w:i/>
          <w:sz w:val="24"/>
          <w:szCs w:val="24"/>
        </w:rPr>
        <w:t>related aspects.</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p>
    <w:p w:rsidR="00381BFB" w:rsidRP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b/>
          <w:i/>
          <w:sz w:val="24"/>
          <w:szCs w:val="24"/>
          <w:u w:val="single"/>
        </w:rPr>
      </w:pPr>
      <w:r w:rsidRPr="00381BFB">
        <w:rPr>
          <w:rFonts w:ascii="TTE1BDAE98t00" w:hAnsi="TTE1BDAE98t00" w:cs="TTE1BDAE98t00"/>
          <w:b/>
          <w:i/>
          <w:sz w:val="24"/>
          <w:szCs w:val="24"/>
          <w:u w:val="single"/>
        </w:rPr>
        <w:t>Export of IT Service and software:</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sz w:val="24"/>
          <w:szCs w:val="24"/>
        </w:rPr>
      </w:pP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Pre-shipment or post-shipment finance can be provided to exporters of IT and software</w:t>
      </w:r>
      <w:r w:rsidR="005E457C">
        <w:rPr>
          <w:rFonts w:ascii="TTE1BD9360t00" w:hAnsi="TTE1BD9360t00" w:cs="TTE1BD9360t00"/>
          <w:i/>
          <w:sz w:val="24"/>
          <w:szCs w:val="24"/>
        </w:rPr>
        <w:t xml:space="preserve">  </w:t>
      </w:r>
      <w:r w:rsidRPr="005E457C">
        <w:rPr>
          <w:rFonts w:ascii="TTE1BD9360t00" w:hAnsi="TTE1BD9360t00" w:cs="TTE1BD9360t00"/>
          <w:i/>
          <w:sz w:val="24"/>
          <w:szCs w:val="24"/>
        </w:rPr>
        <w:t>services in case of specific orders from abroad." IT service" is defined as any service,</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 xml:space="preserve">which results from the use of any IT software over a system of IT products for </w:t>
      </w:r>
      <w:r w:rsidR="005E457C">
        <w:rPr>
          <w:rFonts w:ascii="TTE1BD9360t00" w:hAnsi="TTE1BD9360t00" w:cs="TTE1BD9360t00"/>
          <w:i/>
          <w:sz w:val="24"/>
          <w:szCs w:val="24"/>
        </w:rPr>
        <w:t xml:space="preserve">realizing  </w:t>
      </w:r>
      <w:r w:rsidRPr="005E457C">
        <w:rPr>
          <w:rFonts w:ascii="TTE1BD9360t00" w:hAnsi="TTE1BD9360t00" w:cs="TTE1BD9360t00"/>
          <w:i/>
          <w:sz w:val="24"/>
          <w:szCs w:val="24"/>
        </w:rPr>
        <w:t>value addition.</w:t>
      </w:r>
      <w:r w:rsidR="005E457C">
        <w:rPr>
          <w:rFonts w:ascii="TTE1BD9360t00" w:hAnsi="TTE1BD9360t00" w:cs="TTE1BD9360t00"/>
          <w:i/>
          <w:sz w:val="24"/>
          <w:szCs w:val="24"/>
        </w:rPr>
        <w:t xml:space="preserve">  </w:t>
      </w:r>
      <w:r w:rsidRPr="005E457C">
        <w:rPr>
          <w:rFonts w:ascii="TTE1BD9360t00" w:hAnsi="TTE1BD9360t00" w:cs="TTE1BD9360t00"/>
          <w:i/>
          <w:sz w:val="24"/>
          <w:szCs w:val="24"/>
        </w:rPr>
        <w:t>Various segments of Information Technology and Software Industry could be broadly</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classified into four categories.</w:t>
      </w:r>
      <w:r w:rsidR="005E457C">
        <w:rPr>
          <w:rFonts w:ascii="TTE1BD9360t00" w:hAnsi="TTE1BD9360t00" w:cs="TTE1BD9360t00"/>
          <w:i/>
          <w:sz w:val="24"/>
          <w:szCs w:val="24"/>
        </w:rPr>
        <w:t xml:space="preserve">  </w:t>
      </w:r>
      <w:r w:rsidRPr="005E457C">
        <w:rPr>
          <w:rFonts w:ascii="TTE1BD9360t00" w:hAnsi="TTE1BD9360t00" w:cs="TTE1BD9360t00"/>
          <w:i/>
          <w:sz w:val="24"/>
          <w:szCs w:val="24"/>
        </w:rPr>
        <w:t>(i) Software services and programming services</w:t>
      </w:r>
      <w:r w:rsidR="005E457C">
        <w:rPr>
          <w:rFonts w:ascii="TTE1BD9360t00" w:hAnsi="TTE1BD9360t00" w:cs="TTE1BD9360t00"/>
          <w:i/>
          <w:sz w:val="24"/>
          <w:szCs w:val="24"/>
        </w:rPr>
        <w:t xml:space="preserve">  </w:t>
      </w:r>
      <w:r w:rsidRPr="005E457C">
        <w:rPr>
          <w:rFonts w:ascii="TTE1BD9360t00" w:hAnsi="TTE1BD9360t00" w:cs="TTE1BD9360t00"/>
          <w:i/>
          <w:sz w:val="24"/>
          <w:szCs w:val="24"/>
        </w:rPr>
        <w:t>These services, which are also known as man-power exports, involve deputation of</w:t>
      </w:r>
      <w:r w:rsidR="00352B63">
        <w:rPr>
          <w:rFonts w:ascii="TTE1BD9360t00" w:hAnsi="TTE1BD9360t00" w:cs="TTE1BD9360t00"/>
          <w:i/>
          <w:sz w:val="24"/>
          <w:szCs w:val="24"/>
        </w:rPr>
        <w:t xml:space="preserve">  </w:t>
      </w:r>
      <w:r w:rsidRPr="005E457C">
        <w:rPr>
          <w:rFonts w:ascii="TTE1BD9360t00" w:hAnsi="TTE1BD9360t00" w:cs="TTE1BD9360t00"/>
          <w:i/>
          <w:sz w:val="24"/>
          <w:szCs w:val="24"/>
        </w:rPr>
        <w:t>professionals for delivering programming services at customers' locations within the</w:t>
      </w:r>
      <w:r w:rsidR="00352B63">
        <w:rPr>
          <w:rFonts w:ascii="TTE1BD9360t00" w:hAnsi="TTE1BD9360t00" w:cs="TTE1BD9360t00"/>
          <w:i/>
          <w:sz w:val="24"/>
          <w:szCs w:val="24"/>
        </w:rPr>
        <w:t xml:space="preserve">  </w:t>
      </w:r>
      <w:r w:rsidRPr="005E457C">
        <w:rPr>
          <w:rFonts w:ascii="TTE1BD9360t00" w:hAnsi="TTE1BD9360t00" w:cs="TTE1BD9360t00"/>
          <w:i/>
          <w:sz w:val="24"/>
          <w:szCs w:val="24"/>
        </w:rPr>
        <w:t>country, as well as abroad, under different contracts.</w:t>
      </w:r>
      <w:r w:rsidR="00352B63">
        <w:rPr>
          <w:rFonts w:ascii="TTE1BD9360t00" w:hAnsi="TTE1BD9360t00" w:cs="TTE1BD9360t00"/>
          <w:i/>
          <w:sz w:val="24"/>
          <w:szCs w:val="24"/>
        </w:rPr>
        <w:t xml:space="preserve">  </w:t>
      </w:r>
      <w:r w:rsidRPr="005E457C">
        <w:rPr>
          <w:rFonts w:ascii="TTE1BD9360t00" w:hAnsi="TTE1BD9360t00" w:cs="TTE1BD9360t00"/>
          <w:i/>
          <w:sz w:val="24"/>
          <w:szCs w:val="24"/>
        </w:rPr>
        <w:t>(ii) Project services</w:t>
      </w:r>
      <w:r w:rsidR="00352B63">
        <w:rPr>
          <w:rFonts w:ascii="TTE1BD9360t00" w:hAnsi="TTE1BD9360t00" w:cs="TTE1BD9360t00"/>
          <w:i/>
          <w:sz w:val="24"/>
          <w:szCs w:val="24"/>
        </w:rPr>
        <w:t xml:space="preserve">  </w:t>
      </w:r>
      <w:r w:rsidRPr="005E457C">
        <w:rPr>
          <w:rFonts w:ascii="TTE1BD9360t00" w:hAnsi="TTE1BD9360t00" w:cs="TTE1BD9360t00"/>
          <w:i/>
          <w:sz w:val="24"/>
          <w:szCs w:val="24"/>
        </w:rPr>
        <w:t>(a) Customised software development</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These services comprise providing solution to specific problems of the customer</w:t>
      </w:r>
      <w:r w:rsidR="00352B63">
        <w:rPr>
          <w:rFonts w:ascii="TTE1BD9360t00" w:hAnsi="TTE1BD9360t00" w:cs="TTE1BD9360t00"/>
          <w:i/>
          <w:sz w:val="24"/>
          <w:szCs w:val="24"/>
        </w:rPr>
        <w:t xml:space="preserve">  </w:t>
      </w:r>
      <w:r w:rsidRPr="005E457C">
        <w:rPr>
          <w:rFonts w:ascii="TTE1BD9360t00" w:hAnsi="TTE1BD9360t00" w:cs="TTE1BD9360t00"/>
          <w:i/>
          <w:sz w:val="24"/>
          <w:szCs w:val="24"/>
        </w:rPr>
        <w:t>which would be utilised by corporate main frame and mini computer users.</w:t>
      </w:r>
      <w:r w:rsidR="00352B63">
        <w:rPr>
          <w:rFonts w:ascii="TTE1BD9360t00" w:hAnsi="TTE1BD9360t00" w:cs="TTE1BD9360t00"/>
          <w:i/>
          <w:sz w:val="24"/>
          <w:szCs w:val="24"/>
        </w:rPr>
        <w:t xml:space="preserve">  </w:t>
      </w:r>
      <w:r w:rsidRPr="005E457C">
        <w:rPr>
          <w:rFonts w:ascii="TTE1BD9360t00" w:hAnsi="TTE1BD9360t00" w:cs="TTE1BD9360t00"/>
          <w:i/>
          <w:sz w:val="24"/>
          <w:szCs w:val="24"/>
        </w:rPr>
        <w:t>(b) Systems solution and integration</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This involves providing a complete business solution using information</w:t>
      </w:r>
      <w:r w:rsidR="00352B63">
        <w:rPr>
          <w:rFonts w:ascii="TTE1BD9360t00" w:hAnsi="TTE1BD9360t00" w:cs="TTE1BD9360t00"/>
          <w:i/>
          <w:sz w:val="24"/>
          <w:szCs w:val="24"/>
        </w:rPr>
        <w:t xml:space="preserve">  </w:t>
      </w:r>
      <w:r w:rsidRPr="005E457C">
        <w:rPr>
          <w:rFonts w:ascii="TTE1BD9360t00" w:hAnsi="TTE1BD9360t00" w:cs="TTE1BD9360t00"/>
          <w:i/>
          <w:sz w:val="24"/>
          <w:szCs w:val="24"/>
        </w:rPr>
        <w:t>technology. In this, integrator addresses a business problem of the client and</w:t>
      </w:r>
      <w:r w:rsidR="00352B63">
        <w:rPr>
          <w:rFonts w:ascii="TTE1BD9360t00" w:hAnsi="TTE1BD9360t00" w:cs="TTE1BD9360t00"/>
          <w:i/>
          <w:sz w:val="24"/>
          <w:szCs w:val="24"/>
        </w:rPr>
        <w:t xml:space="preserve">  </w:t>
      </w:r>
      <w:r w:rsidRPr="005E457C">
        <w:rPr>
          <w:rFonts w:ascii="TTE1BD9360t00" w:hAnsi="TTE1BD9360t00" w:cs="TTE1BD9360t00"/>
          <w:i/>
          <w:sz w:val="24"/>
          <w:szCs w:val="24"/>
        </w:rPr>
        <w:t>offers an IT based business solution. The work involves programming, testing,</w:t>
      </w:r>
      <w:r w:rsidR="00352B63">
        <w:rPr>
          <w:rFonts w:ascii="TTE1BD9360t00" w:hAnsi="TTE1BD9360t00" w:cs="TTE1BD9360t00"/>
          <w:i/>
          <w:sz w:val="24"/>
          <w:szCs w:val="24"/>
        </w:rPr>
        <w:t xml:space="preserve">  </w:t>
      </w:r>
      <w:r w:rsidRPr="005E457C">
        <w:rPr>
          <w:rFonts w:ascii="TTE1BD9360t00" w:hAnsi="TTE1BD9360t00" w:cs="TTE1BD9360t00"/>
          <w:i/>
          <w:sz w:val="24"/>
          <w:szCs w:val="24"/>
        </w:rPr>
        <w:t>documenting customised software solution for clients and integration of this</w:t>
      </w:r>
      <w:r w:rsidR="00352B63">
        <w:rPr>
          <w:rFonts w:ascii="TTE1BD9360t00" w:hAnsi="TTE1BD9360t00" w:cs="TTE1BD9360t00"/>
          <w:i/>
          <w:sz w:val="24"/>
          <w:szCs w:val="24"/>
        </w:rPr>
        <w:t xml:space="preserve">   </w:t>
      </w:r>
      <w:r w:rsidRPr="005E457C">
        <w:rPr>
          <w:rFonts w:ascii="TTE1BD9360t00" w:hAnsi="TTE1BD9360t00" w:cs="TTE1BD9360t00"/>
          <w:i/>
          <w:sz w:val="24"/>
          <w:szCs w:val="24"/>
        </w:rPr>
        <w:t>programme with the client's existing IT system as well as with the systems of the</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client's parties /associates.</w:t>
      </w:r>
      <w:r w:rsidR="00352B63">
        <w:rPr>
          <w:rFonts w:ascii="TTE1BD9360t00" w:hAnsi="TTE1BD9360t00" w:cs="TTE1BD9360t00"/>
          <w:i/>
          <w:sz w:val="24"/>
          <w:szCs w:val="24"/>
        </w:rPr>
        <w:t xml:space="preserve">  </w:t>
      </w:r>
      <w:r w:rsidRPr="005E457C">
        <w:rPr>
          <w:rFonts w:ascii="TTE1BD9360t00" w:hAnsi="TTE1BD9360t00" w:cs="TTE1BD9360t00"/>
          <w:i/>
          <w:sz w:val="24"/>
          <w:szCs w:val="24"/>
        </w:rPr>
        <w:t>(c) Maintenance of software contract</w:t>
      </w:r>
      <w:r w:rsidR="00352B63">
        <w:rPr>
          <w:rFonts w:ascii="TTE1BD9360t00" w:hAnsi="TTE1BD9360t00" w:cs="TTE1BD9360t00"/>
          <w:i/>
          <w:sz w:val="24"/>
          <w:szCs w:val="24"/>
        </w:rPr>
        <w:t xml:space="preserve">  </w:t>
      </w:r>
      <w:r w:rsidRPr="005E457C">
        <w:rPr>
          <w:rFonts w:ascii="TTE1BD9360t00" w:hAnsi="TTE1BD9360t00" w:cs="TTE1BD9360t00"/>
          <w:i/>
          <w:sz w:val="24"/>
          <w:szCs w:val="24"/>
        </w:rPr>
        <w:t>These contracts cover trouble shooting operations and at times even updation of</w:t>
      </w:r>
      <w:r w:rsidR="00352B63">
        <w:rPr>
          <w:rFonts w:ascii="TTE1BD9360t00" w:hAnsi="TTE1BD9360t00" w:cs="TTE1BD9360t00"/>
          <w:i/>
          <w:sz w:val="24"/>
          <w:szCs w:val="24"/>
        </w:rPr>
        <w:t xml:space="preserve">  </w:t>
      </w:r>
      <w:r w:rsidRPr="005E457C">
        <w:rPr>
          <w:rFonts w:ascii="TTE1BD9360t00" w:hAnsi="TTE1BD9360t00" w:cs="TTE1BD9360t00"/>
          <w:i/>
          <w:sz w:val="24"/>
          <w:szCs w:val="24"/>
        </w:rPr>
        <w:t>software.</w:t>
      </w:r>
      <w:r w:rsidR="00352B63">
        <w:rPr>
          <w:rFonts w:ascii="TTE1BD9360t00" w:hAnsi="TTE1BD9360t00" w:cs="TTE1BD9360t00"/>
          <w:i/>
          <w:sz w:val="24"/>
          <w:szCs w:val="24"/>
        </w:rPr>
        <w:t xml:space="preserve">  </w:t>
      </w:r>
      <w:r w:rsidRPr="005E457C">
        <w:rPr>
          <w:rFonts w:ascii="TTE1BD9360t00" w:hAnsi="TTE1BD9360t00" w:cs="TTE1BD9360t00"/>
          <w:i/>
          <w:sz w:val="24"/>
          <w:szCs w:val="24"/>
        </w:rPr>
        <w:t>(iii) Software products and packages</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5E457C">
        <w:rPr>
          <w:rFonts w:ascii="TTE1BD9360t00" w:hAnsi="TTE1BD9360t00" w:cs="TTE1BD9360t00"/>
          <w:i/>
          <w:sz w:val="24"/>
          <w:szCs w:val="24"/>
        </w:rPr>
        <w:t>These comprise of</w:t>
      </w:r>
      <w:r w:rsidR="00352B63">
        <w:rPr>
          <w:rFonts w:ascii="TTE1BD9360t00" w:hAnsi="TTE1BD9360t00" w:cs="TTE1BD9360t00"/>
          <w:i/>
          <w:sz w:val="24"/>
          <w:szCs w:val="24"/>
        </w:rPr>
        <w:t xml:space="preserve">  </w:t>
      </w:r>
      <w:r w:rsidRPr="005E457C">
        <w:rPr>
          <w:rFonts w:ascii="TTE1BD9360t00" w:hAnsi="TTE1BD9360t00" w:cs="TTE1BD9360t00"/>
          <w:i/>
          <w:sz w:val="24"/>
          <w:szCs w:val="24"/>
        </w:rPr>
        <w:t>(a) Systems software and</w:t>
      </w:r>
      <w:r w:rsidR="00352B63">
        <w:rPr>
          <w:rFonts w:ascii="TTE1BD9360t00" w:hAnsi="TTE1BD9360t00" w:cs="TTE1BD9360t00"/>
          <w:i/>
          <w:sz w:val="24"/>
          <w:szCs w:val="24"/>
        </w:rPr>
        <w:t xml:space="preserve">  </w:t>
      </w:r>
      <w:r w:rsidRPr="005E457C">
        <w:rPr>
          <w:rFonts w:ascii="TTE1BD9360t00" w:hAnsi="TTE1BD9360t00" w:cs="TTE1BD9360t00"/>
          <w:i/>
          <w:sz w:val="24"/>
          <w:szCs w:val="24"/>
        </w:rPr>
        <w:t>(b) Application software.</w:t>
      </w:r>
      <w:r w:rsidR="00352B63">
        <w:rPr>
          <w:rFonts w:ascii="TTE1BD9360t00" w:hAnsi="TTE1BD9360t00" w:cs="TTE1BD9360t00"/>
          <w:i/>
          <w:sz w:val="24"/>
          <w:szCs w:val="24"/>
        </w:rPr>
        <w:t xml:space="preserve">  </w:t>
      </w:r>
      <w:r w:rsidRPr="005E457C">
        <w:rPr>
          <w:rFonts w:ascii="TTE1BD9360t00" w:hAnsi="TTE1BD9360t00" w:cs="TTE1BD9360t00"/>
          <w:i/>
          <w:sz w:val="24"/>
          <w:szCs w:val="24"/>
        </w:rPr>
        <w:t>(iv) Information technology related services (IT service)</w:t>
      </w:r>
      <w:r w:rsidR="00352B63">
        <w:rPr>
          <w:rFonts w:ascii="TTE1BD9360t00" w:hAnsi="TTE1BD9360t00" w:cs="TTE1BD9360t00"/>
          <w:i/>
          <w:sz w:val="24"/>
          <w:szCs w:val="24"/>
        </w:rPr>
        <w:t xml:space="preserve">  </w:t>
      </w:r>
      <w:r w:rsidRPr="005E457C">
        <w:rPr>
          <w:rFonts w:ascii="TTE1BD9360t00" w:hAnsi="TTE1BD9360t00" w:cs="TTE1BD9360t00"/>
          <w:i/>
          <w:sz w:val="24"/>
          <w:szCs w:val="24"/>
        </w:rPr>
        <w:t>IT services such as call centres, mentoring, teleconferencing, tele medicine etc. result</w:t>
      </w:r>
      <w:r w:rsidR="00352B63">
        <w:rPr>
          <w:rFonts w:ascii="TTE1BD9360t00" w:hAnsi="TTE1BD9360t00" w:cs="TTE1BD9360t00"/>
          <w:i/>
          <w:sz w:val="24"/>
          <w:szCs w:val="24"/>
        </w:rPr>
        <w:t xml:space="preserve">  </w:t>
      </w:r>
      <w:r w:rsidRPr="005E457C">
        <w:rPr>
          <w:rFonts w:ascii="TTE1BD9360t00" w:hAnsi="TTE1BD9360t00" w:cs="TTE1BD9360t00"/>
          <w:i/>
          <w:sz w:val="24"/>
          <w:szCs w:val="24"/>
        </w:rPr>
        <w:t>from the use of any IT software over a system of IT products for realising value</w:t>
      </w:r>
      <w:r w:rsidR="00352B63">
        <w:rPr>
          <w:rFonts w:ascii="TTE1BD9360t00" w:hAnsi="TTE1BD9360t00" w:cs="TTE1BD9360t00"/>
          <w:i/>
          <w:sz w:val="24"/>
          <w:szCs w:val="24"/>
        </w:rPr>
        <w:t xml:space="preserve">  </w:t>
      </w:r>
      <w:r w:rsidRPr="005E457C">
        <w:rPr>
          <w:rFonts w:ascii="TTE1BD9360t00" w:hAnsi="TTE1BD9360t00" w:cs="TTE1BD9360t00"/>
          <w:i/>
          <w:sz w:val="24"/>
          <w:szCs w:val="24"/>
        </w:rPr>
        <w:t>additions.</w:t>
      </w:r>
    </w:p>
    <w:p w:rsidR="00381BFB" w:rsidRPr="005E457C"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p>
    <w:p w:rsidR="00381BFB" w:rsidRP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b/>
          <w:i/>
          <w:sz w:val="24"/>
          <w:szCs w:val="24"/>
          <w:u w:val="single"/>
        </w:rPr>
      </w:pPr>
      <w:r w:rsidRPr="00381BFB">
        <w:rPr>
          <w:rFonts w:ascii="TTE1BDAE98t00" w:hAnsi="TTE1BDAE98t00" w:cs="TTE1BDAE98t00"/>
          <w:b/>
          <w:i/>
          <w:sz w:val="24"/>
          <w:szCs w:val="24"/>
          <w:u w:val="single"/>
        </w:rPr>
        <w:t>Pre-shipment Credit to Floriculture, grapes and Other Agro-based Products</w:t>
      </w:r>
    </w:p>
    <w:p w:rsidR="00381BFB"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AE98t00" w:hAnsi="TTE1BDAE98t00" w:cs="TTE1BDAE98t00"/>
          <w:sz w:val="24"/>
          <w:szCs w:val="24"/>
        </w:rPr>
      </w:pPr>
    </w:p>
    <w:p w:rsidR="00381BFB" w:rsidRPr="00352B63"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352B63">
        <w:rPr>
          <w:rFonts w:ascii="TTE1BD9360t00" w:hAnsi="TTE1BD9360t00" w:cs="TTE1BD9360t00"/>
          <w:i/>
          <w:sz w:val="24"/>
          <w:szCs w:val="24"/>
        </w:rPr>
        <w:t>i) In the case of floriculture, pre-shipment credit is allowed to be extended by</w:t>
      </w:r>
      <w:r w:rsidR="00352B63">
        <w:rPr>
          <w:rFonts w:ascii="TTE1BD9360t00" w:hAnsi="TTE1BD9360t00" w:cs="TTE1BD9360t00"/>
          <w:i/>
          <w:sz w:val="24"/>
          <w:szCs w:val="24"/>
        </w:rPr>
        <w:t xml:space="preserve">  </w:t>
      </w:r>
      <w:r w:rsidRPr="00352B63">
        <w:rPr>
          <w:rFonts w:ascii="TTE1BD9360t00" w:hAnsi="TTE1BD9360t00" w:cs="TTE1BD9360t00"/>
          <w:i/>
          <w:sz w:val="24"/>
          <w:szCs w:val="24"/>
        </w:rPr>
        <w:t>banks for purchase of cut-flowers, etc. and all post-harvest expenses incurred</w:t>
      </w:r>
      <w:r w:rsidR="00352B63">
        <w:rPr>
          <w:rFonts w:ascii="TTE1BD9360t00" w:hAnsi="TTE1BD9360t00" w:cs="TTE1BD9360t00"/>
          <w:i/>
          <w:sz w:val="24"/>
          <w:szCs w:val="24"/>
        </w:rPr>
        <w:t xml:space="preserve">  </w:t>
      </w:r>
      <w:r w:rsidRPr="00352B63">
        <w:rPr>
          <w:rFonts w:ascii="TTE1BD9360t00" w:hAnsi="TTE1BD9360t00" w:cs="TTE1BD9360t00"/>
          <w:i/>
          <w:sz w:val="24"/>
          <w:szCs w:val="24"/>
        </w:rPr>
        <w:t>for making shipment.</w:t>
      </w:r>
    </w:p>
    <w:p w:rsidR="00381BFB" w:rsidRPr="00352B63"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1BD9360t00" w:hAnsi="TTE1BD9360t00" w:cs="TTE1BD9360t00"/>
          <w:i/>
          <w:sz w:val="24"/>
          <w:szCs w:val="24"/>
        </w:rPr>
      </w:pPr>
      <w:r w:rsidRPr="00352B63">
        <w:rPr>
          <w:rFonts w:ascii="TTE1BD9360t00" w:hAnsi="TTE1BD9360t00" w:cs="TTE1BD9360t00"/>
          <w:i/>
          <w:sz w:val="24"/>
          <w:szCs w:val="24"/>
        </w:rPr>
        <w:t>(ii)However, with a view to promoting export of floriculture, grapes and other</w:t>
      </w:r>
      <w:r w:rsidR="00352B63">
        <w:rPr>
          <w:rFonts w:ascii="TTE1BD9360t00" w:hAnsi="TTE1BD9360t00" w:cs="TTE1BD9360t00"/>
          <w:i/>
          <w:sz w:val="24"/>
          <w:szCs w:val="24"/>
        </w:rPr>
        <w:t xml:space="preserve">  </w:t>
      </w:r>
      <w:r w:rsidRPr="00352B63">
        <w:rPr>
          <w:rFonts w:ascii="TTE1BD9360t00" w:hAnsi="TTE1BD9360t00" w:cs="TTE1BD9360t00"/>
          <w:i/>
          <w:sz w:val="24"/>
          <w:szCs w:val="24"/>
        </w:rPr>
        <w:t>agro-based products, banks are allowed to extend concessional credit for</w:t>
      </w:r>
      <w:r w:rsidR="00352B63">
        <w:rPr>
          <w:rFonts w:ascii="TTE1BD9360t00" w:hAnsi="TTE1BD9360t00" w:cs="TTE1BD9360t00"/>
          <w:i/>
          <w:sz w:val="24"/>
          <w:szCs w:val="24"/>
        </w:rPr>
        <w:t xml:space="preserve">  </w:t>
      </w:r>
      <w:r w:rsidRPr="00352B63">
        <w:rPr>
          <w:rFonts w:ascii="TTE1BD9360t00" w:hAnsi="TTE1BD9360t00" w:cs="TTE1BD9360t00"/>
          <w:i/>
          <w:sz w:val="24"/>
          <w:szCs w:val="24"/>
        </w:rPr>
        <w:t>working capital purposes in respect of export-related activities of all agrobased</w:t>
      </w:r>
      <w:r w:rsidR="00352B63">
        <w:rPr>
          <w:rFonts w:ascii="TTE1BD9360t00" w:hAnsi="TTE1BD9360t00" w:cs="TTE1BD9360t00"/>
          <w:i/>
          <w:sz w:val="24"/>
          <w:szCs w:val="24"/>
        </w:rPr>
        <w:t xml:space="preserve">  </w:t>
      </w:r>
      <w:r w:rsidRPr="00352B63">
        <w:rPr>
          <w:rFonts w:ascii="TTE1BD9360t00" w:hAnsi="TTE1BD9360t00" w:cs="TTE1BD9360t00"/>
          <w:i/>
          <w:sz w:val="24"/>
          <w:szCs w:val="24"/>
        </w:rPr>
        <w:t>products including purchase of fertilizers, pesticides and other inputs</w:t>
      </w:r>
      <w:r w:rsidR="00352B63">
        <w:rPr>
          <w:rFonts w:ascii="TTE1BD9360t00" w:hAnsi="TTE1BD9360t00" w:cs="TTE1BD9360t00"/>
          <w:i/>
          <w:sz w:val="24"/>
          <w:szCs w:val="24"/>
        </w:rPr>
        <w:t xml:space="preserve">  </w:t>
      </w:r>
      <w:r w:rsidRPr="00352B63">
        <w:rPr>
          <w:rFonts w:ascii="TTE1BD9360t00" w:hAnsi="TTE1BD9360t00" w:cs="TTE1BD9360t00"/>
          <w:i/>
          <w:sz w:val="24"/>
          <w:szCs w:val="24"/>
        </w:rPr>
        <w:t>for growing of flowers, grapes, etc., provided banks are in a position to clearly</w:t>
      </w:r>
    </w:p>
    <w:p w:rsidR="00381BFB" w:rsidRPr="00352B63" w:rsidRDefault="00381BFB" w:rsidP="00352B6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b/>
          <w:i/>
        </w:rPr>
      </w:pPr>
      <w:r w:rsidRPr="00352B63">
        <w:rPr>
          <w:rFonts w:ascii="TTE1BD9360t00" w:hAnsi="TTE1BD9360t00" w:cs="TTE1BD9360t00"/>
          <w:i/>
          <w:sz w:val="24"/>
          <w:szCs w:val="24"/>
        </w:rPr>
        <w:t>identify such activities as export-related and satisfy themselves of the export</w:t>
      </w:r>
      <w:r w:rsidR="00352B63">
        <w:rPr>
          <w:rFonts w:ascii="TTE1BD9360t00" w:hAnsi="TTE1BD9360t00" w:cs="TTE1BD9360t00"/>
          <w:i/>
          <w:sz w:val="24"/>
          <w:szCs w:val="24"/>
        </w:rPr>
        <w:t xml:space="preserve">  </w:t>
      </w:r>
      <w:r w:rsidRPr="00352B63">
        <w:rPr>
          <w:rFonts w:ascii="TTE1BD9360t00" w:hAnsi="TTE1BD9360t00" w:cs="TTE1BD9360t00"/>
          <w:i/>
          <w:sz w:val="24"/>
          <w:szCs w:val="24"/>
        </w:rPr>
        <w:t>potential thereof, and the activities are not covered by direct/indirect finance</w:t>
      </w:r>
    </w:p>
    <w:sectPr w:rsidR="00381BFB" w:rsidRPr="00352B63" w:rsidSect="0009194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CBB" w:rsidRDefault="00D14CBB" w:rsidP="00352B63">
      <w:pPr>
        <w:spacing w:after="0" w:line="240" w:lineRule="auto"/>
      </w:pPr>
      <w:r>
        <w:separator/>
      </w:r>
    </w:p>
  </w:endnote>
  <w:endnote w:type="continuationSeparator" w:id="1">
    <w:p w:rsidR="00D14CBB" w:rsidRDefault="00D14CBB" w:rsidP="00352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TE1BDAF90t00">
    <w:panose1 w:val="00000000000000000000"/>
    <w:charset w:val="00"/>
    <w:family w:val="auto"/>
    <w:notTrueType/>
    <w:pitch w:val="default"/>
    <w:sig w:usb0="00000003" w:usb1="00000000" w:usb2="00000000" w:usb3="00000000" w:csb0="00000001" w:csb1="00000000"/>
  </w:font>
  <w:font w:name="TTE1BD9360t00">
    <w:panose1 w:val="00000000000000000000"/>
    <w:charset w:val="00"/>
    <w:family w:val="auto"/>
    <w:notTrueType/>
    <w:pitch w:val="default"/>
    <w:sig w:usb0="00000003" w:usb1="00000000" w:usb2="00000000" w:usb3="00000000" w:csb0="00000001" w:csb1="00000000"/>
  </w:font>
  <w:font w:name="TTE1BDAE98t00">
    <w:panose1 w:val="00000000000000000000"/>
    <w:charset w:val="00"/>
    <w:family w:val="auto"/>
    <w:notTrueType/>
    <w:pitch w:val="default"/>
    <w:sig w:usb0="00000003" w:usb1="00000000" w:usb2="00000000" w:usb3="00000000" w:csb0="00000001" w:csb1="00000000"/>
  </w:font>
  <w:font w:name="TTE1BDA97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CBB" w:rsidRDefault="00D14CBB" w:rsidP="00352B63">
      <w:pPr>
        <w:spacing w:after="0" w:line="240" w:lineRule="auto"/>
      </w:pPr>
      <w:r>
        <w:separator/>
      </w:r>
    </w:p>
  </w:footnote>
  <w:footnote w:type="continuationSeparator" w:id="1">
    <w:p w:rsidR="00D14CBB" w:rsidRDefault="00D14CBB" w:rsidP="00352B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1D947590C6C24C0D8AC25C179FA6C194"/>
      </w:placeholder>
      <w:dataBinding w:prefixMappings="xmlns:ns0='http://schemas.openxmlformats.org/package/2006/metadata/core-properties' xmlns:ns1='http://purl.org/dc/elements/1.1/'" w:xpath="/ns0:coreProperties[1]/ns1:title[1]" w:storeItemID="{6C3C8BC8-F283-45AE-878A-BAB7291924A1}"/>
      <w:text/>
    </w:sdtPr>
    <w:sdtContent>
      <w:p w:rsidR="00352B63" w:rsidRDefault="0063647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PACKING  CREDIT</w:t>
        </w:r>
      </w:p>
    </w:sdtContent>
  </w:sdt>
  <w:p w:rsidR="00352B63" w:rsidRDefault="00352B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15EB8"/>
    <w:multiLevelType w:val="hybridMultilevel"/>
    <w:tmpl w:val="D4265968"/>
    <w:lvl w:ilvl="0" w:tplc="10FAA2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footnotePr>
    <w:footnote w:id="0"/>
    <w:footnote w:id="1"/>
  </w:footnotePr>
  <w:endnotePr>
    <w:endnote w:id="0"/>
    <w:endnote w:id="1"/>
  </w:endnotePr>
  <w:compat>
    <w:useFELayout/>
  </w:compat>
  <w:rsids>
    <w:rsidRoot w:val="003F16DE"/>
    <w:rsid w:val="0009194F"/>
    <w:rsid w:val="00236229"/>
    <w:rsid w:val="00352B63"/>
    <w:rsid w:val="00381BFB"/>
    <w:rsid w:val="003F16DE"/>
    <w:rsid w:val="005E457C"/>
    <w:rsid w:val="00636474"/>
    <w:rsid w:val="00801F3F"/>
    <w:rsid w:val="008033E7"/>
    <w:rsid w:val="00BD4C18"/>
    <w:rsid w:val="00D14CBB"/>
    <w:rsid w:val="00D71B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9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6DE"/>
    <w:rPr>
      <w:rFonts w:ascii="Tahoma" w:hAnsi="Tahoma" w:cs="Tahoma"/>
      <w:sz w:val="16"/>
      <w:szCs w:val="16"/>
    </w:rPr>
  </w:style>
  <w:style w:type="paragraph" w:styleId="ListParagraph">
    <w:name w:val="List Paragraph"/>
    <w:basedOn w:val="Normal"/>
    <w:uiPriority w:val="34"/>
    <w:qFormat/>
    <w:rsid w:val="00BD4C18"/>
    <w:pPr>
      <w:ind w:left="720"/>
      <w:contextualSpacing/>
    </w:pPr>
  </w:style>
  <w:style w:type="paragraph" w:styleId="Header">
    <w:name w:val="header"/>
    <w:basedOn w:val="Normal"/>
    <w:link w:val="HeaderChar"/>
    <w:uiPriority w:val="99"/>
    <w:unhideWhenUsed/>
    <w:rsid w:val="00352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B63"/>
  </w:style>
  <w:style w:type="paragraph" w:styleId="Footer">
    <w:name w:val="footer"/>
    <w:basedOn w:val="Normal"/>
    <w:link w:val="FooterChar"/>
    <w:uiPriority w:val="99"/>
    <w:semiHidden/>
    <w:unhideWhenUsed/>
    <w:rsid w:val="00352B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2B6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947590C6C24C0D8AC25C179FA6C194"/>
        <w:category>
          <w:name w:val="General"/>
          <w:gallery w:val="placeholder"/>
        </w:category>
        <w:types>
          <w:type w:val="bbPlcHdr"/>
        </w:types>
        <w:behaviors>
          <w:behavior w:val="content"/>
        </w:behaviors>
        <w:guid w:val="{46C5C4DD-51A6-4262-A999-027D6F25EE16}"/>
      </w:docPartPr>
      <w:docPartBody>
        <w:p w:rsidR="00000000" w:rsidRDefault="0023643F" w:rsidP="0023643F">
          <w:pPr>
            <w:pStyle w:val="1D947590C6C24C0D8AC25C179FA6C19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TE1BDAF90t00">
    <w:panose1 w:val="00000000000000000000"/>
    <w:charset w:val="00"/>
    <w:family w:val="auto"/>
    <w:notTrueType/>
    <w:pitch w:val="default"/>
    <w:sig w:usb0="00000003" w:usb1="00000000" w:usb2="00000000" w:usb3="00000000" w:csb0="00000001" w:csb1="00000000"/>
  </w:font>
  <w:font w:name="TTE1BD9360t00">
    <w:panose1 w:val="00000000000000000000"/>
    <w:charset w:val="00"/>
    <w:family w:val="auto"/>
    <w:notTrueType/>
    <w:pitch w:val="default"/>
    <w:sig w:usb0="00000003" w:usb1="00000000" w:usb2="00000000" w:usb3="00000000" w:csb0="00000001" w:csb1="00000000"/>
  </w:font>
  <w:font w:name="TTE1BDAE98t00">
    <w:panose1 w:val="00000000000000000000"/>
    <w:charset w:val="00"/>
    <w:family w:val="auto"/>
    <w:notTrueType/>
    <w:pitch w:val="default"/>
    <w:sig w:usb0="00000003" w:usb1="00000000" w:usb2="00000000" w:usb3="00000000" w:csb0="00000001" w:csb1="00000000"/>
  </w:font>
  <w:font w:name="TTE1BDA97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3643F"/>
    <w:rsid w:val="0023643F"/>
    <w:rsid w:val="00A26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947590C6C24C0D8AC25C179FA6C194">
    <w:name w:val="1D947590C6C24C0D8AC25C179FA6C194"/>
    <w:rsid w:val="0023643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3211</Words>
  <Characters>18306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PACKING  CREDIT</dc:title>
  <dc:creator>STUDENT</dc:creator>
  <cp:lastModifiedBy>STUDENT</cp:lastModifiedBy>
  <cp:revision>4</cp:revision>
  <dcterms:created xsi:type="dcterms:W3CDTF">2012-08-27T11:41:00Z</dcterms:created>
  <dcterms:modified xsi:type="dcterms:W3CDTF">2012-08-27T11:41:00Z</dcterms:modified>
</cp:coreProperties>
</file>