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485"/>
        <w:tblW w:w="51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87"/>
        <w:gridCol w:w="4901"/>
        <w:gridCol w:w="585"/>
        <w:gridCol w:w="614"/>
        <w:gridCol w:w="585"/>
        <w:gridCol w:w="585"/>
        <w:gridCol w:w="585"/>
        <w:gridCol w:w="687"/>
      </w:tblGrid>
      <w:tr w:rsidR="00AF196C" w:rsidRPr="009B18E1" w:rsidTr="009B18E1">
        <w:trPr>
          <w:gridAfter w:val="1"/>
          <w:wAfter w:w="687" w:type="dxa"/>
          <w:trHeight w:val="122"/>
        </w:trPr>
        <w:tc>
          <w:tcPr>
            <w:tcW w:w="1286" w:type="dxa"/>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Activities</w:t>
            </w:r>
            <w:r w:rsidRPr="009B18E1">
              <w:rPr>
                <w:rFonts w:ascii="Times New Roman" w:hAnsi="Times New Roman" w:cs="Times New Roman"/>
                <w:sz w:val="20"/>
                <w:szCs w:val="20"/>
              </w:rPr>
              <w:t xml:space="preserve"> </w:t>
            </w:r>
          </w:p>
        </w:tc>
        <w:tc>
          <w:tcPr>
            <w:tcW w:w="7855" w:type="dxa"/>
            <w:gridSpan w:val="6"/>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 xml:space="preserve">                                                                            </w:t>
            </w:r>
            <w:r w:rsidR="00B42959">
              <w:rPr>
                <w:rFonts w:ascii="Times New Roman" w:hAnsi="Times New Roman" w:cs="Times New Roman"/>
                <w:b/>
                <w:bCs/>
                <w:sz w:val="20"/>
                <w:szCs w:val="20"/>
              </w:rPr>
              <w:t xml:space="preserve">                             </w:t>
            </w:r>
            <w:r w:rsidRPr="009B18E1">
              <w:rPr>
                <w:rFonts w:ascii="Times New Roman" w:hAnsi="Times New Roman" w:cs="Times New Roman"/>
                <w:b/>
                <w:bCs/>
                <w:sz w:val="20"/>
                <w:szCs w:val="20"/>
              </w:rPr>
              <w:t xml:space="preserve">           Month</w:t>
            </w:r>
            <w:r w:rsidRPr="009B18E1">
              <w:rPr>
                <w:rFonts w:ascii="Times New Roman" w:hAnsi="Times New Roman" w:cs="Times New Roman"/>
                <w:sz w:val="20"/>
                <w:szCs w:val="20"/>
              </w:rPr>
              <w:t xml:space="preserve">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1st</w:t>
            </w:r>
          </w:p>
        </w:tc>
        <w:tc>
          <w:tcPr>
            <w:tcW w:w="614" w:type="dxa"/>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2nd</w:t>
            </w:r>
          </w:p>
        </w:tc>
        <w:tc>
          <w:tcPr>
            <w:tcW w:w="585" w:type="dxa"/>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3rd</w:t>
            </w:r>
          </w:p>
        </w:tc>
        <w:tc>
          <w:tcPr>
            <w:tcW w:w="585" w:type="dxa"/>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4th</w:t>
            </w:r>
          </w:p>
        </w:tc>
        <w:tc>
          <w:tcPr>
            <w:tcW w:w="585" w:type="dxa"/>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5th</w:t>
            </w:r>
          </w:p>
        </w:tc>
        <w:tc>
          <w:tcPr>
            <w:tcW w:w="687" w:type="dxa"/>
          </w:tcPr>
          <w:p w:rsidR="00AF196C" w:rsidRPr="009B18E1" w:rsidRDefault="00AF196C" w:rsidP="00AF196C">
            <w:pPr>
              <w:jc w:val="center"/>
              <w:rPr>
                <w:rFonts w:ascii="Times New Roman" w:eastAsia="Arial Unicode MS" w:hAnsi="Times New Roman" w:cs="Times New Roman"/>
                <w:color w:val="494949"/>
                <w:sz w:val="20"/>
                <w:szCs w:val="20"/>
              </w:rPr>
            </w:pPr>
            <w:r w:rsidRPr="009B18E1">
              <w:rPr>
                <w:rFonts w:ascii="Times New Roman" w:hAnsi="Times New Roman" w:cs="Times New Roman"/>
                <w:b/>
                <w:bCs/>
                <w:sz w:val="20"/>
                <w:szCs w:val="20"/>
              </w:rPr>
              <w:t>6th</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Due Diligence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Drafting of Schemes</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Valuation of shares and issue of exchange ratio report in consultation with solicitors, tax experts and other legal experts.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Board Meeting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5</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Notify The Stock Exchange about Board Meeting for the Merger.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6</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Notification to Stock Exchanges, press release.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7</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Intimate FII's Bank, Shareholders and other Secured Creditors and obtain their consent.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8</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Appointment of Advocates/ Solicitors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9</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Application to the Court for direction by way of Judges Summons to convene the Extraordinary General Meeting of Shareholders, Creditors &amp; appoint Chairman for the same. If possible, obtain dispensation for calling of the meetings of Creditors.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10</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Hearing with High Court for Acceptance of Applications for seeking exemptions for calling the meetings of shareholders and creditors and calling the meeting of Equity Shareholders and exemption from calling the meeting of Creditors.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11</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Obtaining Copy of Minutes of Order.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12</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Draft Notice, Proxy Form and Explanatory Statement to be approved by the Registrar of the Court.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13</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Send notices for holding the meeting to pass the resolution enumerated below along with the Explanatory Statement required u/s 393 of the Co. Act.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14</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Drafting of Advertisement in English &amp; Vernacular newspapers regarding holding of the EGM.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15</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Publication of Advertisement in English &amp; Vernacular. </w:t>
            </w:r>
            <w:r w:rsidRPr="009B18E1">
              <w:rPr>
                <w:rFonts w:ascii="Times New Roman" w:hAnsi="Times New Roman" w:cs="Times New Roman"/>
                <w:sz w:val="20"/>
                <w:szCs w:val="20"/>
              </w:rPr>
              <w:lastRenderedPageBreak/>
              <w:t xml:space="preserve">Newspapers regarding holding of the EGM.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lastRenderedPageBreak/>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lastRenderedPageBreak/>
              <w:t>16</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Chairman of the meeting to file affidavit regarding compliance with the court's directions for sending the notices to individual equity shareholders and publishing the notices in newspapers for calling the equity shareholders meetings.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17</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To hold the General Meeting court Convened and pass the resolution.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18</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File the special resolution mentioned above with the Registrar of Companies, Bombay within 30 days in Form No 23.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19</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Filing of Chairman’s Report along with affidavit as to the Result of Meetings within 21 days of Holdings of the meetings.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20</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File the petition with High Court for approval of the scheme within 7 days of filing of chairman’s reports of meeting immediately as there are no meetings to be called.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21</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Hearing with High Court for Acceptance of Petition.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22</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Obtaining Copy Minutes of Order for Petition.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23</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Copy of notices to be submitted for approval to court registrar and sealing of notices to be filed with O/L, R/D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24</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Obtaining sealed copy of notices to be served on O/L &amp; R/D.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25</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Filing of Notices with R/D along with copy of Petitions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26</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Filing Notices with O/L along with copy of Petitions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27</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Copy of Last 5 years Balance Sheet of Transferor Company along with Directors Report, Notice of Meetings, Auditors Report, Balance Sheet, Profit &amp; Loss A/c with all schedules to be submitted to O/L for appointment of Auditors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28</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Filing Copy of Petitions along with all the Exhibits with ROC for obtaining ROC Report to be forwarded by ROC to Regional Directors office.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29</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Filing Copy of Petitions along with all the Exhibits with Govt Advocates (who appears on behalf of R/D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lastRenderedPageBreak/>
              <w:t>30</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Obtaining copy of letter from Regional Directors office.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31</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Filing of Documents called for by the Regional Directors Office.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32</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Sending of Notices of final hearing of Petition to Secured Creditors, Unsecured Creditors &amp; Trade Creditors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2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33</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Publication of Notice of Final hearing of Petition in Newspapers and Govt Gazette in case if the court directs so.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46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34</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Sending of Quotation by O/L for appointment of Auditors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22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35</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Appointment of Auditor by High Court.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46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36</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Completion of Audit and submission of Report by Auditor appointed by High Court.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45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37</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Copy of ROC Report to be sends by ROC to Regional Director.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22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38</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Final approval by office Regional Director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22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39</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Final Hearings for sanctioning of the Scheme.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70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40</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Order to be obtained from the Judge High Court for calling the meeting for settling the Draft copy of Order Sanctioning the Scheme.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46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41</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Lodging of Draft Copy of Order Sanctioning the Scheme.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46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42</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Calling of the Meeting of RD, O/L, and Court Registrar for settlement of draft.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45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43</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Obtaining Final Order &amp; Filing Certified copy of the </w:t>
            </w:r>
            <w:r w:rsidR="00026FF2" w:rsidRPr="009B18E1">
              <w:rPr>
                <w:rFonts w:ascii="Times New Roman" w:hAnsi="Times New Roman" w:cs="Times New Roman"/>
                <w:sz w:val="20"/>
                <w:szCs w:val="20"/>
              </w:rPr>
              <w:t>same</w:t>
            </w:r>
            <w:r w:rsidRPr="009B18E1">
              <w:rPr>
                <w:rFonts w:ascii="Times New Roman" w:hAnsi="Times New Roman" w:cs="Times New Roman"/>
                <w:sz w:val="20"/>
                <w:szCs w:val="20"/>
              </w:rPr>
              <w:t xml:space="preserve"> with ROC in form No 21.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46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44</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Working out stamp duty liabilities with Stamp Office with the help of lawyers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r>
      <w:tr w:rsidR="00AF196C" w:rsidRPr="009B18E1" w:rsidTr="009B18E1">
        <w:trPr>
          <w:trHeight w:val="69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45</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Copy of such order (certified) to be attached to every copy of the Memorandum &amp; Articles of Association.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r>
      <w:tr w:rsidR="00AF196C" w:rsidRPr="009B18E1" w:rsidTr="009B18E1">
        <w:trPr>
          <w:trHeight w:val="69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46</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Take necessary steps to carry out the scheme of amalgamation as approved by the High Court issuing notices, allotting shares etc.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r>
      <w:tr w:rsidR="00AF196C" w:rsidRPr="009B18E1" w:rsidTr="009B18E1">
        <w:trPr>
          <w:trHeight w:val="45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47</w:t>
            </w:r>
          </w:p>
        </w:tc>
        <w:tc>
          <w:tcPr>
            <w:tcW w:w="4901"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xml:space="preserve">Inform Stock Exchange for passing of Final order for the merger.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r>
      <w:tr w:rsidR="00AF196C" w:rsidRPr="009B18E1" w:rsidTr="009B18E1">
        <w:trPr>
          <w:trHeight w:val="46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lastRenderedPageBreak/>
              <w:t>48</w:t>
            </w:r>
          </w:p>
        </w:tc>
        <w:tc>
          <w:tcPr>
            <w:tcW w:w="4901" w:type="dxa"/>
          </w:tcPr>
          <w:p w:rsidR="00AF196C" w:rsidRPr="009B18E1" w:rsidRDefault="00AF196C" w:rsidP="00AF196C">
            <w:pPr>
              <w:rPr>
                <w:rFonts w:ascii="Times New Roman" w:eastAsia="Arial Unicode MS" w:hAnsi="Times New Roman" w:cs="Times New Roman"/>
                <w:color w:val="494949"/>
                <w:sz w:val="24"/>
                <w:szCs w:val="24"/>
              </w:rPr>
            </w:pPr>
            <w:r w:rsidRPr="009B18E1">
              <w:rPr>
                <w:rFonts w:ascii="Times New Roman" w:hAnsi="Times New Roman" w:cs="Times New Roman"/>
                <w:sz w:val="24"/>
                <w:szCs w:val="24"/>
              </w:rPr>
              <w:t xml:space="preserve">Inform Stock Exchange for issue of shares in the Transferee Company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r>
      <w:tr w:rsidR="00AF196C" w:rsidRPr="009B18E1" w:rsidTr="009B18E1">
        <w:trPr>
          <w:trHeight w:val="919"/>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49</w:t>
            </w:r>
          </w:p>
        </w:tc>
        <w:tc>
          <w:tcPr>
            <w:tcW w:w="4901" w:type="dxa"/>
          </w:tcPr>
          <w:p w:rsidR="00AF196C" w:rsidRPr="009B18E1" w:rsidRDefault="00AF196C" w:rsidP="00AF196C">
            <w:pPr>
              <w:rPr>
                <w:rFonts w:ascii="Times New Roman" w:eastAsia="Arial Unicode MS" w:hAnsi="Times New Roman" w:cs="Times New Roman"/>
                <w:color w:val="494949"/>
                <w:sz w:val="24"/>
                <w:szCs w:val="24"/>
              </w:rPr>
            </w:pPr>
            <w:r w:rsidRPr="009B18E1">
              <w:rPr>
                <w:rFonts w:ascii="Times New Roman" w:hAnsi="Times New Roman" w:cs="Times New Roman"/>
                <w:sz w:val="24"/>
                <w:szCs w:val="24"/>
              </w:rPr>
              <w:t xml:space="preserve">As soon as scheme becomes effective, particulars to be intimated through press and to Govt. authorities, banks, Creditors, customers &amp; others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r>
      <w:tr w:rsidR="00AF196C" w:rsidRPr="009B18E1" w:rsidTr="009B18E1">
        <w:trPr>
          <w:trHeight w:val="45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50</w:t>
            </w:r>
          </w:p>
        </w:tc>
        <w:tc>
          <w:tcPr>
            <w:tcW w:w="4901" w:type="dxa"/>
          </w:tcPr>
          <w:p w:rsidR="00AF196C" w:rsidRPr="009B18E1" w:rsidRDefault="00AF196C" w:rsidP="00AF196C">
            <w:pPr>
              <w:rPr>
                <w:rFonts w:ascii="Times New Roman" w:eastAsia="Arial Unicode MS" w:hAnsi="Times New Roman" w:cs="Times New Roman"/>
                <w:color w:val="494949"/>
                <w:sz w:val="24"/>
                <w:szCs w:val="24"/>
              </w:rPr>
            </w:pPr>
            <w:r w:rsidRPr="009B18E1">
              <w:rPr>
                <w:rFonts w:ascii="Times New Roman" w:hAnsi="Times New Roman" w:cs="Times New Roman"/>
                <w:sz w:val="24"/>
                <w:szCs w:val="24"/>
              </w:rPr>
              <w:t xml:space="preserve">Accounting entries for giving effect to the Scheme of Amalgamation.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xxx</w:t>
            </w:r>
          </w:p>
        </w:tc>
      </w:tr>
      <w:tr w:rsidR="00AF196C" w:rsidRPr="009B18E1" w:rsidTr="009B18E1">
        <w:trPr>
          <w:trHeight w:val="692"/>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51</w:t>
            </w:r>
          </w:p>
        </w:tc>
        <w:tc>
          <w:tcPr>
            <w:tcW w:w="4901" w:type="dxa"/>
          </w:tcPr>
          <w:p w:rsidR="00AF196C" w:rsidRPr="009B18E1" w:rsidRDefault="00AF196C" w:rsidP="00AF196C">
            <w:pPr>
              <w:rPr>
                <w:rFonts w:ascii="Times New Roman" w:eastAsia="Arial Unicode MS" w:hAnsi="Times New Roman" w:cs="Times New Roman"/>
                <w:color w:val="494949"/>
                <w:sz w:val="24"/>
                <w:szCs w:val="24"/>
              </w:rPr>
            </w:pPr>
            <w:r w:rsidRPr="009B18E1">
              <w:rPr>
                <w:rFonts w:ascii="Times New Roman" w:hAnsi="Times New Roman" w:cs="Times New Roman"/>
                <w:sz w:val="24"/>
                <w:szCs w:val="24"/>
              </w:rPr>
              <w:t xml:space="preserve">Co-coordinating with Companies Statutory Auditors for issue arising in course of Audit in relation to the Amalgamation.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1457"/>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52</w:t>
            </w:r>
          </w:p>
        </w:tc>
        <w:tc>
          <w:tcPr>
            <w:tcW w:w="4901" w:type="dxa"/>
          </w:tcPr>
          <w:p w:rsidR="00AF196C" w:rsidRPr="009B18E1" w:rsidRDefault="00AF196C" w:rsidP="00AF196C">
            <w:pPr>
              <w:rPr>
                <w:rFonts w:ascii="Times New Roman" w:eastAsia="Arial Unicode MS" w:hAnsi="Times New Roman" w:cs="Times New Roman"/>
                <w:color w:val="494949"/>
                <w:sz w:val="24"/>
                <w:szCs w:val="24"/>
              </w:rPr>
            </w:pPr>
            <w:r w:rsidRPr="009B18E1">
              <w:rPr>
                <w:rFonts w:ascii="Times New Roman" w:hAnsi="Times New Roman" w:cs="Times New Roman"/>
                <w:sz w:val="24"/>
                <w:szCs w:val="24"/>
              </w:rPr>
              <w:t xml:space="preserve">Co-coordinating with the consultants of the company. (Income Tax, Sales Tax and Excise Duty Consultants) for issues relating to the amalgamation and if required appearing before the any of the above mentioned authorities.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14"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585"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c>
          <w:tcPr>
            <w:tcW w:w="687"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 </w:t>
            </w:r>
          </w:p>
        </w:tc>
      </w:tr>
      <w:tr w:rsidR="00AF196C" w:rsidRPr="009B18E1" w:rsidTr="009B18E1">
        <w:trPr>
          <w:trHeight w:val="64"/>
        </w:trPr>
        <w:tc>
          <w:tcPr>
            <w:tcW w:w="1286" w:type="dxa"/>
          </w:tcPr>
          <w:p w:rsidR="00AF196C" w:rsidRPr="009B18E1" w:rsidRDefault="00AF196C" w:rsidP="00AF196C">
            <w:pPr>
              <w:rPr>
                <w:rFonts w:ascii="Times New Roman" w:eastAsia="Arial Unicode MS" w:hAnsi="Times New Roman" w:cs="Times New Roman"/>
                <w:color w:val="494949"/>
                <w:sz w:val="20"/>
                <w:szCs w:val="20"/>
              </w:rPr>
            </w:pPr>
            <w:r w:rsidRPr="009B18E1">
              <w:rPr>
                <w:rFonts w:ascii="Times New Roman" w:hAnsi="Times New Roman" w:cs="Times New Roman"/>
                <w:sz w:val="20"/>
                <w:szCs w:val="20"/>
              </w:rPr>
              <w:t>53</w:t>
            </w:r>
          </w:p>
        </w:tc>
        <w:tc>
          <w:tcPr>
            <w:tcW w:w="4901" w:type="dxa"/>
          </w:tcPr>
          <w:p w:rsidR="00AF196C" w:rsidRPr="009B18E1" w:rsidRDefault="00AF196C" w:rsidP="00AF196C">
            <w:pPr>
              <w:rPr>
                <w:rFonts w:ascii="Times New Roman" w:eastAsia="Arial Unicode MS" w:hAnsi="Times New Roman" w:cs="Times New Roman"/>
                <w:color w:val="494949"/>
                <w:sz w:val="24"/>
                <w:szCs w:val="24"/>
              </w:rPr>
            </w:pPr>
            <w:r w:rsidRPr="009B18E1">
              <w:rPr>
                <w:rFonts w:ascii="Times New Roman" w:hAnsi="Times New Roman" w:cs="Times New Roman"/>
                <w:sz w:val="24"/>
                <w:szCs w:val="24"/>
              </w:rPr>
              <w:t xml:space="preserve">Post merger/Any other case specific </w:t>
            </w:r>
          </w:p>
        </w:tc>
        <w:tc>
          <w:tcPr>
            <w:tcW w:w="585" w:type="dxa"/>
          </w:tcPr>
          <w:p w:rsidR="00AF196C" w:rsidRPr="009B18E1" w:rsidRDefault="00AF196C" w:rsidP="00AF196C">
            <w:pPr>
              <w:rPr>
                <w:rFonts w:ascii="Times New Roman" w:hAnsi="Times New Roman" w:cs="Times New Roman"/>
                <w:sz w:val="20"/>
                <w:szCs w:val="20"/>
              </w:rPr>
            </w:pPr>
          </w:p>
        </w:tc>
        <w:tc>
          <w:tcPr>
            <w:tcW w:w="614" w:type="dxa"/>
          </w:tcPr>
          <w:p w:rsidR="00AF196C" w:rsidRPr="009B18E1" w:rsidRDefault="00AF196C" w:rsidP="00AF196C">
            <w:pPr>
              <w:rPr>
                <w:rFonts w:ascii="Times New Roman" w:hAnsi="Times New Roman" w:cs="Times New Roman"/>
                <w:sz w:val="20"/>
                <w:szCs w:val="20"/>
              </w:rPr>
            </w:pPr>
          </w:p>
        </w:tc>
        <w:tc>
          <w:tcPr>
            <w:tcW w:w="585" w:type="dxa"/>
          </w:tcPr>
          <w:p w:rsidR="00AF196C" w:rsidRPr="009B18E1" w:rsidRDefault="00AF196C" w:rsidP="00AF196C">
            <w:pPr>
              <w:rPr>
                <w:rFonts w:ascii="Times New Roman" w:hAnsi="Times New Roman" w:cs="Times New Roman"/>
                <w:sz w:val="20"/>
                <w:szCs w:val="20"/>
              </w:rPr>
            </w:pPr>
          </w:p>
        </w:tc>
        <w:tc>
          <w:tcPr>
            <w:tcW w:w="585" w:type="dxa"/>
          </w:tcPr>
          <w:p w:rsidR="00AF196C" w:rsidRPr="009B18E1" w:rsidRDefault="00AF196C" w:rsidP="00AF196C">
            <w:pPr>
              <w:rPr>
                <w:rFonts w:ascii="Times New Roman" w:hAnsi="Times New Roman" w:cs="Times New Roman"/>
                <w:sz w:val="20"/>
                <w:szCs w:val="20"/>
              </w:rPr>
            </w:pPr>
          </w:p>
        </w:tc>
        <w:tc>
          <w:tcPr>
            <w:tcW w:w="585" w:type="dxa"/>
          </w:tcPr>
          <w:p w:rsidR="00AF196C" w:rsidRPr="009B18E1" w:rsidRDefault="00AF196C" w:rsidP="00AF196C">
            <w:pPr>
              <w:rPr>
                <w:rFonts w:ascii="Times New Roman" w:hAnsi="Times New Roman" w:cs="Times New Roman"/>
                <w:sz w:val="20"/>
                <w:szCs w:val="20"/>
              </w:rPr>
            </w:pPr>
          </w:p>
        </w:tc>
        <w:tc>
          <w:tcPr>
            <w:tcW w:w="687" w:type="dxa"/>
          </w:tcPr>
          <w:p w:rsidR="00AF196C" w:rsidRPr="009B18E1" w:rsidRDefault="00AF196C" w:rsidP="00AF196C">
            <w:pPr>
              <w:rPr>
                <w:rFonts w:ascii="Times New Roman" w:hAnsi="Times New Roman" w:cs="Times New Roman"/>
                <w:sz w:val="20"/>
                <w:szCs w:val="20"/>
              </w:rPr>
            </w:pPr>
          </w:p>
        </w:tc>
      </w:tr>
    </w:tbl>
    <w:p w:rsidR="00860C3D" w:rsidRPr="009B18E1" w:rsidRDefault="00860C3D">
      <w:pPr>
        <w:rPr>
          <w:rFonts w:ascii="Times New Roman" w:hAnsi="Times New Roman" w:cs="Times New Roman"/>
          <w:sz w:val="20"/>
          <w:szCs w:val="20"/>
        </w:rPr>
      </w:pPr>
    </w:p>
    <w:sectPr w:rsidR="00860C3D" w:rsidRPr="009B18E1" w:rsidSect="004C1B5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504" w:rsidRDefault="00D53504" w:rsidP="00AF196C">
      <w:pPr>
        <w:spacing w:after="0" w:line="240" w:lineRule="auto"/>
      </w:pPr>
      <w:r>
        <w:separator/>
      </w:r>
    </w:p>
  </w:endnote>
  <w:endnote w:type="continuationSeparator" w:id="1">
    <w:p w:rsidR="00D53504" w:rsidRDefault="00D53504" w:rsidP="00AF19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5AC" w:rsidRDefault="002655AC">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fldSimple w:instr=" PAGE   \* MERGEFORMAT ">
      <w:r w:rsidR="008D4D40" w:rsidRPr="008D4D40">
        <w:rPr>
          <w:rFonts w:asciiTheme="majorHAnsi" w:hAnsiTheme="majorHAnsi"/>
          <w:noProof/>
        </w:rPr>
        <w:t>1</w:t>
      </w:r>
    </w:fldSimple>
  </w:p>
  <w:p w:rsidR="009B642E" w:rsidRDefault="009B64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504" w:rsidRDefault="00D53504" w:rsidP="00AF196C">
      <w:pPr>
        <w:spacing w:after="0" w:line="240" w:lineRule="auto"/>
      </w:pPr>
      <w:r>
        <w:separator/>
      </w:r>
    </w:p>
  </w:footnote>
  <w:footnote w:type="continuationSeparator" w:id="1">
    <w:p w:rsidR="00D53504" w:rsidRDefault="00D53504" w:rsidP="00AF19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96C" w:rsidRPr="00AF196C" w:rsidRDefault="00AF196C">
    <w:pPr>
      <w:pStyle w:val="Header"/>
      <w:rPr>
        <w:sz w:val="28"/>
        <w:u w:val="single"/>
      </w:rPr>
    </w:pPr>
    <w:r w:rsidRPr="00AF196C">
      <w:rPr>
        <w:sz w:val="28"/>
        <w:u w:val="single"/>
      </w:rPr>
      <w:t xml:space="preserve">Month-wise activity chart for </w:t>
    </w:r>
    <w:r w:rsidR="00026FF2" w:rsidRPr="00AF196C">
      <w:rPr>
        <w:sz w:val="28"/>
        <w:u w:val="single"/>
      </w:rPr>
      <w:t>merger: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readOnly" w:formatting="1" w:enforcement="0"/>
  <w:defaultTabStop w:val="720"/>
  <w:characterSpacingControl w:val="doNotCompress"/>
  <w:footnotePr>
    <w:footnote w:id="0"/>
    <w:footnote w:id="1"/>
  </w:footnotePr>
  <w:endnotePr>
    <w:endnote w:id="0"/>
    <w:endnote w:id="1"/>
  </w:endnotePr>
  <w:compat/>
  <w:rsids>
    <w:rsidRoot w:val="00A9630B"/>
    <w:rsid w:val="00026FF2"/>
    <w:rsid w:val="001437A7"/>
    <w:rsid w:val="002655AC"/>
    <w:rsid w:val="004C1B5B"/>
    <w:rsid w:val="00612565"/>
    <w:rsid w:val="006E1B64"/>
    <w:rsid w:val="00735785"/>
    <w:rsid w:val="00860C3D"/>
    <w:rsid w:val="008D36E3"/>
    <w:rsid w:val="008D4D40"/>
    <w:rsid w:val="009B18E1"/>
    <w:rsid w:val="009B642E"/>
    <w:rsid w:val="009F329D"/>
    <w:rsid w:val="00A9630B"/>
    <w:rsid w:val="00AF196C"/>
    <w:rsid w:val="00B42959"/>
    <w:rsid w:val="00CE6E3B"/>
    <w:rsid w:val="00D53504"/>
    <w:rsid w:val="00E231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B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F19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196C"/>
  </w:style>
  <w:style w:type="paragraph" w:styleId="Footer">
    <w:name w:val="footer"/>
    <w:basedOn w:val="Normal"/>
    <w:link w:val="FooterChar"/>
    <w:uiPriority w:val="99"/>
    <w:unhideWhenUsed/>
    <w:rsid w:val="00AF1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96C"/>
  </w:style>
  <w:style w:type="paragraph" w:styleId="BalloonText">
    <w:name w:val="Balloon Text"/>
    <w:basedOn w:val="Normal"/>
    <w:link w:val="BalloonTextChar"/>
    <w:uiPriority w:val="99"/>
    <w:semiHidden/>
    <w:unhideWhenUsed/>
    <w:rsid w:val="002655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5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B1CC6-969F-4E92-BCAA-0AA02318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5199</Characters>
  <Application>Microsoft Office Word</Application>
  <DocSecurity>0</DocSecurity>
  <Lines>43</Lines>
  <Paragraphs>12</Paragraphs>
  <ScaleCrop>false</ScaleCrop>
  <Company>Apollo</Company>
  <LinksUpToDate>false</LinksUpToDate>
  <CharactersWithSpaces>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dc:creator>
  <cp:keywords/>
  <dc:description/>
  <cp:lastModifiedBy>Soundharya</cp:lastModifiedBy>
  <cp:revision>2</cp:revision>
  <dcterms:created xsi:type="dcterms:W3CDTF">2012-08-21T05:27:00Z</dcterms:created>
  <dcterms:modified xsi:type="dcterms:W3CDTF">2012-08-21T05:27:00Z</dcterms:modified>
</cp:coreProperties>
</file>