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499" w:rsidRPr="0004040C" w:rsidRDefault="00393499" w:rsidP="00393499">
      <w:pPr>
        <w:autoSpaceDE w:val="0"/>
        <w:autoSpaceDN w:val="0"/>
        <w:adjustRightInd w:val="0"/>
        <w:spacing w:after="0" w:line="240" w:lineRule="auto"/>
        <w:rPr>
          <w:rFonts w:ascii="Imprint MT Shadow" w:eastAsia="Times New Roman" w:hAnsi="Imprint MT Shadow" w:cs="Arial"/>
          <w:b/>
          <w:color w:val="000000"/>
          <w:sz w:val="24"/>
          <w:szCs w:val="24"/>
          <w:u w:val="single"/>
        </w:rPr>
      </w:pPr>
      <w:r w:rsidRPr="0004040C">
        <w:rPr>
          <w:rFonts w:ascii="Imprint MT Shadow" w:eastAsia="Times New Roman" w:hAnsi="Imprint MT Shadow" w:cs="Arial"/>
          <w:b/>
          <w:color w:val="000000"/>
          <w:sz w:val="24"/>
          <w:szCs w:val="24"/>
          <w:u w:val="single"/>
        </w:rPr>
        <w:t>LISTING FEES ON BSE SME PLATFORM</w:t>
      </w:r>
    </w:p>
    <w:p w:rsidR="00393499" w:rsidRPr="00547F79" w:rsidRDefault="00393499" w:rsidP="00393499">
      <w:pPr>
        <w:pStyle w:val="Footer"/>
        <w:tabs>
          <w:tab w:val="clear" w:pos="4320"/>
          <w:tab w:val="clear" w:pos="8640"/>
        </w:tabs>
        <w:jc w:val="both"/>
        <w:rPr>
          <w:b/>
          <w:u w:val="single"/>
        </w:rPr>
      </w:pPr>
    </w:p>
    <w:p w:rsidR="00393499" w:rsidRPr="00547F79" w:rsidRDefault="00393499" w:rsidP="00393499">
      <w:pPr>
        <w:pStyle w:val="Footer"/>
        <w:tabs>
          <w:tab w:val="clear" w:pos="4320"/>
          <w:tab w:val="clear" w:pos="8640"/>
        </w:tabs>
        <w:spacing w:line="360" w:lineRule="auto"/>
        <w:jc w:val="both"/>
      </w:pPr>
      <w:r w:rsidRPr="00547F79">
        <w:t>The listing fees, annual fees and book building fees are as follows for the listing SMEs on the BSE SME Exchange/ Platform.</w:t>
      </w:r>
    </w:p>
    <w:p w:rsidR="00393499" w:rsidRPr="00547F79" w:rsidRDefault="00393499" w:rsidP="00393499">
      <w:pPr>
        <w:pStyle w:val="ListParagraph"/>
        <w:spacing w:before="240" w:after="120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547F79">
        <w:rPr>
          <w:rFonts w:ascii="Times New Roman" w:eastAsia="Times New Roman" w:hAnsi="Times New Roman"/>
          <w:b/>
          <w:sz w:val="24"/>
          <w:szCs w:val="24"/>
        </w:rPr>
        <w:t>1. Listing Fee:</w:t>
      </w:r>
    </w:p>
    <w:p w:rsidR="00393499" w:rsidRPr="00547F79" w:rsidRDefault="00393499" w:rsidP="00393499">
      <w:pPr>
        <w:pStyle w:val="ListParagraph"/>
        <w:spacing w:before="24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547F79">
        <w:rPr>
          <w:rFonts w:ascii="Times New Roman" w:eastAsia="Times New Roman" w:hAnsi="Times New Roman"/>
          <w:sz w:val="24"/>
          <w:szCs w:val="24"/>
        </w:rPr>
        <w:t>The SME platform will have one time listing fee of Rs. 50,000/-.</w:t>
      </w:r>
    </w:p>
    <w:p w:rsidR="00393499" w:rsidRPr="00547F79" w:rsidRDefault="00393499" w:rsidP="00393499">
      <w:pPr>
        <w:pStyle w:val="ListParagraph"/>
        <w:spacing w:before="240" w:after="120" w:line="240" w:lineRule="auto"/>
        <w:ind w:left="420"/>
        <w:jc w:val="both"/>
        <w:rPr>
          <w:rFonts w:ascii="Times New Roman" w:eastAsia="Times New Roman" w:hAnsi="Times New Roman"/>
          <w:sz w:val="24"/>
          <w:szCs w:val="24"/>
        </w:rPr>
      </w:pPr>
    </w:p>
    <w:p w:rsidR="00393499" w:rsidRPr="00547F79" w:rsidRDefault="00393499" w:rsidP="00393499">
      <w:pPr>
        <w:pStyle w:val="ListParagraph"/>
        <w:numPr>
          <w:ilvl w:val="0"/>
          <w:numId w:val="1"/>
        </w:numPr>
        <w:tabs>
          <w:tab w:val="clear" w:pos="720"/>
          <w:tab w:val="num" w:pos="360"/>
        </w:tabs>
        <w:spacing w:before="240" w:after="120" w:line="240" w:lineRule="auto"/>
        <w:ind w:left="36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547F79">
        <w:rPr>
          <w:rFonts w:ascii="Times New Roman" w:eastAsia="Times New Roman" w:hAnsi="Times New Roman"/>
          <w:b/>
          <w:sz w:val="24"/>
          <w:szCs w:val="24"/>
        </w:rPr>
        <w:t>Annual fee:</w:t>
      </w:r>
    </w:p>
    <w:p w:rsidR="00393499" w:rsidRPr="00547F79" w:rsidRDefault="00393499" w:rsidP="00393499">
      <w:pPr>
        <w:pStyle w:val="ListParagraph"/>
        <w:spacing w:before="240" w:after="12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547F79">
        <w:rPr>
          <w:rFonts w:ascii="Times New Roman" w:hAnsi="Times New Roman"/>
          <w:color w:val="000000"/>
          <w:sz w:val="24"/>
          <w:szCs w:val="24"/>
        </w:rPr>
        <w:t xml:space="preserve">Annual Fees will be charged on basis of Market Capitalization and not on Issue Size. The basis of calculation of Market </w:t>
      </w:r>
      <w:proofErr w:type="spellStart"/>
      <w:r w:rsidRPr="00547F79">
        <w:rPr>
          <w:rFonts w:ascii="Times New Roman" w:hAnsi="Times New Roman"/>
          <w:color w:val="000000"/>
          <w:sz w:val="24"/>
          <w:szCs w:val="24"/>
        </w:rPr>
        <w:t>Capitalisation</w:t>
      </w:r>
      <w:proofErr w:type="spellEnd"/>
      <w:r w:rsidRPr="00547F79">
        <w:rPr>
          <w:rFonts w:ascii="Times New Roman" w:hAnsi="Times New Roman"/>
          <w:color w:val="000000"/>
          <w:sz w:val="24"/>
          <w:szCs w:val="24"/>
        </w:rPr>
        <w:t xml:space="preserve"> will be average of price as on March 31 or last day of trading in the financial year.</w:t>
      </w:r>
    </w:p>
    <w:p w:rsidR="00393499" w:rsidRPr="00547F79" w:rsidRDefault="00393499" w:rsidP="00393499">
      <w:pPr>
        <w:pStyle w:val="ListParagraph"/>
        <w:spacing w:before="240"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08"/>
        <w:gridCol w:w="4280"/>
      </w:tblGrid>
      <w:tr w:rsidR="00393499" w:rsidRPr="00547F79" w:rsidTr="00A16F57">
        <w:tc>
          <w:tcPr>
            <w:tcW w:w="4408" w:type="dxa"/>
          </w:tcPr>
          <w:p w:rsidR="00393499" w:rsidRPr="00547F79" w:rsidRDefault="00393499" w:rsidP="00A16F57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47F79">
              <w:rPr>
                <w:rFonts w:ascii="Times New Roman" w:hAnsi="Times New Roman" w:cs="Times New Roman"/>
                <w:sz w:val="24"/>
                <w:szCs w:val="24"/>
              </w:rPr>
              <w:t xml:space="preserve">Market capitalization (In rupees) </w:t>
            </w:r>
          </w:p>
        </w:tc>
        <w:tc>
          <w:tcPr>
            <w:tcW w:w="4280" w:type="dxa"/>
          </w:tcPr>
          <w:p w:rsidR="00393499" w:rsidRPr="00547F79" w:rsidRDefault="00393499" w:rsidP="00A16F57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47F79">
              <w:rPr>
                <w:rFonts w:ascii="Times New Roman" w:hAnsi="Times New Roman" w:cs="Times New Roman"/>
                <w:sz w:val="24"/>
                <w:szCs w:val="24"/>
              </w:rPr>
              <w:t>Annual Fee (Rs.)</w:t>
            </w:r>
          </w:p>
        </w:tc>
      </w:tr>
      <w:tr w:rsidR="00393499" w:rsidRPr="00547F79" w:rsidTr="00A16F57">
        <w:tc>
          <w:tcPr>
            <w:tcW w:w="4408" w:type="dxa"/>
          </w:tcPr>
          <w:p w:rsidR="00393499" w:rsidRPr="00547F79" w:rsidRDefault="00393499" w:rsidP="00A16F57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47F79">
              <w:rPr>
                <w:rFonts w:ascii="Times New Roman" w:hAnsi="Times New Roman" w:cs="Times New Roman"/>
                <w:sz w:val="24"/>
                <w:szCs w:val="24"/>
              </w:rPr>
              <w:t xml:space="preserve">up to 50 </w:t>
            </w:r>
            <w:proofErr w:type="spellStart"/>
            <w:r w:rsidRPr="00547F79">
              <w:rPr>
                <w:rFonts w:ascii="Times New Roman" w:hAnsi="Times New Roman" w:cs="Times New Roman"/>
                <w:sz w:val="24"/>
                <w:szCs w:val="24"/>
              </w:rPr>
              <w:t>crores</w:t>
            </w:r>
            <w:proofErr w:type="spellEnd"/>
          </w:p>
        </w:tc>
        <w:tc>
          <w:tcPr>
            <w:tcW w:w="4280" w:type="dxa"/>
          </w:tcPr>
          <w:p w:rsidR="00393499" w:rsidRPr="00547F79" w:rsidRDefault="00393499" w:rsidP="00A16F57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47F79">
              <w:rPr>
                <w:rFonts w:ascii="Times New Roman" w:hAnsi="Times New Roman" w:cs="Times New Roman"/>
                <w:sz w:val="24"/>
                <w:szCs w:val="24"/>
              </w:rPr>
              <w:t>25,000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26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or 0.01% of full market capitalization, whichever is higher.</w:t>
            </w:r>
            <w:r w:rsidRPr="009A266D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9A26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The basis of calculation of Market </w:t>
            </w:r>
            <w:proofErr w:type="spellStart"/>
            <w:r w:rsidRPr="009A26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Capitalisation</w:t>
            </w:r>
            <w:proofErr w:type="spellEnd"/>
            <w:r w:rsidRPr="009A26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will be the closing price as on 31st</w:t>
            </w:r>
            <w:r w:rsidRPr="009A266D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9A26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March or the last day of trading in the financial year.</w:t>
            </w:r>
          </w:p>
        </w:tc>
      </w:tr>
      <w:tr w:rsidR="00393499" w:rsidRPr="00547F79" w:rsidTr="00A16F57">
        <w:tc>
          <w:tcPr>
            <w:tcW w:w="4408" w:type="dxa"/>
          </w:tcPr>
          <w:p w:rsidR="00393499" w:rsidRPr="00547F79" w:rsidRDefault="00393499" w:rsidP="00A16F57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47F79">
              <w:rPr>
                <w:rFonts w:ascii="Times New Roman" w:hAnsi="Times New Roman" w:cs="Times New Roman"/>
                <w:sz w:val="24"/>
                <w:szCs w:val="24"/>
              </w:rPr>
              <w:t xml:space="preserve">Above 50 </w:t>
            </w:r>
            <w:proofErr w:type="spellStart"/>
            <w:r w:rsidRPr="00547F79">
              <w:rPr>
                <w:rFonts w:ascii="Times New Roman" w:hAnsi="Times New Roman" w:cs="Times New Roman"/>
                <w:sz w:val="24"/>
                <w:szCs w:val="24"/>
              </w:rPr>
              <w:t>crores</w:t>
            </w:r>
            <w:proofErr w:type="spellEnd"/>
          </w:p>
        </w:tc>
        <w:tc>
          <w:tcPr>
            <w:tcW w:w="4280" w:type="dxa"/>
          </w:tcPr>
          <w:p w:rsidR="00393499" w:rsidRPr="00547F79" w:rsidRDefault="00393499" w:rsidP="00A16F57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47F79">
              <w:rPr>
                <w:rFonts w:ascii="Times New Roman" w:hAnsi="Times New Roman" w:cs="Times New Roman"/>
                <w:sz w:val="24"/>
                <w:szCs w:val="24"/>
              </w:rPr>
              <w:t>50,000</w:t>
            </w:r>
          </w:p>
        </w:tc>
      </w:tr>
    </w:tbl>
    <w:p w:rsidR="00393499" w:rsidRPr="00547F79" w:rsidRDefault="00393499" w:rsidP="00393499">
      <w:pPr>
        <w:pStyle w:val="ListParagraph"/>
        <w:spacing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393499" w:rsidRPr="00547F79" w:rsidRDefault="00393499" w:rsidP="00393499">
      <w:pPr>
        <w:pStyle w:val="ListParagraph"/>
        <w:spacing w:after="120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93499" w:rsidRPr="00547F79" w:rsidRDefault="00393499" w:rsidP="00393499">
      <w:pPr>
        <w:pStyle w:val="ListParagraph"/>
        <w:spacing w:after="120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547F79">
        <w:rPr>
          <w:rFonts w:ascii="Times New Roman" w:eastAsia="Times New Roman" w:hAnsi="Times New Roman"/>
          <w:b/>
          <w:sz w:val="24"/>
          <w:szCs w:val="24"/>
        </w:rPr>
        <w:t>3. Fees for using the Book Building Software</w:t>
      </w:r>
    </w:p>
    <w:tbl>
      <w:tblPr>
        <w:tblW w:w="0" w:type="auto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08"/>
        <w:gridCol w:w="4280"/>
      </w:tblGrid>
      <w:tr w:rsidR="00393499" w:rsidRPr="00547F79" w:rsidTr="00A16F57">
        <w:tc>
          <w:tcPr>
            <w:tcW w:w="4408" w:type="dxa"/>
          </w:tcPr>
          <w:p w:rsidR="00393499" w:rsidRPr="00547F79" w:rsidRDefault="00393499" w:rsidP="00A16F57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47F79">
              <w:rPr>
                <w:rFonts w:ascii="Times New Roman" w:hAnsi="Times New Roman" w:cs="Times New Roman"/>
                <w:sz w:val="24"/>
                <w:szCs w:val="24"/>
              </w:rPr>
              <w:t xml:space="preserve">Issue Size (Rs. </w:t>
            </w:r>
            <w:proofErr w:type="spellStart"/>
            <w:r w:rsidRPr="00547F79">
              <w:rPr>
                <w:rFonts w:ascii="Times New Roman" w:hAnsi="Times New Roman" w:cs="Times New Roman"/>
                <w:sz w:val="24"/>
                <w:szCs w:val="24"/>
              </w:rPr>
              <w:t>Crores</w:t>
            </w:r>
            <w:proofErr w:type="spellEnd"/>
            <w:r w:rsidRPr="00547F7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80" w:type="dxa"/>
          </w:tcPr>
          <w:p w:rsidR="00393499" w:rsidRPr="00547F79" w:rsidRDefault="00393499" w:rsidP="00A16F57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47F79">
              <w:rPr>
                <w:rFonts w:ascii="Times New Roman" w:hAnsi="Times New Roman" w:cs="Times New Roman"/>
                <w:sz w:val="24"/>
                <w:szCs w:val="24"/>
              </w:rPr>
              <w:t>Annual Fee (Rs.)</w:t>
            </w:r>
          </w:p>
        </w:tc>
      </w:tr>
      <w:tr w:rsidR="00393499" w:rsidRPr="00547F79" w:rsidTr="00A16F57">
        <w:tc>
          <w:tcPr>
            <w:tcW w:w="4408" w:type="dxa"/>
          </w:tcPr>
          <w:p w:rsidR="00393499" w:rsidRPr="00547F79" w:rsidRDefault="00393499" w:rsidP="00A16F57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47F79">
              <w:rPr>
                <w:rFonts w:ascii="Times New Roman" w:hAnsi="Times New Roman" w:cs="Times New Roman"/>
                <w:sz w:val="24"/>
                <w:szCs w:val="24"/>
              </w:rPr>
              <w:t>up to 25</w:t>
            </w:r>
          </w:p>
        </w:tc>
        <w:tc>
          <w:tcPr>
            <w:tcW w:w="4280" w:type="dxa"/>
          </w:tcPr>
          <w:p w:rsidR="00393499" w:rsidRPr="00547F79" w:rsidRDefault="00393499" w:rsidP="00A16F57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47F79">
              <w:rPr>
                <w:rFonts w:ascii="Times New Roman" w:hAnsi="Times New Roman" w:cs="Times New Roman"/>
                <w:sz w:val="24"/>
                <w:szCs w:val="24"/>
              </w:rPr>
              <w:t xml:space="preserve">2.5 </w:t>
            </w:r>
            <w:proofErr w:type="spellStart"/>
            <w:r w:rsidRPr="00547F79">
              <w:rPr>
                <w:rFonts w:ascii="Times New Roman" w:hAnsi="Times New Roman" w:cs="Times New Roman"/>
                <w:sz w:val="24"/>
                <w:szCs w:val="24"/>
              </w:rPr>
              <w:t>lakhs</w:t>
            </w:r>
            <w:proofErr w:type="spellEnd"/>
          </w:p>
        </w:tc>
      </w:tr>
      <w:tr w:rsidR="00393499" w:rsidRPr="00547F79" w:rsidTr="00A16F57">
        <w:tc>
          <w:tcPr>
            <w:tcW w:w="4408" w:type="dxa"/>
          </w:tcPr>
          <w:p w:rsidR="00393499" w:rsidRPr="00547F79" w:rsidRDefault="00393499" w:rsidP="00A16F57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47F79">
              <w:rPr>
                <w:rFonts w:ascii="Times New Roman" w:hAnsi="Times New Roman" w:cs="Times New Roman"/>
                <w:sz w:val="24"/>
                <w:szCs w:val="24"/>
              </w:rPr>
              <w:t>Above 25</w:t>
            </w:r>
          </w:p>
        </w:tc>
        <w:tc>
          <w:tcPr>
            <w:tcW w:w="4280" w:type="dxa"/>
          </w:tcPr>
          <w:p w:rsidR="00393499" w:rsidRPr="00547F79" w:rsidRDefault="00393499" w:rsidP="00A16F57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47F79">
              <w:rPr>
                <w:rFonts w:ascii="Times New Roman" w:hAnsi="Times New Roman" w:cs="Times New Roman"/>
                <w:sz w:val="24"/>
                <w:szCs w:val="24"/>
              </w:rPr>
              <w:t xml:space="preserve">4.0 </w:t>
            </w:r>
            <w:proofErr w:type="spellStart"/>
            <w:r w:rsidRPr="00547F79">
              <w:rPr>
                <w:rFonts w:ascii="Times New Roman" w:hAnsi="Times New Roman" w:cs="Times New Roman"/>
                <w:sz w:val="24"/>
                <w:szCs w:val="24"/>
              </w:rPr>
              <w:t>lakhs</w:t>
            </w:r>
            <w:proofErr w:type="spellEnd"/>
          </w:p>
        </w:tc>
      </w:tr>
    </w:tbl>
    <w:p w:rsidR="00393499" w:rsidRPr="00547F79" w:rsidRDefault="00393499" w:rsidP="00393499">
      <w:pPr>
        <w:pStyle w:val="PlainText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93499" w:rsidRPr="00547F79" w:rsidRDefault="00393499" w:rsidP="00393499">
      <w:pPr>
        <w:pStyle w:val="PlainText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77C5F" w:rsidRPr="00ED5B8D" w:rsidRDefault="00777C5F" w:rsidP="00ED5B8D">
      <w:pPr>
        <w:pStyle w:val="PlainText"/>
        <w:rPr>
          <w:rFonts w:ascii="Courier New" w:hAnsi="Courier New" w:cs="Courier New"/>
        </w:rPr>
      </w:pPr>
    </w:p>
    <w:sectPr w:rsidR="00777C5F" w:rsidRPr="00ED5B8D" w:rsidSect="00ED5B8D">
      <w:pgSz w:w="12240" w:h="15840"/>
      <w:pgMar w:top="1440" w:right="1502" w:bottom="1440" w:left="15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Imprint MT Shadow">
    <w:altName w:val="Colonna MT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8C3060"/>
    <w:multiLevelType w:val="hybridMultilevel"/>
    <w:tmpl w:val="A874E3B8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804FA3"/>
    <w:rsid w:val="00374F9C"/>
    <w:rsid w:val="00393499"/>
    <w:rsid w:val="00777C5F"/>
    <w:rsid w:val="00804FA3"/>
    <w:rsid w:val="0094096D"/>
    <w:rsid w:val="00ED5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4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ED5B8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D5B8D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qFormat/>
    <w:rsid w:val="00393499"/>
    <w:pPr>
      <w:ind w:left="720"/>
      <w:contextualSpacing/>
      <w:jc w:val="left"/>
    </w:pPr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rsid w:val="00393499"/>
    <w:pPr>
      <w:tabs>
        <w:tab w:val="center" w:pos="4320"/>
        <w:tab w:val="right" w:pos="8640"/>
      </w:tabs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9349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*Priyanka</dc:creator>
  <cp:keywords/>
  <dc:description/>
  <cp:lastModifiedBy>*Priyanka</cp:lastModifiedBy>
  <cp:revision>2</cp:revision>
  <dcterms:created xsi:type="dcterms:W3CDTF">2012-04-09T14:42:00Z</dcterms:created>
  <dcterms:modified xsi:type="dcterms:W3CDTF">2012-04-09T14:42:00Z</dcterms:modified>
</cp:coreProperties>
</file>