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colors5.xml" ContentType="application/vnd.openxmlformats-officedocument.drawingml.diagramColor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diagrams/layout5.xml" ContentType="application/vnd.openxmlformats-officedocument.drawingml.diagramLayou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357" w:rsidRPr="00EC5357" w:rsidRDefault="00EC5357" w:rsidP="00EC5357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B050"/>
          <w:sz w:val="40"/>
          <w:szCs w:val="40"/>
          <w:u w:val="single"/>
        </w:rPr>
      </w:pPr>
      <w:r w:rsidRPr="00EC5357">
        <w:rPr>
          <w:rFonts w:ascii="Calibri" w:eastAsia="Times New Roman" w:hAnsi="Calibri" w:cs="Calibri"/>
          <w:b/>
          <w:bCs/>
          <w:i/>
          <w:iCs/>
          <w:color w:val="00B050"/>
          <w:sz w:val="40"/>
          <w:szCs w:val="40"/>
          <w:u w:val="single"/>
        </w:rPr>
        <w:t>ACCOUNTING AND FINANCIAL FUNDAMENTALS</w:t>
      </w:r>
    </w:p>
    <w:p w:rsidR="00EC5357" w:rsidRDefault="00EC5357">
      <w:r>
        <w:t xml:space="preserve"> </w:t>
      </w:r>
    </w:p>
    <w:p w:rsidR="00EC5357" w:rsidRDefault="00EC5357">
      <w:pPr>
        <w:rPr>
          <w:color w:val="0F243E" w:themeColor="text2" w:themeShade="80"/>
          <w:sz w:val="28"/>
          <w:szCs w:val="28"/>
        </w:rPr>
      </w:pPr>
      <w:r>
        <w:rPr>
          <w:color w:val="FF0000"/>
          <w:sz w:val="36"/>
          <w:szCs w:val="36"/>
        </w:rPr>
        <w:t xml:space="preserve">Q.1,2) </w:t>
      </w:r>
      <w:r w:rsidRPr="00EC5357">
        <w:rPr>
          <w:b/>
          <w:color w:val="0F243E" w:themeColor="text2" w:themeShade="80"/>
          <w:sz w:val="28"/>
          <w:szCs w:val="28"/>
        </w:rPr>
        <w:t>WHAT IS DEBIT AND CREDIT EXPLAIN WITH EXAMPLE?</w:t>
      </w:r>
      <w:r>
        <w:rPr>
          <w:color w:val="0F243E" w:themeColor="text2" w:themeShade="80"/>
          <w:sz w:val="28"/>
          <w:szCs w:val="28"/>
        </w:rPr>
        <w:t xml:space="preserve"> </w:t>
      </w:r>
    </w:p>
    <w:p w:rsidR="00EC5357" w:rsidRDefault="00EC5357" w:rsidP="00EC5357">
      <w:pPr>
        <w:rPr>
          <w:sz w:val="28"/>
          <w:szCs w:val="28"/>
        </w:rPr>
      </w:pPr>
      <w:r>
        <w:rPr>
          <w:b/>
          <w:color w:val="00B050"/>
          <w:sz w:val="36"/>
          <w:szCs w:val="36"/>
          <w:u w:val="single"/>
        </w:rPr>
        <w:t xml:space="preserve">ANS:  </w:t>
      </w:r>
      <w:r>
        <w:rPr>
          <w:sz w:val="28"/>
          <w:szCs w:val="28"/>
        </w:rPr>
        <w:t>In accounting double entry was devloped LUCAPACIOLI of italy .Every    accounting transaction has two aspects both of which are recoreded.</w:t>
      </w:r>
    </w:p>
    <w:p w:rsidR="00EC5357" w:rsidRDefault="00EC5357" w:rsidP="00EC5357">
      <w:pPr>
        <w:rPr>
          <w:sz w:val="28"/>
          <w:szCs w:val="28"/>
        </w:rPr>
      </w:pPr>
      <w:r>
        <w:rPr>
          <w:sz w:val="28"/>
          <w:szCs w:val="28"/>
        </w:rPr>
        <w:t>Every transaction has two sides</w:t>
      </w:r>
    </w:p>
    <w:p w:rsidR="00EC5357" w:rsidRPr="00EC5357" w:rsidRDefault="00EC5357" w:rsidP="00EC5357">
      <w:pPr>
        <w:tabs>
          <w:tab w:val="left" w:pos="255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1)</w:t>
      </w:r>
      <w:r>
        <w:rPr>
          <w:b/>
          <w:sz w:val="28"/>
          <w:szCs w:val="28"/>
        </w:rPr>
        <w:t>DEBIT</w:t>
      </w:r>
    </w:p>
    <w:p w:rsidR="00EC5357" w:rsidRDefault="00EC5357" w:rsidP="00EC535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2)</w:t>
      </w:r>
      <w:r>
        <w:rPr>
          <w:b/>
          <w:sz w:val="28"/>
          <w:szCs w:val="28"/>
        </w:rPr>
        <w:t>CREDIT</w:t>
      </w:r>
    </w:p>
    <w:p w:rsidR="00EC5357" w:rsidRDefault="00EC5357" w:rsidP="00EC535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b/>
          <w:sz w:val="28"/>
          <w:szCs w:val="28"/>
          <w:u w:val="single"/>
        </w:rPr>
        <w:t>DEBIT</w:t>
      </w:r>
      <w:r>
        <w:rPr>
          <w:sz w:val="28"/>
          <w:szCs w:val="28"/>
        </w:rPr>
        <w:t xml:space="preserve">:  It is one of the aspect in a transaction ,which arises in the following  </w:t>
      </w:r>
    </w:p>
    <w:p w:rsidR="00EC5357" w:rsidRDefault="00EC5357" w:rsidP="00EC535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Situations.</w:t>
      </w:r>
    </w:p>
    <w:p w:rsidR="00EC5357" w:rsidRPr="00EC5357" w:rsidRDefault="00EC5357" w:rsidP="00EC535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C5357">
        <w:rPr>
          <w:sz w:val="28"/>
          <w:szCs w:val="28"/>
        </w:rPr>
        <w:t>Reciept of cash: cash must be debited.</w:t>
      </w:r>
    </w:p>
    <w:p w:rsidR="00EC5357" w:rsidRPr="00EC5357" w:rsidRDefault="00EC5357" w:rsidP="00EC535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C5357">
        <w:rPr>
          <w:sz w:val="28"/>
          <w:szCs w:val="28"/>
        </w:rPr>
        <w:t>expenses must be debited.</w:t>
      </w:r>
    </w:p>
    <w:p w:rsidR="00EC5357" w:rsidRPr="00EC5357" w:rsidRDefault="00EC5357" w:rsidP="00EC535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C5357">
        <w:rPr>
          <w:sz w:val="28"/>
          <w:szCs w:val="28"/>
        </w:rPr>
        <w:t>increase in assets:assest must be debited.</w:t>
      </w:r>
    </w:p>
    <w:p w:rsidR="00EC5357" w:rsidRDefault="00EC5357" w:rsidP="00EC5357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CREDIT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It is another part of the transaction ,which arises in the following </w:t>
      </w:r>
    </w:p>
    <w:p w:rsidR="00EC5357" w:rsidRDefault="00EC5357" w:rsidP="00EC535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Situations.</w:t>
      </w:r>
    </w:p>
    <w:p w:rsidR="00EC5357" w:rsidRPr="00EC5357" w:rsidRDefault="00EC5357" w:rsidP="00EC5357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EC5357">
        <w:rPr>
          <w:sz w:val="28"/>
          <w:szCs w:val="28"/>
        </w:rPr>
        <w:t>Payment of cash:cash must be credited</w:t>
      </w:r>
    </w:p>
    <w:p w:rsidR="00EC5357" w:rsidRPr="00EC5357" w:rsidRDefault="00EC5357" w:rsidP="00EC5357">
      <w:pPr>
        <w:pStyle w:val="ListParagraph"/>
        <w:numPr>
          <w:ilvl w:val="0"/>
          <w:numId w:val="11"/>
        </w:numPr>
        <w:rPr>
          <w:i/>
          <w:sz w:val="28"/>
          <w:szCs w:val="28"/>
        </w:rPr>
      </w:pPr>
      <w:r>
        <w:rPr>
          <w:sz w:val="28"/>
          <w:szCs w:val="28"/>
        </w:rPr>
        <w:t>Incomes must be credited</w:t>
      </w:r>
    </w:p>
    <w:p w:rsidR="00EC5357" w:rsidRPr="00EC5357" w:rsidRDefault="00EC5357" w:rsidP="00EC5357">
      <w:pPr>
        <w:pStyle w:val="ListParagraph"/>
        <w:numPr>
          <w:ilvl w:val="0"/>
          <w:numId w:val="11"/>
        </w:numPr>
        <w:rPr>
          <w:i/>
          <w:sz w:val="28"/>
          <w:szCs w:val="28"/>
        </w:rPr>
      </w:pPr>
      <w:r>
        <w:rPr>
          <w:sz w:val="28"/>
          <w:szCs w:val="28"/>
        </w:rPr>
        <w:t>Increases in liability:liability has to be credited.</w:t>
      </w:r>
    </w:p>
    <w:p w:rsidR="00EC5357" w:rsidRDefault="00EC5357" w:rsidP="00EC5357">
      <w:pPr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>EXAMPLE</w:t>
      </w:r>
      <w:r>
        <w:rPr>
          <w:sz w:val="28"/>
          <w:szCs w:val="28"/>
        </w:rPr>
        <w:t>:</w:t>
      </w:r>
    </w:p>
    <w:p w:rsidR="00EC5357" w:rsidRDefault="00EC5357" w:rsidP="00EC5357">
      <w:pPr>
        <w:rPr>
          <w:sz w:val="28"/>
          <w:szCs w:val="28"/>
        </w:rPr>
      </w:pPr>
      <w:r>
        <w:rPr>
          <w:sz w:val="28"/>
          <w:szCs w:val="28"/>
        </w:rPr>
        <w:t xml:space="preserve">             1)CASH PAID TO Mr.X</w:t>
      </w:r>
    </w:p>
    <w:p w:rsidR="00EC5357" w:rsidRDefault="00EC5357" w:rsidP="00EC535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Mr.X  a/c…………DR    xxxxx      …………</w:t>
      </w:r>
    </w:p>
    <w:p w:rsidR="00EC5357" w:rsidRDefault="00EC5357" w:rsidP="00EC535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TO cash a/c          ……..        xxxxxx</w:t>
      </w:r>
    </w:p>
    <w:p w:rsidR="00EC5357" w:rsidRDefault="00EC5357" w:rsidP="00EC535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[here cash account is credited for payment]</w:t>
      </w:r>
    </w:p>
    <w:p w:rsidR="00EC5357" w:rsidRDefault="00EC5357" w:rsidP="00EC535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2)ASSEST PURCHASED FOR</w:t>
      </w:r>
      <w:r w:rsidR="0044589D">
        <w:rPr>
          <w:sz w:val="28"/>
          <w:szCs w:val="28"/>
        </w:rPr>
        <w:t xml:space="preserve"> </w:t>
      </w:r>
      <w:r w:rsidR="0044589D" w:rsidRPr="0044589D">
        <w:rPr>
          <w:noProof/>
          <w:sz w:val="28"/>
          <w:szCs w:val="28"/>
        </w:rPr>
        <w:drawing>
          <wp:inline distT="0" distB="0" distL="0" distR="0">
            <wp:extent cx="381000" cy="254000"/>
            <wp:effectExtent l="19050" t="0" r="0" b="0"/>
            <wp:docPr id="1" name="Picture 6" descr="\\SERVER\psn248\INDIAN RUPE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ERVER\psn248\INDIAN RUPEE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5000000</w:t>
      </w:r>
    </w:p>
    <w:p w:rsidR="00EC5357" w:rsidRDefault="00EC5357" w:rsidP="00EC535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ASSEST a/c…………..DR    5000000     ……………</w:t>
      </w:r>
    </w:p>
    <w:p w:rsidR="00EC5357" w:rsidRDefault="00EC5357" w:rsidP="00EC535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TO cash a/c             …………….   5000000</w:t>
      </w:r>
    </w:p>
    <w:p w:rsidR="00EC5357" w:rsidRDefault="00EC5357" w:rsidP="00EC535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[here  assest a/c is debited for increasing it is value]</w:t>
      </w:r>
    </w:p>
    <w:p w:rsidR="00EC5357" w:rsidRDefault="00EC5357" w:rsidP="00EC5357">
      <w:pPr>
        <w:rPr>
          <w:sz w:val="28"/>
          <w:szCs w:val="28"/>
        </w:rPr>
      </w:pPr>
    </w:p>
    <w:p w:rsidR="00EC5357" w:rsidRDefault="00EC5357" w:rsidP="00EC5357">
      <w:pPr>
        <w:rPr>
          <w:color w:val="244061" w:themeColor="accent1" w:themeShade="80"/>
          <w:sz w:val="36"/>
          <w:szCs w:val="36"/>
        </w:rPr>
      </w:pPr>
      <w:r>
        <w:rPr>
          <w:color w:val="FF0000"/>
          <w:sz w:val="40"/>
          <w:szCs w:val="40"/>
        </w:rPr>
        <w:t>Q.3]</w:t>
      </w:r>
      <w:r w:rsidRPr="00EC5357">
        <w:rPr>
          <w:b/>
          <w:color w:val="244061" w:themeColor="accent1" w:themeShade="80"/>
          <w:sz w:val="32"/>
          <w:szCs w:val="32"/>
        </w:rPr>
        <w:t>WHAT IS VOUCHER?DEFINE IT’S TYPES AND RELAVENCE ,USAGE IN ACCOUNTING ENTRIES?</w:t>
      </w:r>
    </w:p>
    <w:p w:rsidR="00EC5357" w:rsidRDefault="00EC5357" w:rsidP="00EC5357">
      <w:pPr>
        <w:rPr>
          <w:color w:val="0D0D0D" w:themeColor="text1" w:themeTint="F2"/>
          <w:sz w:val="28"/>
          <w:szCs w:val="28"/>
        </w:rPr>
      </w:pPr>
      <w:r>
        <w:rPr>
          <w:b/>
          <w:color w:val="00B050"/>
          <w:sz w:val="36"/>
          <w:szCs w:val="36"/>
          <w:u w:val="single"/>
        </w:rPr>
        <w:t>ANS</w:t>
      </w:r>
      <w:r>
        <w:rPr>
          <w:b/>
          <w:color w:val="00B050"/>
          <w:sz w:val="36"/>
          <w:szCs w:val="36"/>
        </w:rPr>
        <w:t>:</w:t>
      </w:r>
      <w:r>
        <w:rPr>
          <w:color w:val="0D0D0D" w:themeColor="text1" w:themeTint="F2"/>
          <w:sz w:val="28"/>
          <w:szCs w:val="28"/>
        </w:rPr>
        <w:t xml:space="preserve"> Voucher is  a supporting document ,it means it is evident for the transacation recorded in the books.</w:t>
      </w:r>
    </w:p>
    <w:p w:rsidR="00EC5357" w:rsidRDefault="00EC5357" w:rsidP="00EC5357">
      <w:pPr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In general there is several types of vouchers like</w:t>
      </w:r>
    </w:p>
    <w:p w:rsidR="00EC5357" w:rsidRDefault="00EC5357" w:rsidP="00EC5357">
      <w:pPr>
        <w:pStyle w:val="ListParagraph"/>
        <w:numPr>
          <w:ilvl w:val="0"/>
          <w:numId w:val="12"/>
        </w:numPr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Sales vouchers</w:t>
      </w:r>
    </w:p>
    <w:p w:rsidR="00EC5357" w:rsidRDefault="00EC5357" w:rsidP="00EC5357">
      <w:pPr>
        <w:pStyle w:val="ListParagraph"/>
        <w:numPr>
          <w:ilvl w:val="0"/>
          <w:numId w:val="12"/>
        </w:numPr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Purchase vouchers</w:t>
      </w:r>
    </w:p>
    <w:p w:rsidR="00EC5357" w:rsidRDefault="00EC5357" w:rsidP="00EC5357">
      <w:pPr>
        <w:pStyle w:val="ListParagraph"/>
        <w:numPr>
          <w:ilvl w:val="0"/>
          <w:numId w:val="12"/>
        </w:numPr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Cash payments</w:t>
      </w:r>
    </w:p>
    <w:p w:rsidR="00EC5357" w:rsidRDefault="00EC5357" w:rsidP="00EC5357">
      <w:pPr>
        <w:pStyle w:val="ListParagraph"/>
        <w:numPr>
          <w:ilvl w:val="0"/>
          <w:numId w:val="12"/>
        </w:numPr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Cash reciepts</w:t>
      </w:r>
    </w:p>
    <w:p w:rsidR="007A45CD" w:rsidRDefault="007A45CD" w:rsidP="007A45CD">
      <w:pPr>
        <w:pStyle w:val="ListParagraph"/>
        <w:numPr>
          <w:ilvl w:val="0"/>
          <w:numId w:val="12"/>
        </w:numPr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Adjustment vouche</w:t>
      </w:r>
    </w:p>
    <w:p w:rsidR="007A45CD" w:rsidRDefault="007A45CD" w:rsidP="007A45CD">
      <w:pPr>
        <w:pStyle w:val="ListParagraph"/>
        <w:ind w:left="1530"/>
        <w:rPr>
          <w:color w:val="0D0D0D" w:themeColor="text1" w:themeTint="F2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2728"/>
        <w:gridCol w:w="3055"/>
        <w:gridCol w:w="3793"/>
      </w:tblGrid>
      <w:tr w:rsidR="007A45CD" w:rsidTr="007A45CD">
        <w:trPr>
          <w:trHeight w:val="377"/>
        </w:trPr>
        <w:tc>
          <w:tcPr>
            <w:tcW w:w="1638" w:type="dxa"/>
          </w:tcPr>
          <w:p w:rsidR="007A45CD" w:rsidRDefault="007A45CD" w:rsidP="007A45CD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TYPE OF VOUCHER</w:t>
            </w:r>
          </w:p>
        </w:tc>
        <w:tc>
          <w:tcPr>
            <w:tcW w:w="3240" w:type="dxa"/>
          </w:tcPr>
          <w:p w:rsidR="007A45CD" w:rsidRDefault="007A45CD" w:rsidP="007A45CD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RELAVENCE</w:t>
            </w:r>
          </w:p>
        </w:tc>
        <w:tc>
          <w:tcPr>
            <w:tcW w:w="3960" w:type="dxa"/>
          </w:tcPr>
          <w:p w:rsidR="007A45CD" w:rsidRDefault="007A45CD" w:rsidP="007A45CD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USAGE</w:t>
            </w:r>
          </w:p>
        </w:tc>
      </w:tr>
      <w:tr w:rsidR="007A45CD" w:rsidTr="007A45CD">
        <w:trPr>
          <w:trHeight w:val="620"/>
        </w:trPr>
        <w:tc>
          <w:tcPr>
            <w:tcW w:w="1638" w:type="dxa"/>
          </w:tcPr>
          <w:p w:rsidR="007A45CD" w:rsidRDefault="007A45CD" w:rsidP="007A45CD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1)SALES VOUCHER</w:t>
            </w:r>
          </w:p>
        </w:tc>
        <w:tc>
          <w:tcPr>
            <w:tcW w:w="3240" w:type="dxa"/>
          </w:tcPr>
          <w:p w:rsidR="007A45CD" w:rsidRDefault="007A45CD" w:rsidP="007A45CD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It is primary evidence for recording amount of sales in books.</w:t>
            </w:r>
          </w:p>
        </w:tc>
        <w:tc>
          <w:tcPr>
            <w:tcW w:w="3960" w:type="dxa"/>
          </w:tcPr>
          <w:p w:rsidR="007A45CD" w:rsidRDefault="007A45CD" w:rsidP="007A45CD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1.It is used for crosschecking  the amount in voucher with books.</w:t>
            </w:r>
          </w:p>
          <w:p w:rsidR="007A45CD" w:rsidRDefault="007A45CD" w:rsidP="007A45CD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2.it is used for determinig whether that voucher relates to same accounting year or not.</w:t>
            </w:r>
          </w:p>
        </w:tc>
      </w:tr>
      <w:tr w:rsidR="007A45CD" w:rsidTr="007A45CD">
        <w:trPr>
          <w:trHeight w:val="710"/>
        </w:trPr>
        <w:tc>
          <w:tcPr>
            <w:tcW w:w="1638" w:type="dxa"/>
          </w:tcPr>
          <w:p w:rsidR="007A45CD" w:rsidRDefault="007A45CD" w:rsidP="007A45CD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2)PURCHASE VOUHER</w:t>
            </w:r>
          </w:p>
        </w:tc>
        <w:tc>
          <w:tcPr>
            <w:tcW w:w="3240" w:type="dxa"/>
          </w:tcPr>
          <w:p w:rsidR="007A45CD" w:rsidRDefault="007A45CD" w:rsidP="007A45CD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It is primary evidence for recording amount of purchases in books.</w:t>
            </w:r>
          </w:p>
        </w:tc>
        <w:tc>
          <w:tcPr>
            <w:tcW w:w="3960" w:type="dxa"/>
          </w:tcPr>
          <w:p w:rsidR="007A45CD" w:rsidRDefault="007A45CD" w:rsidP="007A45CD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1.It is used for crosschecking  the amount in voucher with books.</w:t>
            </w:r>
          </w:p>
          <w:p w:rsidR="007A45CD" w:rsidRDefault="007A45CD" w:rsidP="007A45CD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2.it is used for determinig </w:t>
            </w:r>
            <w:r>
              <w:rPr>
                <w:color w:val="0D0D0D" w:themeColor="text1" w:themeTint="F2"/>
                <w:sz w:val="28"/>
                <w:szCs w:val="28"/>
              </w:rPr>
              <w:lastRenderedPageBreak/>
              <w:t>whether that voucher relates to same accounting year or not.</w:t>
            </w:r>
          </w:p>
        </w:tc>
      </w:tr>
      <w:tr w:rsidR="007A45CD" w:rsidTr="007A45CD">
        <w:trPr>
          <w:trHeight w:val="620"/>
        </w:trPr>
        <w:tc>
          <w:tcPr>
            <w:tcW w:w="1638" w:type="dxa"/>
          </w:tcPr>
          <w:p w:rsidR="007A45CD" w:rsidRDefault="007A45CD" w:rsidP="007A45CD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lastRenderedPageBreak/>
              <w:t xml:space="preserve">3)CASH </w:t>
            </w:r>
            <w:r w:rsidR="004649AB">
              <w:rPr>
                <w:color w:val="0D0D0D" w:themeColor="text1" w:themeTint="F2"/>
                <w:sz w:val="28"/>
                <w:szCs w:val="28"/>
              </w:rPr>
              <w:t xml:space="preserve"> RECIEPTS&amp;</w:t>
            </w:r>
            <w:r>
              <w:rPr>
                <w:color w:val="0D0D0D" w:themeColor="text1" w:themeTint="F2"/>
                <w:sz w:val="28"/>
                <w:szCs w:val="28"/>
              </w:rPr>
              <w:t>PAYMENT</w:t>
            </w:r>
            <w:r w:rsidR="004649AB">
              <w:rPr>
                <w:color w:val="0D0D0D" w:themeColor="text1" w:themeTint="F2"/>
                <w:sz w:val="28"/>
                <w:szCs w:val="28"/>
              </w:rPr>
              <w:t>S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3240" w:type="dxa"/>
          </w:tcPr>
          <w:p w:rsidR="007A45CD" w:rsidRDefault="007A45CD" w:rsidP="007A45CD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It is evident for recording cash payments and reciepts in cash book.</w:t>
            </w:r>
          </w:p>
        </w:tc>
        <w:tc>
          <w:tcPr>
            <w:tcW w:w="3960" w:type="dxa"/>
          </w:tcPr>
          <w:p w:rsidR="007A45CD" w:rsidRDefault="007A45CD" w:rsidP="007A45CD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These vouchers place a vital role for auditing cash book balance correctnes.</w:t>
            </w:r>
          </w:p>
        </w:tc>
      </w:tr>
      <w:tr w:rsidR="007A45CD" w:rsidTr="007A45CD">
        <w:trPr>
          <w:trHeight w:val="710"/>
        </w:trPr>
        <w:tc>
          <w:tcPr>
            <w:tcW w:w="1638" w:type="dxa"/>
          </w:tcPr>
          <w:p w:rsidR="007A45CD" w:rsidRDefault="007A45CD" w:rsidP="007A45CD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4)ADJUSTMENT </w:t>
            </w:r>
          </w:p>
          <w:p w:rsidR="007A45CD" w:rsidRDefault="007A45CD" w:rsidP="007A45CD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VOUCHERS</w:t>
            </w:r>
          </w:p>
        </w:tc>
        <w:tc>
          <w:tcPr>
            <w:tcW w:w="3240" w:type="dxa"/>
          </w:tcPr>
          <w:p w:rsidR="007A45CD" w:rsidRDefault="007A45CD" w:rsidP="007A45CD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  These are used for adjusting the wrong  transactions</w:t>
            </w:r>
          </w:p>
        </w:tc>
        <w:tc>
          <w:tcPr>
            <w:tcW w:w="3960" w:type="dxa"/>
          </w:tcPr>
          <w:p w:rsidR="007A45CD" w:rsidRPr="007A45CD" w:rsidRDefault="007A45CD" w:rsidP="007A45CD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1.These are used  for adjusting wrong issues between departments,wrong amount of vouchers are adjusted.</w:t>
            </w:r>
          </w:p>
        </w:tc>
      </w:tr>
    </w:tbl>
    <w:p w:rsidR="007A45CD" w:rsidRDefault="007A45CD" w:rsidP="007A45CD">
      <w:pPr>
        <w:rPr>
          <w:color w:val="0D0D0D" w:themeColor="text1" w:themeTint="F2"/>
          <w:sz w:val="28"/>
          <w:szCs w:val="28"/>
        </w:rPr>
      </w:pPr>
    </w:p>
    <w:p w:rsidR="007A45CD" w:rsidRDefault="007A45CD" w:rsidP="007A45CD">
      <w:pPr>
        <w:rPr>
          <w:b/>
          <w:color w:val="FF0000"/>
          <w:sz w:val="36"/>
          <w:szCs w:val="36"/>
        </w:rPr>
      </w:pPr>
    </w:p>
    <w:p w:rsidR="007A45CD" w:rsidRDefault="007A45CD" w:rsidP="007A45CD">
      <w:pPr>
        <w:rPr>
          <w:b/>
          <w:color w:val="000000" w:themeColor="text1"/>
          <w:sz w:val="28"/>
          <w:szCs w:val="28"/>
        </w:rPr>
      </w:pPr>
      <w:r>
        <w:rPr>
          <w:b/>
          <w:color w:val="FF0000"/>
          <w:sz w:val="36"/>
          <w:szCs w:val="36"/>
        </w:rPr>
        <w:t>Q.4)</w:t>
      </w:r>
      <w:r>
        <w:rPr>
          <w:b/>
          <w:color w:val="000000" w:themeColor="text1"/>
          <w:sz w:val="28"/>
          <w:szCs w:val="28"/>
        </w:rPr>
        <w:t>NAME FEW FUNDAMENTAL ACCOUNTING RULES,IF POSSIBLE WITH EXAMPLES ?</w:t>
      </w:r>
    </w:p>
    <w:p w:rsidR="00361792" w:rsidRDefault="00361792" w:rsidP="007A45CD">
      <w:pPr>
        <w:rPr>
          <w:color w:val="000000" w:themeColor="text1"/>
          <w:sz w:val="28"/>
          <w:szCs w:val="28"/>
          <w:u w:val="single"/>
        </w:rPr>
      </w:pPr>
      <w:r>
        <w:rPr>
          <w:b/>
          <w:color w:val="00B050"/>
          <w:sz w:val="36"/>
          <w:szCs w:val="36"/>
          <w:u w:val="single"/>
        </w:rPr>
        <w:t>ANS</w:t>
      </w:r>
      <w:r>
        <w:rPr>
          <w:b/>
          <w:color w:val="00B050"/>
          <w:sz w:val="36"/>
          <w:szCs w:val="36"/>
        </w:rPr>
        <w:t>:</w:t>
      </w:r>
      <w:r>
        <w:rPr>
          <w:color w:val="000000" w:themeColor="text1"/>
          <w:sz w:val="28"/>
          <w:szCs w:val="28"/>
        </w:rPr>
        <w:t xml:space="preserve">The traditional accounts are classified as follows, The golden rules applicable to these traditional accounts are </w:t>
      </w:r>
      <w:r w:rsidR="001B7860">
        <w:rPr>
          <w:color w:val="000000" w:themeColor="text1"/>
          <w:sz w:val="28"/>
          <w:szCs w:val="28"/>
          <w:u w:val="single"/>
        </w:rPr>
        <w:t>FUNDAMENTAL ACCOUNTING RULES</w:t>
      </w:r>
      <w:r>
        <w:rPr>
          <w:color w:val="000000" w:themeColor="text1"/>
          <w:sz w:val="28"/>
          <w:szCs w:val="28"/>
          <w:u w:val="single"/>
        </w:rPr>
        <w:t>.</w:t>
      </w:r>
    </w:p>
    <w:p w:rsidR="007B2B7D" w:rsidRDefault="00361792" w:rsidP="007B2B7D">
      <w:pPr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  <w:u w:val="single"/>
        </w:rPr>
        <w:t xml:space="preserve"> </w:t>
      </w:r>
      <w:r>
        <w:rPr>
          <w:color w:val="000000" w:themeColor="text1"/>
          <w:sz w:val="28"/>
          <w:szCs w:val="28"/>
        </w:rPr>
        <w:t xml:space="preserve">           </w:t>
      </w:r>
      <w:r w:rsidR="007B2B7D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257800" cy="3371850"/>
            <wp:effectExtent l="0" t="0" r="0" b="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t xml:space="preserve">                      </w:t>
      </w:r>
    </w:p>
    <w:p w:rsidR="001B7860" w:rsidRDefault="001B7860" w:rsidP="007B2B7D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u w:val="single"/>
        </w:rPr>
        <w:lastRenderedPageBreak/>
        <w:t>PERSONAL a/c</w:t>
      </w:r>
      <w:r>
        <w:rPr>
          <w:b/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Personal a/c shows the balances due to or due from persons or organisation.</w:t>
      </w:r>
    </w:p>
    <w:p w:rsidR="001B7860" w:rsidRDefault="001B7860" w:rsidP="001B7860">
      <w:pPr>
        <w:pStyle w:val="ListParagrap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u w:val="single"/>
        </w:rPr>
        <w:t>GOLDRN RULE</w:t>
      </w:r>
      <w:r>
        <w:rPr>
          <w:color w:val="000000" w:themeColor="text1"/>
          <w:sz w:val="28"/>
          <w:szCs w:val="28"/>
        </w:rPr>
        <w:t xml:space="preserve"> OR</w:t>
      </w:r>
      <w:r>
        <w:rPr>
          <w:b/>
          <w:color w:val="000000" w:themeColor="text1"/>
          <w:sz w:val="28"/>
          <w:szCs w:val="28"/>
          <w:u w:val="single"/>
        </w:rPr>
        <w:t xml:space="preserve"> FUNDAMENTAL RULE</w:t>
      </w:r>
      <w:r>
        <w:rPr>
          <w:b/>
          <w:color w:val="000000" w:themeColor="text1"/>
          <w:sz w:val="28"/>
          <w:szCs w:val="28"/>
        </w:rPr>
        <w:t>:</w:t>
      </w:r>
    </w:p>
    <w:p w:rsidR="001B7860" w:rsidRDefault="001B7860" w:rsidP="001B7860">
      <w:pPr>
        <w:pStyle w:val="ListParagraph"/>
        <w:numPr>
          <w:ilvl w:val="0"/>
          <w:numId w:val="15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DEBIT THE RECIEVER.</w:t>
      </w:r>
    </w:p>
    <w:p w:rsidR="001B7860" w:rsidRPr="001B7860" w:rsidRDefault="001B7860" w:rsidP="001B7860">
      <w:pPr>
        <w:pStyle w:val="ListParagraph"/>
        <w:numPr>
          <w:ilvl w:val="0"/>
          <w:numId w:val="15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CREDIT THE GIVER.</w:t>
      </w:r>
    </w:p>
    <w:p w:rsidR="00361792" w:rsidRDefault="001B7860" w:rsidP="001B786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</w:t>
      </w:r>
      <w:r>
        <w:rPr>
          <w:b/>
          <w:color w:val="000000" w:themeColor="text1"/>
          <w:sz w:val="28"/>
          <w:szCs w:val="28"/>
        </w:rPr>
        <w:t>Eg.</w:t>
      </w:r>
      <w:r>
        <w:rPr>
          <w:color w:val="000000" w:themeColor="text1"/>
          <w:sz w:val="28"/>
          <w:szCs w:val="28"/>
        </w:rPr>
        <w:t xml:space="preserve"> 1)cash received from Mr.X:here giver is Mr.X so X a/c must be credited.</w:t>
      </w:r>
    </w:p>
    <w:p w:rsidR="001B7860" w:rsidRDefault="001B7860" w:rsidP="001B786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2)cash paid to Mr.X:here cash reciever is Mr.X so X a/c must be debited.</w:t>
      </w:r>
    </w:p>
    <w:p w:rsidR="001B7860" w:rsidRDefault="001B7860" w:rsidP="001B7860">
      <w:pPr>
        <w:rPr>
          <w:color w:val="000000" w:themeColor="text1"/>
          <w:sz w:val="28"/>
          <w:szCs w:val="28"/>
        </w:rPr>
      </w:pPr>
    </w:p>
    <w:p w:rsidR="001B7860" w:rsidRDefault="001B7860" w:rsidP="001B7860">
      <w:pPr>
        <w:pStyle w:val="ListParagraph"/>
        <w:numPr>
          <w:ilvl w:val="0"/>
          <w:numId w:val="14"/>
        </w:num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u w:val="single"/>
        </w:rPr>
        <w:t>REAL a/c</w:t>
      </w:r>
      <w:r>
        <w:rPr>
          <w:b/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The real a/c shows the balances of the items in balancesheet like fised assets,capital,.etc</w:t>
      </w:r>
    </w:p>
    <w:p w:rsidR="001B7860" w:rsidRDefault="001B7860" w:rsidP="001B7860">
      <w:pPr>
        <w:pStyle w:val="ListParagraph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  <w:u w:val="single"/>
        </w:rPr>
        <w:t>GOLDRN RULE</w:t>
      </w:r>
      <w:r>
        <w:rPr>
          <w:color w:val="000000" w:themeColor="text1"/>
          <w:sz w:val="28"/>
          <w:szCs w:val="28"/>
        </w:rPr>
        <w:t xml:space="preserve"> OR</w:t>
      </w:r>
      <w:r>
        <w:rPr>
          <w:b/>
          <w:color w:val="000000" w:themeColor="text1"/>
          <w:sz w:val="28"/>
          <w:szCs w:val="28"/>
          <w:u w:val="single"/>
        </w:rPr>
        <w:t xml:space="preserve"> FUNDAMENTAL RULE:</w:t>
      </w:r>
    </w:p>
    <w:p w:rsidR="001B7860" w:rsidRDefault="001B7860" w:rsidP="001B7860">
      <w:pPr>
        <w:pStyle w:val="ListParagraph"/>
        <w:numPr>
          <w:ilvl w:val="0"/>
          <w:numId w:val="18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DEBIT WHAT COMES IN .</w:t>
      </w:r>
    </w:p>
    <w:p w:rsidR="001B7860" w:rsidRDefault="001B7860" w:rsidP="001B7860">
      <w:pPr>
        <w:pStyle w:val="ListParagraph"/>
        <w:numPr>
          <w:ilvl w:val="0"/>
          <w:numId w:val="18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CREDIT WHAT GO OUT.</w:t>
      </w:r>
    </w:p>
    <w:p w:rsidR="001B7860" w:rsidRDefault="001B7860" w:rsidP="001B786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>
        <w:rPr>
          <w:b/>
          <w:color w:val="000000" w:themeColor="text1"/>
          <w:sz w:val="28"/>
          <w:szCs w:val="28"/>
          <w:u w:val="single"/>
        </w:rPr>
        <w:t>Eg</w:t>
      </w:r>
      <w:r>
        <w:rPr>
          <w:b/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Purchase of fixedasset for cash:here fixed asset a/c has to be debited and cash must be credited.</w:t>
      </w:r>
    </w:p>
    <w:p w:rsidR="001B7860" w:rsidRDefault="001B7860" w:rsidP="001B786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Fixed asset a/c dr</w:t>
      </w:r>
    </w:p>
    <w:p w:rsidR="001B7860" w:rsidRDefault="001B7860" w:rsidP="001B786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TO cash a/c</w:t>
      </w:r>
    </w:p>
    <w:p w:rsidR="001B7860" w:rsidRPr="001B7860" w:rsidRDefault="001B7860" w:rsidP="001B7860">
      <w:pPr>
        <w:pStyle w:val="ListParagraph"/>
        <w:numPr>
          <w:ilvl w:val="0"/>
          <w:numId w:val="14"/>
        </w:num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u w:val="single"/>
        </w:rPr>
        <w:t>NOMINAL a/c</w:t>
      </w:r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 These accounts provide relavent information for preparing  financial statements.the validity of these accounts confined to one accounting period only.</w:t>
      </w:r>
    </w:p>
    <w:p w:rsidR="001B7860" w:rsidRDefault="001B7860" w:rsidP="001B7860">
      <w:pPr>
        <w:pStyle w:val="ListParagraph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  <w:u w:val="single"/>
        </w:rPr>
        <w:t>GOLDRN RULE</w:t>
      </w:r>
      <w:r>
        <w:rPr>
          <w:color w:val="000000" w:themeColor="text1"/>
          <w:sz w:val="28"/>
          <w:szCs w:val="28"/>
        </w:rPr>
        <w:t xml:space="preserve"> OR</w:t>
      </w:r>
      <w:r>
        <w:rPr>
          <w:b/>
          <w:color w:val="000000" w:themeColor="text1"/>
          <w:sz w:val="28"/>
          <w:szCs w:val="28"/>
          <w:u w:val="single"/>
        </w:rPr>
        <w:t xml:space="preserve"> FUNDAMENTAL RULE:</w:t>
      </w:r>
    </w:p>
    <w:p w:rsidR="001B7860" w:rsidRPr="001B7860" w:rsidRDefault="001B7860" w:rsidP="001B7860">
      <w:pPr>
        <w:pStyle w:val="ListParagraph"/>
        <w:numPr>
          <w:ilvl w:val="0"/>
          <w:numId w:val="19"/>
        </w:numPr>
        <w:rPr>
          <w:b/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</w:rPr>
        <w:t>DEBIT EXPENSES and LOSSES.</w:t>
      </w:r>
    </w:p>
    <w:p w:rsidR="001B7860" w:rsidRDefault="001B7860" w:rsidP="001B7860">
      <w:pPr>
        <w:pStyle w:val="ListParagraph"/>
        <w:numPr>
          <w:ilvl w:val="0"/>
          <w:numId w:val="19"/>
        </w:numPr>
        <w:rPr>
          <w:b/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</w:rPr>
        <w:t>CREDIT INCOMES and GAINS.</w:t>
      </w:r>
    </w:p>
    <w:p w:rsidR="001B7860" w:rsidRDefault="001B7860" w:rsidP="001B7860">
      <w:pPr>
        <w:pStyle w:val="ListParagrap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u w:val="single"/>
        </w:rPr>
        <w:t>Eg</w:t>
      </w:r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Payment of salaries is an expense :so salarie must be debited.</w:t>
      </w:r>
    </w:p>
    <w:p w:rsidR="001B7860" w:rsidRDefault="001B7860" w:rsidP="001B7860">
      <w:pPr>
        <w:pStyle w:val="ListParagrap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Reciept of rent income:here rent must be credited.</w:t>
      </w:r>
    </w:p>
    <w:p w:rsidR="001B7860" w:rsidRDefault="001B7860" w:rsidP="001B7860">
      <w:pPr>
        <w:pStyle w:val="ListParagraph"/>
        <w:rPr>
          <w:color w:val="000000" w:themeColor="text1"/>
          <w:sz w:val="28"/>
          <w:szCs w:val="28"/>
        </w:rPr>
      </w:pPr>
    </w:p>
    <w:p w:rsidR="001B7860" w:rsidRDefault="001B7860" w:rsidP="001B7860">
      <w:pPr>
        <w:pStyle w:val="ListParagraph"/>
        <w:numPr>
          <w:ilvl w:val="0"/>
          <w:numId w:val="14"/>
        </w:num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u w:val="single"/>
        </w:rPr>
        <w:t>VALUATION a/c</w:t>
      </w:r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These are some specialtype of a/c’s like Prov.for depreciation,prov.for debtors..etc</w:t>
      </w:r>
    </w:p>
    <w:p w:rsidR="001B7860" w:rsidRDefault="001B7860" w:rsidP="001B7860">
      <w:pPr>
        <w:pStyle w:val="ListParagraph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  <w:u w:val="single"/>
        </w:rPr>
        <w:lastRenderedPageBreak/>
        <w:t>GOLDRN RULE</w:t>
      </w:r>
      <w:r>
        <w:rPr>
          <w:color w:val="000000" w:themeColor="text1"/>
          <w:sz w:val="28"/>
          <w:szCs w:val="28"/>
        </w:rPr>
        <w:t xml:space="preserve"> OR</w:t>
      </w:r>
      <w:r>
        <w:rPr>
          <w:b/>
          <w:color w:val="000000" w:themeColor="text1"/>
          <w:sz w:val="28"/>
          <w:szCs w:val="28"/>
          <w:u w:val="single"/>
        </w:rPr>
        <w:t xml:space="preserve"> FUNDAMENTAL RULES:</w:t>
      </w:r>
    </w:p>
    <w:p w:rsidR="001B7860" w:rsidRPr="001B7860" w:rsidRDefault="001B7860" w:rsidP="001B7860">
      <w:pPr>
        <w:pStyle w:val="ListParagraph"/>
        <w:numPr>
          <w:ilvl w:val="0"/>
          <w:numId w:val="20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If fixedassets are shown at cost in the balancr sheet ,then the Prov.for depreciation must be shown in liability side.</w:t>
      </w:r>
    </w:p>
    <w:p w:rsidR="001B7860" w:rsidRDefault="001B7860" w:rsidP="001B7860">
      <w:pPr>
        <w:pStyle w:val="ListParagraph"/>
        <w:rPr>
          <w:color w:val="000000" w:themeColor="text1"/>
          <w:sz w:val="28"/>
          <w:szCs w:val="28"/>
        </w:rPr>
      </w:pPr>
    </w:p>
    <w:p w:rsidR="001B7860" w:rsidRDefault="001B7860" w:rsidP="001B7860">
      <w:pPr>
        <w:pStyle w:val="ListParagraph"/>
        <w:rPr>
          <w:color w:val="000000" w:themeColor="text1"/>
          <w:sz w:val="28"/>
          <w:szCs w:val="28"/>
        </w:rPr>
      </w:pPr>
    </w:p>
    <w:p w:rsidR="001B7860" w:rsidRDefault="001B7860" w:rsidP="001B7860">
      <w:pPr>
        <w:pStyle w:val="ListParagraph"/>
        <w:rPr>
          <w:color w:val="000000" w:themeColor="text1"/>
          <w:sz w:val="28"/>
          <w:szCs w:val="28"/>
        </w:rPr>
      </w:pPr>
    </w:p>
    <w:p w:rsidR="004649AB" w:rsidRDefault="004649AB" w:rsidP="001B7860">
      <w:pPr>
        <w:pStyle w:val="ListParagraph"/>
        <w:rPr>
          <w:color w:val="000000" w:themeColor="text1"/>
          <w:sz w:val="28"/>
          <w:szCs w:val="28"/>
        </w:rPr>
      </w:pPr>
    </w:p>
    <w:p w:rsidR="004649AB" w:rsidRDefault="004649AB" w:rsidP="001B7860">
      <w:pPr>
        <w:pStyle w:val="ListParagraph"/>
        <w:rPr>
          <w:color w:val="000000" w:themeColor="text1"/>
          <w:sz w:val="28"/>
          <w:szCs w:val="28"/>
        </w:rPr>
      </w:pPr>
    </w:p>
    <w:p w:rsidR="004649AB" w:rsidRDefault="004649AB" w:rsidP="001B7860">
      <w:pPr>
        <w:pStyle w:val="ListParagraph"/>
        <w:rPr>
          <w:color w:val="000000" w:themeColor="text1"/>
          <w:sz w:val="28"/>
          <w:szCs w:val="28"/>
        </w:rPr>
      </w:pPr>
    </w:p>
    <w:p w:rsidR="004649AB" w:rsidRDefault="004649AB" w:rsidP="001B7860">
      <w:pPr>
        <w:pStyle w:val="ListParagraph"/>
        <w:rPr>
          <w:b/>
          <w:color w:val="000000" w:themeColor="text1"/>
          <w:sz w:val="36"/>
          <w:szCs w:val="36"/>
        </w:rPr>
      </w:pPr>
      <w:r>
        <w:rPr>
          <w:b/>
          <w:color w:val="FF0000"/>
          <w:sz w:val="36"/>
          <w:szCs w:val="36"/>
        </w:rPr>
        <w:t>Q.5)</w:t>
      </w:r>
      <w:r w:rsidR="0044589D">
        <w:rPr>
          <w:b/>
          <w:color w:val="FF0000"/>
          <w:sz w:val="36"/>
          <w:szCs w:val="36"/>
        </w:rPr>
        <w:t>.</w:t>
      </w:r>
      <w:r>
        <w:rPr>
          <w:b/>
          <w:color w:val="000000" w:themeColor="text1"/>
          <w:sz w:val="36"/>
          <w:szCs w:val="36"/>
        </w:rPr>
        <w:t>DEFINE DEBTOR AND CREDITOR,ILLUSTRATE THEM WITH ANY BALANCESHEET?</w:t>
      </w:r>
    </w:p>
    <w:p w:rsidR="004649AB" w:rsidRDefault="004649AB" w:rsidP="001B7860">
      <w:pPr>
        <w:pStyle w:val="ListParagraph"/>
        <w:rPr>
          <w:color w:val="000000" w:themeColor="text1"/>
          <w:sz w:val="28"/>
          <w:szCs w:val="28"/>
        </w:rPr>
      </w:pPr>
      <w:r>
        <w:rPr>
          <w:b/>
          <w:color w:val="00B050"/>
          <w:sz w:val="36"/>
          <w:szCs w:val="36"/>
          <w:u w:val="single"/>
        </w:rPr>
        <w:t>ANS</w:t>
      </w:r>
      <w:r>
        <w:rPr>
          <w:b/>
          <w:color w:val="00B050"/>
          <w:sz w:val="36"/>
          <w:szCs w:val="36"/>
        </w:rPr>
        <w:t>:</w:t>
      </w:r>
    </w:p>
    <w:p w:rsidR="004649AB" w:rsidRDefault="004649AB" w:rsidP="004649AB">
      <w:pPr>
        <w:pStyle w:val="ListParagraph"/>
        <w:numPr>
          <w:ilvl w:val="0"/>
          <w:numId w:val="22"/>
        </w:numPr>
        <w:rPr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  <w:u w:val="single"/>
        </w:rPr>
        <w:t>DEBTOR</w:t>
      </w:r>
      <w:r>
        <w:rPr>
          <w:color w:val="000000" w:themeColor="text1"/>
          <w:sz w:val="28"/>
          <w:szCs w:val="28"/>
        </w:rPr>
        <w:t>:It is the current asset, It means a person or firm or organisation from whom the person or firm or organisation will get some money or its worth.</w:t>
      </w:r>
    </w:p>
    <w:p w:rsidR="004649AB" w:rsidRPr="004649AB" w:rsidRDefault="004649AB" w:rsidP="004649AB">
      <w:pPr>
        <w:pStyle w:val="ListParagraph"/>
        <w:numPr>
          <w:ilvl w:val="0"/>
          <w:numId w:val="22"/>
        </w:numPr>
        <w:rPr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  <w:u w:val="single"/>
        </w:rPr>
        <w:t>CREDITOR</w:t>
      </w:r>
      <w:r w:rsidRPr="004649AB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>It is the current liability,It means a person or firm or organisation to whom the person or firm or organisation owes money or its worth.</w:t>
      </w:r>
    </w:p>
    <w:p w:rsidR="004649AB" w:rsidRPr="004649AB" w:rsidRDefault="004649AB" w:rsidP="001B7860">
      <w:pPr>
        <w:pStyle w:val="ListParagraph"/>
        <w:rPr>
          <w:b/>
          <w:color w:val="000000" w:themeColor="text1"/>
          <w:sz w:val="28"/>
          <w:szCs w:val="28"/>
          <w:u w:val="single"/>
        </w:rPr>
      </w:pPr>
      <w:r w:rsidRPr="004649AB">
        <w:rPr>
          <w:b/>
          <w:color w:val="000000" w:themeColor="text1"/>
          <w:sz w:val="28"/>
          <w:szCs w:val="28"/>
          <w:u w:val="single"/>
        </w:rPr>
        <w:t>ILLUSTRATION:</w:t>
      </w:r>
    </w:p>
    <w:p w:rsidR="001B7860" w:rsidRPr="004649AB" w:rsidRDefault="004649AB" w:rsidP="004649AB">
      <w:pPr>
        <w:pStyle w:val="ListParagraph"/>
        <w:tabs>
          <w:tab w:val="left" w:pos="2145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THE BALANCE SHEET OF </w:t>
      </w:r>
      <w:r>
        <w:rPr>
          <w:b/>
          <w:color w:val="000000" w:themeColor="text1"/>
          <w:sz w:val="28"/>
          <w:szCs w:val="28"/>
        </w:rPr>
        <w:t xml:space="preserve">XYZ.CO </w:t>
      </w:r>
      <w:r>
        <w:rPr>
          <w:color w:val="000000" w:themeColor="text1"/>
          <w:sz w:val="28"/>
          <w:szCs w:val="28"/>
        </w:rPr>
        <w:t>AS ON 31.3.2011</w:t>
      </w:r>
    </w:p>
    <w:tbl>
      <w:tblPr>
        <w:tblStyle w:val="TableGrid"/>
        <w:tblW w:w="0" w:type="auto"/>
        <w:tblInd w:w="720" w:type="dxa"/>
        <w:tblLook w:val="04A0"/>
      </w:tblPr>
      <w:tblGrid>
        <w:gridCol w:w="2808"/>
        <w:gridCol w:w="1300"/>
        <w:gridCol w:w="2430"/>
        <w:gridCol w:w="1385"/>
      </w:tblGrid>
      <w:tr w:rsidR="004649AB" w:rsidTr="004649AB">
        <w:trPr>
          <w:trHeight w:val="170"/>
        </w:trPr>
        <w:tc>
          <w:tcPr>
            <w:tcW w:w="2808" w:type="dxa"/>
          </w:tcPr>
          <w:p w:rsidR="004649AB" w:rsidRDefault="004649AB" w:rsidP="001B7860">
            <w:pPr>
              <w:pStyle w:val="ListParagraph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LIABILITIES</w:t>
            </w:r>
          </w:p>
        </w:tc>
        <w:tc>
          <w:tcPr>
            <w:tcW w:w="1080" w:type="dxa"/>
          </w:tcPr>
          <w:p w:rsidR="004649AB" w:rsidRDefault="004649AB" w:rsidP="0044589D">
            <w:pPr>
              <w:pStyle w:val="ListParagraph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AMOUNT</w:t>
            </w:r>
            <w:r w:rsidR="0044589D">
              <w:rPr>
                <w:color w:val="000000" w:themeColor="text1"/>
                <w:sz w:val="28"/>
                <w:szCs w:val="28"/>
              </w:rPr>
              <w:t xml:space="preserve">    (</w:t>
            </w:r>
            <w:r w:rsidR="0044589D" w:rsidRPr="0044589D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381000" cy="254000"/>
                  <wp:effectExtent l="19050" t="0" r="0" b="0"/>
                  <wp:docPr id="2" name="Picture 6" descr="\\SERVER\psn248\INDIAN RUPE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SERVER\psn248\INDIAN RUPE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4589D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430" w:type="dxa"/>
          </w:tcPr>
          <w:p w:rsidR="004649AB" w:rsidRDefault="004649AB" w:rsidP="001B7860">
            <w:pPr>
              <w:pStyle w:val="ListParagraph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ASSETS</w:t>
            </w:r>
          </w:p>
        </w:tc>
        <w:tc>
          <w:tcPr>
            <w:tcW w:w="1350" w:type="dxa"/>
          </w:tcPr>
          <w:p w:rsidR="004649AB" w:rsidRDefault="004649AB" w:rsidP="0044589D">
            <w:pPr>
              <w:pStyle w:val="ListParagraph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AMOUNT</w:t>
            </w:r>
            <w:r w:rsidR="0044589D">
              <w:rPr>
                <w:color w:val="000000" w:themeColor="text1"/>
                <w:sz w:val="28"/>
                <w:szCs w:val="28"/>
              </w:rPr>
              <w:t>(</w:t>
            </w:r>
            <w:r w:rsidR="0044589D" w:rsidRPr="0044589D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381000" cy="254000"/>
                  <wp:effectExtent l="19050" t="0" r="0" b="0"/>
                  <wp:docPr id="3" name="Picture 6" descr="\\SERVER\psn248\INDIAN RUPE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SERVER\psn248\INDIAN RUPE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4589D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  <w:tr w:rsidR="004649AB" w:rsidTr="004649AB">
        <w:trPr>
          <w:trHeight w:val="2870"/>
        </w:trPr>
        <w:tc>
          <w:tcPr>
            <w:tcW w:w="2808" w:type="dxa"/>
          </w:tcPr>
          <w:p w:rsidR="004649AB" w:rsidRDefault="004649AB" w:rsidP="001B7860">
            <w:pPr>
              <w:pStyle w:val="ListParagraph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Share capital</w:t>
            </w:r>
          </w:p>
          <w:p w:rsidR="004649AB" w:rsidRDefault="004649AB" w:rsidP="001B7860">
            <w:pPr>
              <w:pStyle w:val="ListParagraph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Reserves&amp;surplus</w:t>
            </w:r>
          </w:p>
          <w:p w:rsidR="004649AB" w:rsidRDefault="004649AB" w:rsidP="001B7860">
            <w:pPr>
              <w:pStyle w:val="ListParagraph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Secured loans</w:t>
            </w:r>
          </w:p>
          <w:p w:rsidR="004649AB" w:rsidRDefault="004649AB" w:rsidP="001B7860">
            <w:pPr>
              <w:pStyle w:val="ListParagraph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Current liabilities</w:t>
            </w:r>
          </w:p>
          <w:p w:rsidR="004649AB" w:rsidRDefault="004649AB" w:rsidP="001B7860">
            <w:pPr>
              <w:pStyle w:val="ListParagraph"/>
              <w:ind w:left="0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i)</w:t>
            </w:r>
            <w:r>
              <w:rPr>
                <w:b/>
                <w:color w:val="000000" w:themeColor="text1"/>
                <w:sz w:val="28"/>
                <w:szCs w:val="28"/>
              </w:rPr>
              <w:t>CREDITORS</w:t>
            </w:r>
          </w:p>
          <w:p w:rsidR="004649AB" w:rsidRPr="004649AB" w:rsidRDefault="004649AB" w:rsidP="001B7860">
            <w:pPr>
              <w:pStyle w:val="ListParagraph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    ii)</w:t>
            </w:r>
            <w:r>
              <w:rPr>
                <w:color w:val="000000" w:themeColor="text1"/>
                <w:sz w:val="28"/>
                <w:szCs w:val="28"/>
              </w:rPr>
              <w:t>others</w:t>
            </w:r>
          </w:p>
        </w:tc>
        <w:tc>
          <w:tcPr>
            <w:tcW w:w="1080" w:type="dxa"/>
          </w:tcPr>
          <w:p w:rsidR="004649AB" w:rsidRDefault="004649AB" w:rsidP="001B7860">
            <w:pPr>
              <w:pStyle w:val="ListParagraph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xxxxxxxx</w:t>
            </w:r>
          </w:p>
          <w:p w:rsidR="004649AB" w:rsidRDefault="004649AB" w:rsidP="001B7860">
            <w:pPr>
              <w:pStyle w:val="ListParagraph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xxxxxxxx</w:t>
            </w:r>
          </w:p>
          <w:p w:rsidR="004649AB" w:rsidRDefault="004649AB" w:rsidP="001B7860">
            <w:pPr>
              <w:pStyle w:val="ListParagraph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xxxxxxxx</w:t>
            </w:r>
          </w:p>
          <w:p w:rsidR="004649AB" w:rsidRDefault="004649AB" w:rsidP="001B7860">
            <w:pPr>
              <w:pStyle w:val="ListParagraph"/>
              <w:ind w:left="0"/>
              <w:rPr>
                <w:color w:val="000000" w:themeColor="text1"/>
                <w:sz w:val="28"/>
                <w:szCs w:val="28"/>
              </w:rPr>
            </w:pPr>
          </w:p>
          <w:p w:rsidR="004649AB" w:rsidRPr="004649AB" w:rsidRDefault="004649AB" w:rsidP="001B7860">
            <w:pPr>
              <w:pStyle w:val="ListParagraph"/>
              <w:ind w:left="0"/>
              <w:rPr>
                <w:color w:val="00B050"/>
                <w:sz w:val="28"/>
                <w:szCs w:val="28"/>
              </w:rPr>
            </w:pPr>
            <w:r w:rsidRPr="004649AB">
              <w:rPr>
                <w:color w:val="00B050"/>
                <w:sz w:val="28"/>
                <w:szCs w:val="28"/>
              </w:rPr>
              <w:t>5000000</w:t>
            </w:r>
          </w:p>
          <w:p w:rsidR="004649AB" w:rsidRDefault="004649AB" w:rsidP="001B7860">
            <w:pPr>
              <w:pStyle w:val="ListParagraph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xxxxxxxx</w:t>
            </w:r>
          </w:p>
          <w:p w:rsidR="004649AB" w:rsidRDefault="004649AB" w:rsidP="001B7860">
            <w:pPr>
              <w:pStyle w:val="List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30" w:type="dxa"/>
          </w:tcPr>
          <w:p w:rsidR="004649AB" w:rsidRDefault="004649AB" w:rsidP="001B7860">
            <w:pPr>
              <w:pStyle w:val="ListParagraph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FIXED ASSETS</w:t>
            </w:r>
          </w:p>
          <w:p w:rsidR="004649AB" w:rsidRDefault="004649AB" w:rsidP="001B7860">
            <w:pPr>
              <w:pStyle w:val="ListParagraph"/>
              <w:ind w:left="0"/>
              <w:rPr>
                <w:color w:val="000000" w:themeColor="text1"/>
                <w:sz w:val="28"/>
                <w:szCs w:val="28"/>
              </w:rPr>
            </w:pPr>
          </w:p>
          <w:p w:rsidR="004649AB" w:rsidRDefault="004649AB" w:rsidP="001B7860">
            <w:pPr>
              <w:pStyle w:val="ListParagraph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CURRENT ASSETS</w:t>
            </w:r>
          </w:p>
          <w:p w:rsidR="004649AB" w:rsidRPr="004649AB" w:rsidRDefault="004649AB" w:rsidP="004649AB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     i)</w:t>
            </w:r>
            <w:r w:rsidRPr="004649AB">
              <w:rPr>
                <w:b/>
                <w:color w:val="000000" w:themeColor="text1"/>
                <w:sz w:val="28"/>
                <w:szCs w:val="28"/>
              </w:rPr>
              <w:t>DEBTORS</w:t>
            </w:r>
          </w:p>
          <w:p w:rsidR="004649AB" w:rsidRPr="004649AB" w:rsidRDefault="004649AB" w:rsidP="004649A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     </w:t>
            </w:r>
            <w:r>
              <w:rPr>
                <w:color w:val="000000" w:themeColor="text1"/>
                <w:sz w:val="28"/>
                <w:szCs w:val="28"/>
              </w:rPr>
              <w:t>ii)others</w:t>
            </w:r>
          </w:p>
        </w:tc>
        <w:tc>
          <w:tcPr>
            <w:tcW w:w="1350" w:type="dxa"/>
          </w:tcPr>
          <w:p w:rsidR="004649AB" w:rsidRDefault="004649AB" w:rsidP="001B7860">
            <w:pPr>
              <w:pStyle w:val="ListParagraph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XXXXXX</w:t>
            </w:r>
          </w:p>
          <w:p w:rsidR="004649AB" w:rsidRDefault="004649AB" w:rsidP="001B7860">
            <w:pPr>
              <w:pStyle w:val="ListParagraph"/>
              <w:ind w:left="0"/>
              <w:rPr>
                <w:color w:val="000000" w:themeColor="text1"/>
                <w:sz w:val="28"/>
                <w:szCs w:val="28"/>
              </w:rPr>
            </w:pPr>
          </w:p>
          <w:p w:rsidR="004649AB" w:rsidRDefault="004649AB" w:rsidP="001B7860">
            <w:pPr>
              <w:pStyle w:val="ListParagraph"/>
              <w:ind w:left="0"/>
              <w:rPr>
                <w:color w:val="000000" w:themeColor="text1"/>
                <w:sz w:val="28"/>
                <w:szCs w:val="28"/>
              </w:rPr>
            </w:pPr>
          </w:p>
          <w:p w:rsidR="004649AB" w:rsidRDefault="004649AB" w:rsidP="001B7860">
            <w:pPr>
              <w:pStyle w:val="ListParagraph"/>
              <w:ind w:left="0"/>
              <w:rPr>
                <w:color w:val="00B050"/>
                <w:sz w:val="28"/>
                <w:szCs w:val="28"/>
              </w:rPr>
            </w:pPr>
            <w:r w:rsidRPr="004649AB">
              <w:rPr>
                <w:color w:val="00B050"/>
                <w:sz w:val="28"/>
                <w:szCs w:val="28"/>
              </w:rPr>
              <w:t>10000000</w:t>
            </w:r>
          </w:p>
          <w:p w:rsidR="004649AB" w:rsidRPr="004649AB" w:rsidRDefault="004649AB" w:rsidP="001B7860">
            <w:pPr>
              <w:pStyle w:val="ListParagraph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xxxxxxxx</w:t>
            </w:r>
          </w:p>
        </w:tc>
      </w:tr>
    </w:tbl>
    <w:p w:rsidR="001B7860" w:rsidRDefault="001B7860" w:rsidP="001B7860">
      <w:pPr>
        <w:pStyle w:val="ListParagraph"/>
        <w:rPr>
          <w:color w:val="000000" w:themeColor="text1"/>
          <w:sz w:val="28"/>
          <w:szCs w:val="28"/>
        </w:rPr>
      </w:pPr>
    </w:p>
    <w:p w:rsidR="004649AB" w:rsidRDefault="004649AB" w:rsidP="004649AB">
      <w:pPr>
        <w:pStyle w:val="ListParagraph"/>
        <w:numPr>
          <w:ilvl w:val="0"/>
          <w:numId w:val="14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In the given illustration the amount of </w:t>
      </w:r>
      <w:r w:rsidR="0044589D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81000" cy="254000"/>
            <wp:effectExtent l="19050" t="0" r="0" b="0"/>
            <wp:docPr id="6" name="Picture 6" descr="\\SERVER\psn248\INDIAN RUPE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ERVER\psn248\INDIAN RUPEE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589D">
        <w:rPr>
          <w:color w:val="000000" w:themeColor="text1"/>
          <w:sz w:val="28"/>
          <w:szCs w:val="28"/>
        </w:rPr>
        <w:t>1000000 represents debtors ,it means the XYZ.CO will get that debtoramount from debtors.</w:t>
      </w:r>
    </w:p>
    <w:p w:rsidR="0044589D" w:rsidRDefault="0044589D" w:rsidP="004649AB">
      <w:pPr>
        <w:pStyle w:val="ListParagraph"/>
        <w:numPr>
          <w:ilvl w:val="0"/>
          <w:numId w:val="14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In thw given illustration the amount of</w:t>
      </w:r>
      <w:r w:rsidRPr="0044589D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81000" cy="254000"/>
            <wp:effectExtent l="19050" t="0" r="0" b="0"/>
            <wp:docPr id="4" name="Picture 6" descr="\\SERVER\psn248\INDIAN RUPE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ERVER\psn248\INDIAN RUPEE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t>500000 represents creditors,it means the XYZ.CO will have to pay that creditoramount  to creditors.</w:t>
      </w:r>
    </w:p>
    <w:p w:rsidR="0044589D" w:rsidRDefault="0044589D" w:rsidP="0044589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NOTE:CREDITORS AND DEBTORS ARE PERSONAL ACCOUNTS.</w:t>
      </w:r>
    </w:p>
    <w:p w:rsidR="0044589D" w:rsidRDefault="0044589D" w:rsidP="0044589D">
      <w:pPr>
        <w:rPr>
          <w:color w:val="000000" w:themeColor="text1"/>
          <w:sz w:val="28"/>
          <w:szCs w:val="28"/>
        </w:rPr>
      </w:pPr>
    </w:p>
    <w:p w:rsidR="0044589D" w:rsidRDefault="0044589D" w:rsidP="0044589D">
      <w:pPr>
        <w:rPr>
          <w:color w:val="000000" w:themeColor="text1"/>
          <w:sz w:val="28"/>
          <w:szCs w:val="28"/>
        </w:rPr>
      </w:pPr>
    </w:p>
    <w:p w:rsidR="0044589D" w:rsidRDefault="0044589D" w:rsidP="0044589D">
      <w:pPr>
        <w:rPr>
          <w:color w:val="000000" w:themeColor="text1"/>
          <w:sz w:val="28"/>
          <w:szCs w:val="28"/>
        </w:rPr>
      </w:pPr>
    </w:p>
    <w:p w:rsidR="0044589D" w:rsidRPr="0044589D" w:rsidRDefault="0044589D" w:rsidP="0044589D">
      <w:pPr>
        <w:rPr>
          <w:color w:val="000000" w:themeColor="text1"/>
          <w:sz w:val="28"/>
          <w:szCs w:val="28"/>
        </w:rPr>
      </w:pPr>
      <w:r>
        <w:rPr>
          <w:b/>
          <w:color w:val="FF0000"/>
          <w:sz w:val="36"/>
          <w:szCs w:val="36"/>
        </w:rPr>
        <w:t>Q.6).</w:t>
      </w:r>
      <w:r>
        <w:rPr>
          <w:b/>
          <w:color w:val="000000" w:themeColor="text1"/>
          <w:sz w:val="36"/>
          <w:szCs w:val="36"/>
        </w:rPr>
        <w:t>WHAT ARE FINANCIAL STATEMENTS,EXPLAIN THEM WITH ALL POSSIBLE ACCOUNTING&amp;FINANCIAL KNOWLEDGE?</w:t>
      </w:r>
    </w:p>
    <w:p w:rsidR="0044589D" w:rsidRPr="0044589D" w:rsidRDefault="0044589D" w:rsidP="0044589D">
      <w:pPr>
        <w:rPr>
          <w:color w:val="000000" w:themeColor="text1"/>
          <w:sz w:val="28"/>
          <w:szCs w:val="28"/>
          <w:u w:val="single"/>
        </w:rPr>
      </w:pPr>
      <w:r w:rsidRPr="0044589D">
        <w:rPr>
          <w:b/>
          <w:color w:val="00B050"/>
          <w:sz w:val="36"/>
          <w:szCs w:val="36"/>
          <w:u w:val="single"/>
        </w:rPr>
        <w:t>ANS</w:t>
      </w:r>
      <w:r w:rsidRPr="0044589D">
        <w:rPr>
          <w:b/>
          <w:color w:val="00B050"/>
          <w:sz w:val="36"/>
          <w:szCs w:val="36"/>
        </w:rPr>
        <w:t>:</w:t>
      </w:r>
      <w:r>
        <w:rPr>
          <w:b/>
          <w:color w:val="00B050"/>
          <w:sz w:val="36"/>
          <w:szCs w:val="36"/>
        </w:rPr>
        <w:t xml:space="preserve">                   </w:t>
      </w:r>
      <w:r>
        <w:rPr>
          <w:color w:val="000000" w:themeColor="text1"/>
          <w:sz w:val="36"/>
          <w:szCs w:val="36"/>
          <w:u w:val="single"/>
        </w:rPr>
        <w:t>FINANCIAL STATEMENTS</w:t>
      </w:r>
    </w:p>
    <w:p w:rsidR="0044589D" w:rsidRDefault="0044589D" w:rsidP="0044589D">
      <w:pPr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353050" cy="3933825"/>
            <wp:effectExtent l="0" t="0" r="0" b="0"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44589D" w:rsidRDefault="0044589D" w:rsidP="0044589D">
      <w:pPr>
        <w:pStyle w:val="ListParagraph"/>
        <w:numPr>
          <w:ilvl w:val="0"/>
          <w:numId w:val="24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u w:val="single"/>
        </w:rPr>
        <w:lastRenderedPageBreak/>
        <w:t>BALANCE SHEET:</w:t>
      </w:r>
      <w:r>
        <w:rPr>
          <w:color w:val="000000" w:themeColor="text1"/>
          <w:sz w:val="28"/>
          <w:szCs w:val="28"/>
        </w:rPr>
        <w:t xml:space="preserve"> It is a statement shows the posotion in the form of assets&amp;liabilities of the organisation at a given date.</w:t>
      </w:r>
    </w:p>
    <w:p w:rsidR="0044589D" w:rsidRPr="0044589D" w:rsidRDefault="0044589D" w:rsidP="0044589D">
      <w:pPr>
        <w:pStyle w:val="ListParagraph"/>
        <w:numPr>
          <w:ilvl w:val="0"/>
          <w:numId w:val="24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u w:val="single"/>
        </w:rPr>
        <w:t>PROFIT &amp;LOSS a/c:</w:t>
      </w:r>
      <w:r>
        <w:rPr>
          <w:sz w:val="28"/>
          <w:szCs w:val="28"/>
        </w:rPr>
        <w:t xml:space="preserve"> It is a ledger account which shows the net profit or loss of the organisation for a given period.</w:t>
      </w:r>
    </w:p>
    <w:p w:rsidR="0044589D" w:rsidRPr="0044589D" w:rsidRDefault="0044589D" w:rsidP="0044589D">
      <w:pPr>
        <w:pStyle w:val="ListParagraph"/>
        <w:numPr>
          <w:ilvl w:val="0"/>
          <w:numId w:val="24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u w:val="single"/>
        </w:rPr>
        <w:t>CASH FLOW&amp;FUND FLOW STATEMENTS:</w:t>
      </w:r>
      <w:r>
        <w:rPr>
          <w:sz w:val="28"/>
          <w:szCs w:val="28"/>
        </w:rPr>
        <w:t xml:space="preserve"> </w:t>
      </w:r>
    </w:p>
    <w:p w:rsidR="0044589D" w:rsidRDefault="0044589D" w:rsidP="0044589D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   i)cashflow statement shows the cash infloe and outflow during the period.</w:t>
      </w:r>
    </w:p>
    <w:p w:rsidR="0044589D" w:rsidRDefault="0044589D" w:rsidP="0044589D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  ii)fundflow statement shows the sources from which funds have been raised,and application of those funds.</w:t>
      </w:r>
    </w:p>
    <w:p w:rsidR="007B2B7D" w:rsidRDefault="0044589D" w:rsidP="007B2B7D">
      <w:pPr>
        <w:pStyle w:val="ListParagraph"/>
        <w:numPr>
          <w:ilvl w:val="0"/>
          <w:numId w:val="2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u w:val="single"/>
        </w:rPr>
        <w:t xml:space="preserve">OTHER NOTES&amp;SCHEDULES:  </w:t>
      </w:r>
      <w:r>
        <w:rPr>
          <w:color w:val="000000" w:themeColor="text1"/>
          <w:sz w:val="28"/>
          <w:szCs w:val="28"/>
        </w:rPr>
        <w:t>These are some notes and schedules which give supporting  for other financial statements.</w:t>
      </w:r>
    </w:p>
    <w:p w:rsidR="007B2B7D" w:rsidRDefault="007B2B7D" w:rsidP="007B2B7D">
      <w:pPr>
        <w:rPr>
          <w:color w:val="000000" w:themeColor="text1"/>
          <w:sz w:val="28"/>
          <w:szCs w:val="28"/>
        </w:rPr>
      </w:pPr>
    </w:p>
    <w:p w:rsidR="007B2B7D" w:rsidRDefault="007B2B7D" w:rsidP="007B2B7D">
      <w:pPr>
        <w:rPr>
          <w:b/>
          <w:color w:val="000000" w:themeColor="text1"/>
          <w:sz w:val="36"/>
          <w:szCs w:val="36"/>
        </w:rPr>
      </w:pPr>
      <w:r>
        <w:rPr>
          <w:b/>
          <w:color w:val="FF0000"/>
          <w:sz w:val="36"/>
          <w:szCs w:val="36"/>
        </w:rPr>
        <w:t>Q.7).</w:t>
      </w:r>
      <w:r>
        <w:rPr>
          <w:b/>
          <w:color w:val="000000" w:themeColor="text1"/>
          <w:sz w:val="36"/>
          <w:szCs w:val="36"/>
        </w:rPr>
        <w:t>WHAT ARE IMPORTANT RATIOS FOR ANY FINANCIAL STATEMENTS?</w:t>
      </w:r>
    </w:p>
    <w:p w:rsidR="007B2B7D" w:rsidRDefault="007B2B7D" w:rsidP="007B2B7D">
      <w:pPr>
        <w:rPr>
          <w:color w:val="000000" w:themeColor="text1"/>
          <w:sz w:val="28"/>
          <w:szCs w:val="28"/>
        </w:rPr>
      </w:pPr>
      <w:r w:rsidRPr="0044589D">
        <w:rPr>
          <w:b/>
          <w:color w:val="00B050"/>
          <w:sz w:val="36"/>
          <w:szCs w:val="36"/>
          <w:u w:val="single"/>
        </w:rPr>
        <w:t>ANS</w:t>
      </w:r>
      <w:r>
        <w:rPr>
          <w:b/>
          <w:color w:val="00B050"/>
          <w:sz w:val="36"/>
          <w:szCs w:val="36"/>
          <w:u w:val="single"/>
        </w:rPr>
        <w:t>:</w:t>
      </w:r>
      <w:r>
        <w:rPr>
          <w:b/>
          <w:color w:val="00B050"/>
          <w:sz w:val="28"/>
          <w:szCs w:val="28"/>
          <w:u w:val="single"/>
        </w:rPr>
        <w:t xml:space="preserve">  </w:t>
      </w:r>
      <w:r>
        <w:rPr>
          <w:color w:val="000000" w:themeColor="text1"/>
          <w:sz w:val="28"/>
          <w:szCs w:val="28"/>
        </w:rPr>
        <w:t>The important ratios for the purpouse of financialstatements are as follows.</w:t>
      </w:r>
    </w:p>
    <w:p w:rsidR="005E6EB1" w:rsidRDefault="00964619" w:rsidP="007B2B7D">
      <w:pPr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486400" cy="3200400"/>
            <wp:effectExtent l="38100" t="0" r="19050" b="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2D1C9F" w:rsidRDefault="005E6EB1">
      <w:pPr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19050" t="0" r="19050" b="0"/>
            <wp:docPr id="11" name="Diagram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5E6EB1" w:rsidRDefault="002D1C9F">
      <w:pPr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486400" cy="3200400"/>
            <wp:effectExtent l="19050" t="0" r="76200" b="0"/>
            <wp:docPr id="12" name="Diagram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inline>
        </w:drawing>
      </w:r>
      <w:r w:rsidR="005E6EB1">
        <w:rPr>
          <w:color w:val="000000" w:themeColor="text1"/>
          <w:sz w:val="28"/>
          <w:szCs w:val="28"/>
        </w:rPr>
        <w:br w:type="page"/>
      </w:r>
    </w:p>
    <w:p w:rsidR="00964619" w:rsidRDefault="00CD45C6" w:rsidP="007B2B7D">
      <w:pPr>
        <w:rPr>
          <w:b/>
          <w:color w:val="000000" w:themeColor="text1"/>
          <w:sz w:val="36"/>
          <w:szCs w:val="36"/>
        </w:rPr>
      </w:pPr>
      <w:r>
        <w:rPr>
          <w:b/>
          <w:color w:val="FF0000"/>
          <w:sz w:val="36"/>
          <w:szCs w:val="36"/>
        </w:rPr>
        <w:lastRenderedPageBreak/>
        <w:t>Q.8).</w:t>
      </w:r>
      <w:r>
        <w:rPr>
          <w:b/>
          <w:color w:val="000000" w:themeColor="text1"/>
          <w:sz w:val="36"/>
          <w:szCs w:val="36"/>
        </w:rPr>
        <w:t>WHY JOURNAL  VOUCHER IS IMPORTANT?DESCRIBE THE ADVANTAGES  AND DISADVANTAGES ?</w:t>
      </w:r>
    </w:p>
    <w:p w:rsidR="00D419AB" w:rsidRDefault="00CD45C6" w:rsidP="007B2B7D">
      <w:pPr>
        <w:rPr>
          <w:color w:val="000000" w:themeColor="text1"/>
          <w:sz w:val="28"/>
          <w:szCs w:val="28"/>
        </w:rPr>
      </w:pPr>
      <w:r w:rsidRPr="0044589D">
        <w:rPr>
          <w:b/>
          <w:color w:val="00B050"/>
          <w:sz w:val="36"/>
          <w:szCs w:val="36"/>
          <w:u w:val="single"/>
        </w:rPr>
        <w:t>ANS</w:t>
      </w:r>
      <w:r>
        <w:rPr>
          <w:b/>
          <w:color w:val="00B050"/>
          <w:sz w:val="36"/>
          <w:szCs w:val="36"/>
          <w:u w:val="single"/>
        </w:rPr>
        <w:t>:</w:t>
      </w:r>
      <w:r w:rsidR="00D419AB">
        <w:rPr>
          <w:b/>
          <w:color w:val="00B050"/>
          <w:sz w:val="28"/>
          <w:szCs w:val="28"/>
          <w:u w:val="single"/>
        </w:rPr>
        <w:t xml:space="preserve"> </w:t>
      </w:r>
      <w:r w:rsidR="00D419AB">
        <w:rPr>
          <w:color w:val="000000" w:themeColor="text1"/>
          <w:sz w:val="28"/>
          <w:szCs w:val="28"/>
        </w:rPr>
        <w:t xml:space="preserve">    </w:t>
      </w:r>
    </w:p>
    <w:p w:rsidR="00CD45C6" w:rsidRPr="00D419AB" w:rsidRDefault="00D419AB" w:rsidP="00D419AB">
      <w:pPr>
        <w:pStyle w:val="ListParagraph"/>
        <w:numPr>
          <w:ilvl w:val="0"/>
          <w:numId w:val="26"/>
        </w:numPr>
        <w:rPr>
          <w:color w:val="000000" w:themeColor="text1"/>
          <w:sz w:val="28"/>
          <w:szCs w:val="28"/>
        </w:rPr>
      </w:pPr>
      <w:r w:rsidRPr="00D419AB">
        <w:rPr>
          <w:color w:val="000000" w:themeColor="text1"/>
          <w:sz w:val="28"/>
          <w:szCs w:val="28"/>
        </w:rPr>
        <w:t>The first and most important aspect of a business organisation is recording of transactions.</w:t>
      </w:r>
    </w:p>
    <w:p w:rsidR="00D419AB" w:rsidRDefault="00D419AB" w:rsidP="00D419AB">
      <w:pPr>
        <w:pStyle w:val="ListParagraph"/>
        <w:numPr>
          <w:ilvl w:val="0"/>
          <w:numId w:val="26"/>
        </w:numPr>
        <w:rPr>
          <w:color w:val="000000" w:themeColor="text1"/>
          <w:sz w:val="28"/>
          <w:szCs w:val="28"/>
        </w:rPr>
      </w:pPr>
      <w:r w:rsidRPr="00D419AB">
        <w:rPr>
          <w:color w:val="000000" w:themeColor="text1"/>
          <w:sz w:val="28"/>
          <w:szCs w:val="28"/>
        </w:rPr>
        <w:t>The journal voucher is the primary document evidence for the recording of an entry for a transaction.</w:t>
      </w:r>
    </w:p>
    <w:p w:rsidR="00D419AB" w:rsidRDefault="00D419AB" w:rsidP="00D419AB">
      <w:pPr>
        <w:pStyle w:val="ListParagraph"/>
        <w:numPr>
          <w:ilvl w:val="0"/>
          <w:numId w:val="2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Each and every transaction must be supported by a voucher.</w:t>
      </w:r>
    </w:p>
    <w:p w:rsidR="00D419AB" w:rsidRDefault="00D419AB" w:rsidP="00D419AB">
      <w:pPr>
        <w:pStyle w:val="ListParagraph"/>
        <w:rPr>
          <w:color w:val="000000" w:themeColor="text1"/>
          <w:sz w:val="28"/>
          <w:szCs w:val="28"/>
        </w:rPr>
      </w:pPr>
    </w:p>
    <w:p w:rsidR="00D419AB" w:rsidRDefault="00D419AB" w:rsidP="00D419AB">
      <w:pPr>
        <w:pStyle w:val="ListParagraph"/>
        <w:rPr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Ind w:w="558" w:type="dxa"/>
        <w:tblLook w:val="04A0"/>
      </w:tblPr>
      <w:tblGrid>
        <w:gridCol w:w="3780"/>
        <w:gridCol w:w="4410"/>
      </w:tblGrid>
      <w:tr w:rsidR="00D419AB" w:rsidTr="00D419AB">
        <w:trPr>
          <w:trHeight w:val="188"/>
        </w:trPr>
        <w:tc>
          <w:tcPr>
            <w:tcW w:w="3780" w:type="dxa"/>
          </w:tcPr>
          <w:p w:rsidR="00D419AB" w:rsidRDefault="00D419AB" w:rsidP="00D419AB">
            <w:pPr>
              <w:pStyle w:val="ListParagraph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ADVANTAGES OF JOURANAL VOUCHER</w:t>
            </w:r>
          </w:p>
        </w:tc>
        <w:tc>
          <w:tcPr>
            <w:tcW w:w="4410" w:type="dxa"/>
          </w:tcPr>
          <w:p w:rsidR="00D419AB" w:rsidRDefault="00D419AB" w:rsidP="00D419AB">
            <w:pPr>
              <w:pStyle w:val="ListParagraph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DISADVANTAGES OF JOURANAL VOUCHER</w:t>
            </w:r>
          </w:p>
        </w:tc>
      </w:tr>
      <w:tr w:rsidR="00D419AB" w:rsidTr="00D419AB">
        <w:trPr>
          <w:trHeight w:val="3878"/>
        </w:trPr>
        <w:tc>
          <w:tcPr>
            <w:tcW w:w="3780" w:type="dxa"/>
          </w:tcPr>
          <w:p w:rsidR="00D419AB" w:rsidRDefault="00D419AB" w:rsidP="00D419AB">
            <w:pPr>
              <w:pStyle w:val="ListParagraph"/>
              <w:numPr>
                <w:ilvl w:val="0"/>
                <w:numId w:val="28"/>
              </w:num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It is an integral part of audit trail.</w:t>
            </w:r>
          </w:p>
          <w:p w:rsidR="00D419AB" w:rsidRDefault="00D419AB" w:rsidP="00D419AB">
            <w:pPr>
              <w:pStyle w:val="ListParagraph"/>
              <w:numPr>
                <w:ilvl w:val="0"/>
                <w:numId w:val="28"/>
              </w:num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It enforce a transaction in the books.</w:t>
            </w:r>
          </w:p>
          <w:p w:rsidR="00D419AB" w:rsidRDefault="00D419AB" w:rsidP="00D419AB">
            <w:pPr>
              <w:pStyle w:val="ListParagraph"/>
              <w:numPr>
                <w:ilvl w:val="0"/>
                <w:numId w:val="28"/>
              </w:num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It is used as a evidence for an entry in the books.</w:t>
            </w:r>
          </w:p>
          <w:p w:rsidR="00D419AB" w:rsidRPr="00D419AB" w:rsidRDefault="00D419AB" w:rsidP="00D419AB">
            <w:pPr>
              <w:pStyle w:val="ListParagraph"/>
              <w:numPr>
                <w:ilvl w:val="0"/>
                <w:numId w:val="28"/>
              </w:num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It gives brief discription of transaction.</w:t>
            </w:r>
          </w:p>
        </w:tc>
        <w:tc>
          <w:tcPr>
            <w:tcW w:w="4410" w:type="dxa"/>
          </w:tcPr>
          <w:p w:rsidR="00D419AB" w:rsidRDefault="00D419AB" w:rsidP="00D419AB">
            <w:pPr>
              <w:pStyle w:val="ListParagraph"/>
              <w:numPr>
                <w:ilvl w:val="0"/>
                <w:numId w:val="27"/>
              </w:num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The collution of finincial information is starts from misintrepritation of financial data in journal voucher.</w:t>
            </w:r>
          </w:p>
          <w:p w:rsidR="00D419AB" w:rsidRDefault="00D419AB" w:rsidP="00D419AB">
            <w:pPr>
              <w:pStyle w:val="ListParagraph"/>
              <w:numPr>
                <w:ilvl w:val="0"/>
                <w:numId w:val="27"/>
              </w:num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The easy way for fraud is generation of fake journalvouchers.</w:t>
            </w:r>
          </w:p>
          <w:p w:rsidR="00D419AB" w:rsidRDefault="00D419AB" w:rsidP="00D419AB">
            <w:pPr>
              <w:pStyle w:val="ListParagraph"/>
              <w:numPr>
                <w:ilvl w:val="0"/>
                <w:numId w:val="27"/>
              </w:num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The accuracy,fairness of journal voucher may not be quantified in somecases.</w:t>
            </w:r>
          </w:p>
        </w:tc>
      </w:tr>
    </w:tbl>
    <w:p w:rsidR="00D419AB" w:rsidRDefault="00D419AB" w:rsidP="00D419AB">
      <w:pPr>
        <w:rPr>
          <w:color w:val="000000" w:themeColor="text1"/>
          <w:sz w:val="28"/>
          <w:szCs w:val="28"/>
        </w:rPr>
      </w:pPr>
    </w:p>
    <w:p w:rsidR="00D419AB" w:rsidRDefault="00D419AB" w:rsidP="00D419AB">
      <w:pPr>
        <w:rPr>
          <w:color w:val="000000" w:themeColor="text1"/>
          <w:sz w:val="28"/>
          <w:szCs w:val="28"/>
        </w:rPr>
      </w:pPr>
    </w:p>
    <w:p w:rsidR="00D419AB" w:rsidRDefault="00D419AB" w:rsidP="00D419AB">
      <w:pPr>
        <w:rPr>
          <w:color w:val="000000" w:themeColor="text1"/>
          <w:sz w:val="28"/>
          <w:szCs w:val="28"/>
        </w:rPr>
      </w:pPr>
    </w:p>
    <w:p w:rsidR="00D419AB" w:rsidRDefault="00D419AB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D419AB" w:rsidRDefault="00D419AB" w:rsidP="00D419AB">
      <w:pPr>
        <w:rPr>
          <w:b/>
          <w:color w:val="000000" w:themeColor="text1"/>
          <w:sz w:val="36"/>
          <w:szCs w:val="36"/>
        </w:rPr>
      </w:pPr>
      <w:r>
        <w:rPr>
          <w:b/>
          <w:color w:val="FF0000"/>
          <w:sz w:val="36"/>
          <w:szCs w:val="36"/>
        </w:rPr>
        <w:lastRenderedPageBreak/>
        <w:t>Q.9).</w:t>
      </w:r>
      <w:r>
        <w:rPr>
          <w:b/>
          <w:color w:val="000000" w:themeColor="text1"/>
          <w:sz w:val="36"/>
          <w:szCs w:val="36"/>
        </w:rPr>
        <w:t>WHY ACCOUNTING IS  VERY IMPORTANT?</w:t>
      </w:r>
    </w:p>
    <w:p w:rsidR="00D419AB" w:rsidRDefault="00D419AB" w:rsidP="00D419AB">
      <w:pPr>
        <w:rPr>
          <w:color w:val="000000" w:themeColor="text1"/>
          <w:sz w:val="28"/>
          <w:szCs w:val="28"/>
        </w:rPr>
      </w:pPr>
      <w:r w:rsidRPr="0044589D">
        <w:rPr>
          <w:b/>
          <w:color w:val="00B050"/>
          <w:sz w:val="36"/>
          <w:szCs w:val="36"/>
          <w:u w:val="single"/>
        </w:rPr>
        <w:t>ANS</w:t>
      </w:r>
      <w:r>
        <w:rPr>
          <w:b/>
          <w:color w:val="00B050"/>
          <w:sz w:val="36"/>
          <w:szCs w:val="36"/>
          <w:u w:val="single"/>
        </w:rPr>
        <w:t>:</w:t>
      </w:r>
      <w:r w:rsidR="00DB176E">
        <w:rPr>
          <w:b/>
          <w:color w:val="00B050"/>
          <w:sz w:val="36"/>
          <w:szCs w:val="36"/>
          <w:u w:val="single"/>
        </w:rPr>
        <w:t xml:space="preserve"> </w:t>
      </w:r>
      <w:r w:rsidR="00DB176E">
        <w:rPr>
          <w:color w:val="000000" w:themeColor="text1"/>
          <w:sz w:val="28"/>
          <w:szCs w:val="28"/>
        </w:rPr>
        <w:t>The business organisation involve in huge number of transactions in the regular course of business.</w:t>
      </w:r>
    </w:p>
    <w:p w:rsidR="00DB176E" w:rsidRDefault="00DB176E" w:rsidP="00D419AB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The each and every transaction must be recorded ,classified,summarised,analysed. The whole work is technically termed as accounting.</w:t>
      </w:r>
    </w:p>
    <w:p w:rsidR="00DB176E" w:rsidRDefault="00DB176E" w:rsidP="00D419AB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So for running business eficiently,effectively in a timely manner the accounting is compulsory.</w:t>
      </w:r>
    </w:p>
    <w:p w:rsidR="00DB176E" w:rsidRDefault="00DB176E" w:rsidP="00D419AB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The accounting is the heart of the organisation.</w:t>
      </w:r>
    </w:p>
    <w:p w:rsidR="00DB176E" w:rsidRDefault="00DB176E" w:rsidP="00DB176E">
      <w:pPr>
        <w:pStyle w:val="ListParagraph"/>
        <w:numPr>
          <w:ilvl w:val="0"/>
          <w:numId w:val="29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The accouniting objective is maintaining the proper records of the business.</w:t>
      </w:r>
    </w:p>
    <w:p w:rsidR="00DB176E" w:rsidRDefault="00DB176E" w:rsidP="00DB176E">
      <w:pPr>
        <w:pStyle w:val="ListParagraph"/>
        <w:numPr>
          <w:ilvl w:val="0"/>
          <w:numId w:val="29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Accounting is used to know the financial position of an organisation.</w:t>
      </w:r>
    </w:p>
    <w:p w:rsidR="00DB176E" w:rsidRDefault="00DB176E" w:rsidP="00DB176E">
      <w:pPr>
        <w:pStyle w:val="ListParagraph"/>
        <w:numPr>
          <w:ilvl w:val="0"/>
          <w:numId w:val="29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It is used to know the profit or loss of the organisation.</w:t>
      </w:r>
    </w:p>
    <w:p w:rsidR="00DB176E" w:rsidRDefault="00DB176E" w:rsidP="00DB176E">
      <w:pPr>
        <w:pStyle w:val="ListParagraph"/>
        <w:numPr>
          <w:ilvl w:val="0"/>
          <w:numId w:val="29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Accounting is used for providing financial information to various users.</w:t>
      </w:r>
    </w:p>
    <w:p w:rsidR="00DB176E" w:rsidRDefault="00DB176E" w:rsidP="00DB176E">
      <w:pPr>
        <w:pStyle w:val="ListParagrap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</w:p>
    <w:p w:rsidR="00DB176E" w:rsidRDefault="00DB176E" w:rsidP="00DB176E">
      <w:pPr>
        <w:pStyle w:val="ListParagrap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</w:p>
    <w:p w:rsidR="00DB176E" w:rsidRDefault="00DB176E" w:rsidP="00DB176E">
      <w:pPr>
        <w:pStyle w:val="ListParagrap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366690" w:rsidRPr="00542E4D">
        <w:rPr>
          <w:color w:val="000000" w:themeColor="text1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45.75pt;height:87pt" fillcolor="#063" strokecolor="green">
            <v:fill r:id="rId28" o:title="Paper bag" type="tile"/>
            <v:shadow on="t" type="perspective" color="#c7dfd3" opacity="52429f" origin="-.5,-.5" offset="-26pt,-36pt" matrix="1.25,,,1.25"/>
            <v:textpath style="font-family:&quot;Times New Roman&quot;;font-weight:bold;font-style:italic;v-text-kern:t" trim="t" fitpath="t" string="THE END"/>
          </v:shape>
        </w:pict>
      </w:r>
      <w:r>
        <w:rPr>
          <w:color w:val="000000" w:themeColor="text1"/>
          <w:sz w:val="28"/>
          <w:szCs w:val="28"/>
        </w:rPr>
        <w:t xml:space="preserve">       </w:t>
      </w:r>
    </w:p>
    <w:p w:rsidR="00DB176E" w:rsidRPr="00DB176E" w:rsidRDefault="00DB176E" w:rsidP="00DB176E">
      <w:pPr>
        <w:pStyle w:val="ListParagrap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sectPr w:rsidR="00DB176E" w:rsidRPr="00DB176E" w:rsidSect="00EC5357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690" w:rsidRDefault="00366690" w:rsidP="00366690">
      <w:pPr>
        <w:spacing w:after="0" w:line="240" w:lineRule="auto"/>
      </w:pPr>
      <w:r>
        <w:separator/>
      </w:r>
    </w:p>
  </w:endnote>
  <w:endnote w:type="continuationSeparator" w:id="1">
    <w:p w:rsidR="00366690" w:rsidRDefault="00366690" w:rsidP="00366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690" w:rsidRDefault="003666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690" w:rsidRDefault="0036669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690" w:rsidRDefault="0036669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690" w:rsidRDefault="00366690" w:rsidP="00366690">
      <w:pPr>
        <w:spacing w:after="0" w:line="240" w:lineRule="auto"/>
      </w:pPr>
      <w:r>
        <w:separator/>
      </w:r>
    </w:p>
  </w:footnote>
  <w:footnote w:type="continuationSeparator" w:id="1">
    <w:p w:rsidR="00366690" w:rsidRDefault="00366690" w:rsidP="00366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690" w:rsidRDefault="0036669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46153"/>
      <w:docPartObj>
        <w:docPartGallery w:val="Watermarks"/>
        <w:docPartUnique/>
      </w:docPartObj>
    </w:sdtPr>
    <w:sdtContent>
      <w:p w:rsidR="00366690" w:rsidRDefault="00366690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658568" o:spid="_x0000_s2049" type="#_x0000_t136" style="position:absolute;margin-left:0;margin-top:0;width:536.15pt;height:123.7pt;rotation:315;z-index:-251656192;mso-position-horizontal:center;mso-position-horizontal-relative:margin;mso-position-vertical:center;mso-position-vertical-relative:margin" o:allowincell="f" fillcolor="gray [1629]" stroked="f">
              <v:fill opacity=".5"/>
              <v:textpath style="font-family:&quot;Calibri&quot;;font-size:1pt" string="FUNDAMENTALS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690" w:rsidRDefault="0036669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98D"/>
      </v:shape>
    </w:pict>
  </w:numPicBullet>
  <w:abstractNum w:abstractNumId="0">
    <w:nsid w:val="012059DF"/>
    <w:multiLevelType w:val="hybridMultilevel"/>
    <w:tmpl w:val="1F964114"/>
    <w:lvl w:ilvl="0" w:tplc="040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>
    <w:nsid w:val="0AB56F75"/>
    <w:multiLevelType w:val="hybridMultilevel"/>
    <w:tmpl w:val="59EC4754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>
    <w:nsid w:val="0B562220"/>
    <w:multiLevelType w:val="hybridMultilevel"/>
    <w:tmpl w:val="C956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373310"/>
    <w:multiLevelType w:val="hybridMultilevel"/>
    <w:tmpl w:val="76B0B97C"/>
    <w:lvl w:ilvl="0" w:tplc="040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4">
    <w:nsid w:val="1610278E"/>
    <w:multiLevelType w:val="hybridMultilevel"/>
    <w:tmpl w:val="72F49FC2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5">
    <w:nsid w:val="1F9B4303"/>
    <w:multiLevelType w:val="hybridMultilevel"/>
    <w:tmpl w:val="F348C4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D21B4A"/>
    <w:multiLevelType w:val="hybridMultilevel"/>
    <w:tmpl w:val="325E8A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9D2040"/>
    <w:multiLevelType w:val="hybridMultilevel"/>
    <w:tmpl w:val="E30E178E"/>
    <w:lvl w:ilvl="0" w:tplc="04090009">
      <w:start w:val="1"/>
      <w:numFmt w:val="bullet"/>
      <w:lvlText w:val=""/>
      <w:lvlJc w:val="left"/>
      <w:pPr>
        <w:ind w:left="15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8">
    <w:nsid w:val="2AF35AE0"/>
    <w:multiLevelType w:val="hybridMultilevel"/>
    <w:tmpl w:val="2DA431A4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>
    <w:nsid w:val="30BD6DED"/>
    <w:multiLevelType w:val="hybridMultilevel"/>
    <w:tmpl w:val="F88CADEE"/>
    <w:lvl w:ilvl="0" w:tplc="040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0">
    <w:nsid w:val="34C4768E"/>
    <w:multiLevelType w:val="hybridMultilevel"/>
    <w:tmpl w:val="12407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CB5B59"/>
    <w:multiLevelType w:val="hybridMultilevel"/>
    <w:tmpl w:val="514412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705B58"/>
    <w:multiLevelType w:val="hybridMultilevel"/>
    <w:tmpl w:val="039A7716"/>
    <w:lvl w:ilvl="0" w:tplc="0409000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13">
    <w:nsid w:val="3FFF499B"/>
    <w:multiLevelType w:val="hybridMultilevel"/>
    <w:tmpl w:val="78EA37EC"/>
    <w:lvl w:ilvl="0" w:tplc="040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4">
    <w:nsid w:val="403B4A6D"/>
    <w:multiLevelType w:val="hybridMultilevel"/>
    <w:tmpl w:val="099C13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472393"/>
    <w:multiLevelType w:val="hybridMultilevel"/>
    <w:tmpl w:val="C9F07BA0"/>
    <w:lvl w:ilvl="0" w:tplc="04090005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105" w:hanging="360"/>
      </w:pPr>
      <w:rPr>
        <w:rFonts w:ascii="Wingdings" w:hAnsi="Wingdings" w:hint="default"/>
      </w:rPr>
    </w:lvl>
  </w:abstractNum>
  <w:abstractNum w:abstractNumId="16">
    <w:nsid w:val="4DA04984"/>
    <w:multiLevelType w:val="hybridMultilevel"/>
    <w:tmpl w:val="0936D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D27230"/>
    <w:multiLevelType w:val="hybridMultilevel"/>
    <w:tmpl w:val="EDEAC416"/>
    <w:lvl w:ilvl="0" w:tplc="ADFC22CA">
      <w:start w:val="1"/>
      <w:numFmt w:val="lowerRoman"/>
      <w:lvlText w:val="%1)"/>
      <w:lvlJc w:val="left"/>
      <w:pPr>
        <w:ind w:left="90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>
    <w:nsid w:val="5E8E2DC4"/>
    <w:multiLevelType w:val="hybridMultilevel"/>
    <w:tmpl w:val="D548DC02"/>
    <w:lvl w:ilvl="0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9">
    <w:nsid w:val="62BB7A7C"/>
    <w:multiLevelType w:val="hybridMultilevel"/>
    <w:tmpl w:val="7CC40A74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0">
    <w:nsid w:val="630D369B"/>
    <w:multiLevelType w:val="hybridMultilevel"/>
    <w:tmpl w:val="ECE0E0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BE0306"/>
    <w:multiLevelType w:val="hybridMultilevel"/>
    <w:tmpl w:val="3C722D4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>
    <w:nsid w:val="692A3409"/>
    <w:multiLevelType w:val="hybridMultilevel"/>
    <w:tmpl w:val="1B2472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CC123B"/>
    <w:multiLevelType w:val="hybridMultilevel"/>
    <w:tmpl w:val="474243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A7048D"/>
    <w:multiLevelType w:val="hybridMultilevel"/>
    <w:tmpl w:val="9C6C73DC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5">
    <w:nsid w:val="7C59424C"/>
    <w:multiLevelType w:val="hybridMultilevel"/>
    <w:tmpl w:val="3EBC0432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6">
    <w:nsid w:val="7E9B62E6"/>
    <w:multiLevelType w:val="hybridMultilevel"/>
    <w:tmpl w:val="A182A9B8"/>
    <w:lvl w:ilvl="0" w:tplc="04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7">
    <w:nsid w:val="7F3B41BE"/>
    <w:multiLevelType w:val="hybridMultilevel"/>
    <w:tmpl w:val="AD401180"/>
    <w:lvl w:ilvl="0" w:tplc="040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7FCA42BD"/>
    <w:multiLevelType w:val="hybridMultilevel"/>
    <w:tmpl w:val="104EEA18"/>
    <w:lvl w:ilvl="0" w:tplc="040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24"/>
  </w:num>
  <w:num w:numId="4">
    <w:abstractNumId w:val="0"/>
  </w:num>
  <w:num w:numId="5">
    <w:abstractNumId w:val="8"/>
  </w:num>
  <w:num w:numId="6">
    <w:abstractNumId w:val="19"/>
  </w:num>
  <w:num w:numId="7">
    <w:abstractNumId w:val="4"/>
  </w:num>
  <w:num w:numId="8">
    <w:abstractNumId w:val="21"/>
  </w:num>
  <w:num w:numId="9">
    <w:abstractNumId w:val="9"/>
  </w:num>
  <w:num w:numId="10">
    <w:abstractNumId w:val="2"/>
  </w:num>
  <w:num w:numId="11">
    <w:abstractNumId w:val="13"/>
  </w:num>
  <w:num w:numId="12">
    <w:abstractNumId w:val="18"/>
  </w:num>
  <w:num w:numId="13">
    <w:abstractNumId w:val="16"/>
  </w:num>
  <w:num w:numId="14">
    <w:abstractNumId w:val="20"/>
  </w:num>
  <w:num w:numId="15">
    <w:abstractNumId w:val="28"/>
  </w:num>
  <w:num w:numId="16">
    <w:abstractNumId w:val="15"/>
  </w:num>
  <w:num w:numId="17">
    <w:abstractNumId w:val="12"/>
  </w:num>
  <w:num w:numId="18">
    <w:abstractNumId w:val="25"/>
  </w:num>
  <w:num w:numId="19">
    <w:abstractNumId w:val="26"/>
  </w:num>
  <w:num w:numId="20">
    <w:abstractNumId w:val="3"/>
  </w:num>
  <w:num w:numId="21">
    <w:abstractNumId w:val="27"/>
  </w:num>
  <w:num w:numId="22">
    <w:abstractNumId w:val="7"/>
  </w:num>
  <w:num w:numId="23">
    <w:abstractNumId w:val="17"/>
  </w:num>
  <w:num w:numId="24">
    <w:abstractNumId w:val="6"/>
  </w:num>
  <w:num w:numId="25">
    <w:abstractNumId w:val="11"/>
  </w:num>
  <w:num w:numId="26">
    <w:abstractNumId w:val="5"/>
  </w:num>
  <w:num w:numId="27">
    <w:abstractNumId w:val="22"/>
  </w:num>
  <w:num w:numId="28">
    <w:abstractNumId w:val="14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C5357"/>
    <w:rsid w:val="001B7860"/>
    <w:rsid w:val="002D1C9F"/>
    <w:rsid w:val="00361792"/>
    <w:rsid w:val="00366690"/>
    <w:rsid w:val="0044589D"/>
    <w:rsid w:val="004649AB"/>
    <w:rsid w:val="00542E4D"/>
    <w:rsid w:val="005E6EB1"/>
    <w:rsid w:val="007A45CD"/>
    <w:rsid w:val="007B2B7D"/>
    <w:rsid w:val="00820638"/>
    <w:rsid w:val="00964619"/>
    <w:rsid w:val="00A21F8C"/>
    <w:rsid w:val="00C2083E"/>
    <w:rsid w:val="00C73CE4"/>
    <w:rsid w:val="00CD410D"/>
    <w:rsid w:val="00CD45C6"/>
    <w:rsid w:val="00D419AB"/>
    <w:rsid w:val="00DB176E"/>
    <w:rsid w:val="00DE46F0"/>
    <w:rsid w:val="00EC5357"/>
    <w:rsid w:val="00FE2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1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357"/>
    <w:pPr>
      <w:ind w:left="720"/>
      <w:contextualSpacing/>
    </w:pPr>
  </w:style>
  <w:style w:type="table" w:styleId="TableGrid">
    <w:name w:val="Table Grid"/>
    <w:basedOn w:val="TableNormal"/>
    <w:uiPriority w:val="59"/>
    <w:rsid w:val="007A45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5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89D"/>
    <w:rPr>
      <w:rFonts w:ascii="Tahoma" w:hAnsi="Tahoma" w:cs="Tahoma"/>
      <w:sz w:val="16"/>
      <w:szCs w:val="16"/>
    </w:rPr>
  </w:style>
  <w:style w:type="table" w:styleId="LightShading-Accent2">
    <w:name w:val="Light Shading Accent 2"/>
    <w:basedOn w:val="TableNormal"/>
    <w:uiPriority w:val="60"/>
    <w:rsid w:val="00D419A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D419A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3">
    <w:name w:val="Light Shading Accent 3"/>
    <w:basedOn w:val="TableNormal"/>
    <w:uiPriority w:val="60"/>
    <w:rsid w:val="00D419A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3666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6690"/>
  </w:style>
  <w:style w:type="paragraph" w:styleId="Footer">
    <w:name w:val="footer"/>
    <w:basedOn w:val="Normal"/>
    <w:link w:val="FooterChar"/>
    <w:uiPriority w:val="99"/>
    <w:semiHidden/>
    <w:unhideWhenUsed/>
    <w:rsid w:val="003666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66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7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Layout" Target="diagrams/layout2.xml"/><Relationship Id="rId18" Type="http://schemas.openxmlformats.org/officeDocument/2006/relationships/diagramQuickStyle" Target="diagrams/quickStyle3.xml"/><Relationship Id="rId26" Type="http://schemas.openxmlformats.org/officeDocument/2006/relationships/diagramQuickStyle" Target="diagrams/quickStyle5.xml"/><Relationship Id="rId3" Type="http://schemas.openxmlformats.org/officeDocument/2006/relationships/settings" Target="settings.xml"/><Relationship Id="rId21" Type="http://schemas.openxmlformats.org/officeDocument/2006/relationships/diagramLayout" Target="diagrams/layout4.xml"/><Relationship Id="rId34" Type="http://schemas.openxmlformats.org/officeDocument/2006/relationships/footer" Target="footer3.xml"/><Relationship Id="rId7" Type="http://schemas.openxmlformats.org/officeDocument/2006/relationships/image" Target="media/image2.png"/><Relationship Id="rId12" Type="http://schemas.openxmlformats.org/officeDocument/2006/relationships/diagramData" Target="diagrams/data2.xml"/><Relationship Id="rId17" Type="http://schemas.openxmlformats.org/officeDocument/2006/relationships/diagramLayout" Target="diagrams/layout3.xml"/><Relationship Id="rId25" Type="http://schemas.openxmlformats.org/officeDocument/2006/relationships/diagramLayout" Target="diagrams/layout5.xml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diagramData" Target="diagrams/data3.xml"/><Relationship Id="rId20" Type="http://schemas.openxmlformats.org/officeDocument/2006/relationships/diagramData" Target="diagrams/data4.xm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24" Type="http://schemas.openxmlformats.org/officeDocument/2006/relationships/diagramData" Target="diagrams/data5.xm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23" Type="http://schemas.openxmlformats.org/officeDocument/2006/relationships/diagramColors" Target="diagrams/colors4.xml"/><Relationship Id="rId28" Type="http://schemas.openxmlformats.org/officeDocument/2006/relationships/image" Target="media/image3.jpeg"/><Relationship Id="rId36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9" Type="http://schemas.openxmlformats.org/officeDocument/2006/relationships/diagramColors" Target="diagrams/colors3.xm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diagramQuickStyle" Target="diagrams/quickStyle2.xml"/><Relationship Id="rId22" Type="http://schemas.openxmlformats.org/officeDocument/2006/relationships/diagramQuickStyle" Target="diagrams/quickStyle4.xml"/><Relationship Id="rId27" Type="http://schemas.openxmlformats.org/officeDocument/2006/relationships/diagramColors" Target="diagrams/colors5.xml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0533BD2-6AE4-4033-A4CE-E680F3D6B283}" type="doc">
      <dgm:prSet loTypeId="urn:microsoft.com/office/officeart/2005/8/layout/radial3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41A9ECFF-9FBD-46A2-AA38-5059AC015EA4}">
      <dgm:prSet phldrT="[Text]"/>
      <dgm:spPr/>
      <dgm:t>
        <a:bodyPr/>
        <a:lstStyle/>
        <a:p>
          <a:r>
            <a:rPr lang="en-US"/>
            <a:t>TRADITIONAL ACCOUNTS</a:t>
          </a:r>
        </a:p>
      </dgm:t>
    </dgm:pt>
    <dgm:pt modelId="{E3176149-238B-401A-B2DA-4368F9D3E7CD}" type="parTrans" cxnId="{B70A8D0E-BAFC-4BB4-894E-BF151AEF4C61}">
      <dgm:prSet/>
      <dgm:spPr/>
      <dgm:t>
        <a:bodyPr/>
        <a:lstStyle/>
        <a:p>
          <a:endParaRPr lang="en-US"/>
        </a:p>
      </dgm:t>
    </dgm:pt>
    <dgm:pt modelId="{FFFD8B60-FD22-4729-AD2C-417B99D461F4}" type="sibTrans" cxnId="{B70A8D0E-BAFC-4BB4-894E-BF151AEF4C61}">
      <dgm:prSet/>
      <dgm:spPr/>
      <dgm:t>
        <a:bodyPr/>
        <a:lstStyle/>
        <a:p>
          <a:endParaRPr lang="en-US"/>
        </a:p>
      </dgm:t>
    </dgm:pt>
    <dgm:pt modelId="{798F514C-483B-4429-AAE6-EEDE7B9BF512}">
      <dgm:prSet phldrT="[Text]"/>
      <dgm:spPr/>
      <dgm:t>
        <a:bodyPr/>
        <a:lstStyle/>
        <a:p>
          <a:r>
            <a:rPr lang="en-US"/>
            <a:t>PERSONAL a/c's</a:t>
          </a:r>
        </a:p>
      </dgm:t>
    </dgm:pt>
    <dgm:pt modelId="{8941F400-BDAA-443D-B5F2-3A61AE23A256}" type="parTrans" cxnId="{5D8A816F-62B0-4301-9F07-ADC13F344C78}">
      <dgm:prSet/>
      <dgm:spPr/>
      <dgm:t>
        <a:bodyPr/>
        <a:lstStyle/>
        <a:p>
          <a:endParaRPr lang="en-US"/>
        </a:p>
      </dgm:t>
    </dgm:pt>
    <dgm:pt modelId="{EF564C2A-397C-445B-9095-FA850D53DA48}" type="sibTrans" cxnId="{5D8A816F-62B0-4301-9F07-ADC13F344C78}">
      <dgm:prSet/>
      <dgm:spPr/>
      <dgm:t>
        <a:bodyPr/>
        <a:lstStyle/>
        <a:p>
          <a:endParaRPr lang="en-US"/>
        </a:p>
      </dgm:t>
    </dgm:pt>
    <dgm:pt modelId="{0D4C6AEA-7340-48B1-9B82-BDF3A489CC0E}">
      <dgm:prSet phldrT="[Text]"/>
      <dgm:spPr/>
      <dgm:t>
        <a:bodyPr/>
        <a:lstStyle/>
        <a:p>
          <a:r>
            <a:rPr lang="en-US"/>
            <a:t>NOMINAL a/c's</a:t>
          </a:r>
        </a:p>
      </dgm:t>
    </dgm:pt>
    <dgm:pt modelId="{7B85EE6E-2EFB-4A28-8AEC-F3468232CC69}" type="parTrans" cxnId="{5EB53333-30D4-4004-951C-B12B83F13116}">
      <dgm:prSet/>
      <dgm:spPr/>
      <dgm:t>
        <a:bodyPr/>
        <a:lstStyle/>
        <a:p>
          <a:endParaRPr lang="en-US"/>
        </a:p>
      </dgm:t>
    </dgm:pt>
    <dgm:pt modelId="{8C50ACBD-95F8-476A-9902-CFCE5BF90289}" type="sibTrans" cxnId="{5EB53333-30D4-4004-951C-B12B83F13116}">
      <dgm:prSet/>
      <dgm:spPr/>
      <dgm:t>
        <a:bodyPr/>
        <a:lstStyle/>
        <a:p>
          <a:endParaRPr lang="en-US"/>
        </a:p>
      </dgm:t>
    </dgm:pt>
    <dgm:pt modelId="{03ED5D13-C3EC-463A-8C34-7EE6AF776721}">
      <dgm:prSet phldrT="[Text]"/>
      <dgm:spPr/>
      <dgm:t>
        <a:bodyPr/>
        <a:lstStyle/>
        <a:p>
          <a:r>
            <a:rPr lang="en-US"/>
            <a:t>VALUATION a/c's</a:t>
          </a:r>
        </a:p>
      </dgm:t>
    </dgm:pt>
    <dgm:pt modelId="{AF10F3E7-5ADC-4D6E-BE48-517D36B1199B}" type="parTrans" cxnId="{1B8846B1-BA1E-47E5-B876-5420FA1927DB}">
      <dgm:prSet/>
      <dgm:spPr/>
      <dgm:t>
        <a:bodyPr/>
        <a:lstStyle/>
        <a:p>
          <a:endParaRPr lang="en-US"/>
        </a:p>
      </dgm:t>
    </dgm:pt>
    <dgm:pt modelId="{B16805FF-DF77-400C-9407-99C761463E98}" type="sibTrans" cxnId="{1B8846B1-BA1E-47E5-B876-5420FA1927DB}">
      <dgm:prSet/>
      <dgm:spPr/>
      <dgm:t>
        <a:bodyPr/>
        <a:lstStyle/>
        <a:p>
          <a:endParaRPr lang="en-US"/>
        </a:p>
      </dgm:t>
    </dgm:pt>
    <dgm:pt modelId="{93E948BD-CCA3-47E2-9D3F-9F1A9F0EE719}">
      <dgm:prSet phldrT="[Text]"/>
      <dgm:spPr/>
      <dgm:t>
        <a:bodyPr/>
        <a:lstStyle/>
        <a:p>
          <a:r>
            <a:rPr lang="en-US"/>
            <a:t>REAL a/c's</a:t>
          </a:r>
        </a:p>
      </dgm:t>
    </dgm:pt>
    <dgm:pt modelId="{C085BF5F-EABC-4624-A24F-75DD12D41E9E}" type="parTrans" cxnId="{0703470D-A1A9-479A-A411-C8CCE787E898}">
      <dgm:prSet/>
      <dgm:spPr/>
      <dgm:t>
        <a:bodyPr/>
        <a:lstStyle/>
        <a:p>
          <a:endParaRPr lang="en-US"/>
        </a:p>
      </dgm:t>
    </dgm:pt>
    <dgm:pt modelId="{BDF15D16-D38F-4CC8-A960-3DF71DAA4F7B}" type="sibTrans" cxnId="{0703470D-A1A9-479A-A411-C8CCE787E898}">
      <dgm:prSet/>
      <dgm:spPr/>
      <dgm:t>
        <a:bodyPr/>
        <a:lstStyle/>
        <a:p>
          <a:endParaRPr lang="en-US"/>
        </a:p>
      </dgm:t>
    </dgm:pt>
    <dgm:pt modelId="{25E545A1-644D-48AF-AAAB-A48B811F67A9}" type="pres">
      <dgm:prSet presAssocID="{C0533BD2-6AE4-4033-A4CE-E680F3D6B283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FFABCD81-9A30-4607-9554-0403B8D2C236}" type="pres">
      <dgm:prSet presAssocID="{C0533BD2-6AE4-4033-A4CE-E680F3D6B283}" presName="radial" presStyleCnt="0">
        <dgm:presLayoutVars>
          <dgm:animLvl val="ctr"/>
        </dgm:presLayoutVars>
      </dgm:prSet>
      <dgm:spPr/>
    </dgm:pt>
    <dgm:pt modelId="{9575F262-14B1-4F8F-9B91-824E705F2B35}" type="pres">
      <dgm:prSet presAssocID="{41A9ECFF-9FBD-46A2-AA38-5059AC015EA4}" presName="centerShape" presStyleLbl="vennNode1" presStyleIdx="0" presStyleCnt="5"/>
      <dgm:spPr/>
      <dgm:t>
        <a:bodyPr/>
        <a:lstStyle/>
        <a:p>
          <a:endParaRPr lang="en-US"/>
        </a:p>
      </dgm:t>
    </dgm:pt>
    <dgm:pt modelId="{0AE3BE3D-6688-4C88-8A68-4CFFCE0151D4}" type="pres">
      <dgm:prSet presAssocID="{798F514C-483B-4429-AAE6-EEDE7B9BF512}" presName="node" presStyleLbl="vennNode1" presStyleIdx="1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F5CB841-8DF3-485A-85AB-2980BF27EC43}" type="pres">
      <dgm:prSet presAssocID="{0D4C6AEA-7340-48B1-9B82-BDF3A489CC0E}" presName="node" presStyleLbl="vennNode1" presStyleIdx="2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64A3115-C390-4FEB-AA52-A72FF23954B6}" type="pres">
      <dgm:prSet presAssocID="{03ED5D13-C3EC-463A-8C34-7EE6AF776721}" presName="node" presStyleLbl="vennNode1" presStyleIdx="3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BFE2FB5-9DC0-4D9B-8895-2DBD2E5DBE83}" type="pres">
      <dgm:prSet presAssocID="{93E948BD-CCA3-47E2-9D3F-9F1A9F0EE719}" presName="node" presStyleLbl="vennNode1" presStyleIdx="4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5EB53333-30D4-4004-951C-B12B83F13116}" srcId="{41A9ECFF-9FBD-46A2-AA38-5059AC015EA4}" destId="{0D4C6AEA-7340-48B1-9B82-BDF3A489CC0E}" srcOrd="1" destOrd="0" parTransId="{7B85EE6E-2EFB-4A28-8AEC-F3468232CC69}" sibTransId="{8C50ACBD-95F8-476A-9902-CFCE5BF90289}"/>
    <dgm:cxn modelId="{33EB3AE1-94D6-4190-BF7D-CDFE5FE30169}" type="presOf" srcId="{0D4C6AEA-7340-48B1-9B82-BDF3A489CC0E}" destId="{4F5CB841-8DF3-485A-85AB-2980BF27EC43}" srcOrd="0" destOrd="0" presId="urn:microsoft.com/office/officeart/2005/8/layout/radial3"/>
    <dgm:cxn modelId="{0703470D-A1A9-479A-A411-C8CCE787E898}" srcId="{41A9ECFF-9FBD-46A2-AA38-5059AC015EA4}" destId="{93E948BD-CCA3-47E2-9D3F-9F1A9F0EE719}" srcOrd="3" destOrd="0" parTransId="{C085BF5F-EABC-4624-A24F-75DD12D41E9E}" sibTransId="{BDF15D16-D38F-4CC8-A960-3DF71DAA4F7B}"/>
    <dgm:cxn modelId="{3F2FC128-BC68-43E9-89FA-CFC4AFED1EC1}" type="presOf" srcId="{03ED5D13-C3EC-463A-8C34-7EE6AF776721}" destId="{064A3115-C390-4FEB-AA52-A72FF23954B6}" srcOrd="0" destOrd="0" presId="urn:microsoft.com/office/officeart/2005/8/layout/radial3"/>
    <dgm:cxn modelId="{711EE222-9A5E-46D6-85EE-47390F934021}" type="presOf" srcId="{C0533BD2-6AE4-4033-A4CE-E680F3D6B283}" destId="{25E545A1-644D-48AF-AAAB-A48B811F67A9}" srcOrd="0" destOrd="0" presId="urn:microsoft.com/office/officeart/2005/8/layout/radial3"/>
    <dgm:cxn modelId="{268660B7-6904-42FF-BFAC-0F1F65195A69}" type="presOf" srcId="{93E948BD-CCA3-47E2-9D3F-9F1A9F0EE719}" destId="{6BFE2FB5-9DC0-4D9B-8895-2DBD2E5DBE83}" srcOrd="0" destOrd="0" presId="urn:microsoft.com/office/officeart/2005/8/layout/radial3"/>
    <dgm:cxn modelId="{417F9DA5-5D4A-40DC-825C-380DF5BB5853}" type="presOf" srcId="{798F514C-483B-4429-AAE6-EEDE7B9BF512}" destId="{0AE3BE3D-6688-4C88-8A68-4CFFCE0151D4}" srcOrd="0" destOrd="0" presId="urn:microsoft.com/office/officeart/2005/8/layout/radial3"/>
    <dgm:cxn modelId="{1B8846B1-BA1E-47E5-B876-5420FA1927DB}" srcId="{41A9ECFF-9FBD-46A2-AA38-5059AC015EA4}" destId="{03ED5D13-C3EC-463A-8C34-7EE6AF776721}" srcOrd="2" destOrd="0" parTransId="{AF10F3E7-5ADC-4D6E-BE48-517D36B1199B}" sibTransId="{B16805FF-DF77-400C-9407-99C761463E98}"/>
    <dgm:cxn modelId="{A4D42383-E848-477E-99B6-F8AA57C912A4}" type="presOf" srcId="{41A9ECFF-9FBD-46A2-AA38-5059AC015EA4}" destId="{9575F262-14B1-4F8F-9B91-824E705F2B35}" srcOrd="0" destOrd="0" presId="urn:microsoft.com/office/officeart/2005/8/layout/radial3"/>
    <dgm:cxn modelId="{B70A8D0E-BAFC-4BB4-894E-BF151AEF4C61}" srcId="{C0533BD2-6AE4-4033-A4CE-E680F3D6B283}" destId="{41A9ECFF-9FBD-46A2-AA38-5059AC015EA4}" srcOrd="0" destOrd="0" parTransId="{E3176149-238B-401A-B2DA-4368F9D3E7CD}" sibTransId="{FFFD8B60-FD22-4729-AD2C-417B99D461F4}"/>
    <dgm:cxn modelId="{5D8A816F-62B0-4301-9F07-ADC13F344C78}" srcId="{41A9ECFF-9FBD-46A2-AA38-5059AC015EA4}" destId="{798F514C-483B-4429-AAE6-EEDE7B9BF512}" srcOrd="0" destOrd="0" parTransId="{8941F400-BDAA-443D-B5F2-3A61AE23A256}" sibTransId="{EF564C2A-397C-445B-9095-FA850D53DA48}"/>
    <dgm:cxn modelId="{EAA62845-FF4A-4FE0-8739-24747CF8D13F}" type="presParOf" srcId="{25E545A1-644D-48AF-AAAB-A48B811F67A9}" destId="{FFABCD81-9A30-4607-9554-0403B8D2C236}" srcOrd="0" destOrd="0" presId="urn:microsoft.com/office/officeart/2005/8/layout/radial3"/>
    <dgm:cxn modelId="{6436702B-2D53-4301-A0B6-D72B038816B5}" type="presParOf" srcId="{FFABCD81-9A30-4607-9554-0403B8D2C236}" destId="{9575F262-14B1-4F8F-9B91-824E705F2B35}" srcOrd="0" destOrd="0" presId="urn:microsoft.com/office/officeart/2005/8/layout/radial3"/>
    <dgm:cxn modelId="{FEFC7CC1-5AF9-4006-86B5-D60ABB4CF3E1}" type="presParOf" srcId="{FFABCD81-9A30-4607-9554-0403B8D2C236}" destId="{0AE3BE3D-6688-4C88-8A68-4CFFCE0151D4}" srcOrd="1" destOrd="0" presId="urn:microsoft.com/office/officeart/2005/8/layout/radial3"/>
    <dgm:cxn modelId="{5D57F21E-65BB-40A7-90B0-037FBDEBE95B}" type="presParOf" srcId="{FFABCD81-9A30-4607-9554-0403B8D2C236}" destId="{4F5CB841-8DF3-485A-85AB-2980BF27EC43}" srcOrd="2" destOrd="0" presId="urn:microsoft.com/office/officeart/2005/8/layout/radial3"/>
    <dgm:cxn modelId="{03CB9CEE-C613-4C5A-8D91-5267801C5859}" type="presParOf" srcId="{FFABCD81-9A30-4607-9554-0403B8D2C236}" destId="{064A3115-C390-4FEB-AA52-A72FF23954B6}" srcOrd="3" destOrd="0" presId="urn:microsoft.com/office/officeart/2005/8/layout/radial3"/>
    <dgm:cxn modelId="{B2FAD274-7DFF-4DCC-98B9-144C58AEDD5F}" type="presParOf" srcId="{FFABCD81-9A30-4607-9554-0403B8D2C236}" destId="{6BFE2FB5-9DC0-4D9B-8895-2DBD2E5DBE83}" srcOrd="4" destOrd="0" presId="urn:microsoft.com/office/officeart/2005/8/layout/radial3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B41A81D-967C-4277-A372-2E29A25E2609}" type="doc">
      <dgm:prSet loTypeId="urn:microsoft.com/office/officeart/2005/8/layout/radial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6FAC5A34-17E9-4368-AF53-EEA2557C865D}">
      <dgm:prSet phldrT="[Text]"/>
      <dgm:spPr/>
      <dgm:t>
        <a:bodyPr/>
        <a:lstStyle/>
        <a:p>
          <a:r>
            <a:rPr lang="en-US"/>
            <a:t>FINACIAL STATEMENTS</a:t>
          </a:r>
        </a:p>
      </dgm:t>
    </dgm:pt>
    <dgm:pt modelId="{EF1BD42A-C6AD-4CDB-B6A9-12AFEDA9C542}" type="parTrans" cxnId="{44A32C34-FE39-4F07-8674-CB9AD35273D5}">
      <dgm:prSet/>
      <dgm:spPr/>
      <dgm:t>
        <a:bodyPr/>
        <a:lstStyle/>
        <a:p>
          <a:endParaRPr lang="en-US"/>
        </a:p>
      </dgm:t>
    </dgm:pt>
    <dgm:pt modelId="{6B910AC2-1ED0-4444-B15F-8BDCDE65F496}" type="sibTrans" cxnId="{44A32C34-FE39-4F07-8674-CB9AD35273D5}">
      <dgm:prSet/>
      <dgm:spPr/>
      <dgm:t>
        <a:bodyPr/>
        <a:lstStyle/>
        <a:p>
          <a:endParaRPr lang="en-US"/>
        </a:p>
      </dgm:t>
    </dgm:pt>
    <dgm:pt modelId="{471C1ACB-5FD6-411B-A243-E2F11337A36F}">
      <dgm:prSet phldrT="[Text]"/>
      <dgm:spPr/>
      <dgm:t>
        <a:bodyPr/>
        <a:lstStyle/>
        <a:p>
          <a:r>
            <a:rPr lang="en-US"/>
            <a:t>BALANCE SHEET</a:t>
          </a:r>
        </a:p>
      </dgm:t>
    </dgm:pt>
    <dgm:pt modelId="{F4AF02CE-4D8E-4798-A53A-6781B6D77490}" type="parTrans" cxnId="{407A0B6A-9902-4CC4-94A2-0640BE599A7E}">
      <dgm:prSet/>
      <dgm:spPr/>
      <dgm:t>
        <a:bodyPr/>
        <a:lstStyle/>
        <a:p>
          <a:endParaRPr lang="en-US"/>
        </a:p>
      </dgm:t>
    </dgm:pt>
    <dgm:pt modelId="{EFA30197-A970-47C2-9963-7B2A39A2E463}" type="sibTrans" cxnId="{407A0B6A-9902-4CC4-94A2-0640BE599A7E}">
      <dgm:prSet/>
      <dgm:spPr/>
      <dgm:t>
        <a:bodyPr/>
        <a:lstStyle/>
        <a:p>
          <a:endParaRPr lang="en-US"/>
        </a:p>
      </dgm:t>
    </dgm:pt>
    <dgm:pt modelId="{1C6160D7-8EF0-42F4-9534-1B9B1C0AAAC7}">
      <dgm:prSet phldrT="[Text]"/>
      <dgm:spPr/>
      <dgm:t>
        <a:bodyPr/>
        <a:lstStyle/>
        <a:p>
          <a:r>
            <a:rPr lang="en-US"/>
            <a:t>PROFIT&amp;LOSS A/C</a:t>
          </a:r>
        </a:p>
      </dgm:t>
    </dgm:pt>
    <dgm:pt modelId="{0443656E-88C9-4882-AB71-FF01533EEE43}" type="parTrans" cxnId="{B7CA393F-447B-488C-8BCD-5842A1ADCD60}">
      <dgm:prSet/>
      <dgm:spPr/>
      <dgm:t>
        <a:bodyPr/>
        <a:lstStyle/>
        <a:p>
          <a:endParaRPr lang="en-US"/>
        </a:p>
      </dgm:t>
    </dgm:pt>
    <dgm:pt modelId="{F49AC10C-8423-4104-954A-48F2185F3406}" type="sibTrans" cxnId="{B7CA393F-447B-488C-8BCD-5842A1ADCD60}">
      <dgm:prSet/>
      <dgm:spPr/>
      <dgm:t>
        <a:bodyPr/>
        <a:lstStyle/>
        <a:p>
          <a:endParaRPr lang="en-US"/>
        </a:p>
      </dgm:t>
    </dgm:pt>
    <dgm:pt modelId="{3CE1976D-7C13-4646-801E-EA2A0D472446}">
      <dgm:prSet phldrT="[Text]"/>
      <dgm:spPr/>
      <dgm:t>
        <a:bodyPr/>
        <a:lstStyle/>
        <a:p>
          <a:r>
            <a:rPr lang="en-US"/>
            <a:t>OTHER SCHEDULES &amp; NOTES</a:t>
          </a:r>
        </a:p>
      </dgm:t>
    </dgm:pt>
    <dgm:pt modelId="{982D8D5F-ED98-4823-A76B-CFDC1D5F6ECD}" type="parTrans" cxnId="{A15992C7-291F-4BB2-A3CA-6497FD8CE821}">
      <dgm:prSet/>
      <dgm:spPr/>
      <dgm:t>
        <a:bodyPr/>
        <a:lstStyle/>
        <a:p>
          <a:endParaRPr lang="en-US"/>
        </a:p>
      </dgm:t>
    </dgm:pt>
    <dgm:pt modelId="{2DE366CB-DC0C-4331-9B02-FDE4015D8E57}" type="sibTrans" cxnId="{A15992C7-291F-4BB2-A3CA-6497FD8CE821}">
      <dgm:prSet/>
      <dgm:spPr/>
      <dgm:t>
        <a:bodyPr/>
        <a:lstStyle/>
        <a:p>
          <a:endParaRPr lang="en-US"/>
        </a:p>
      </dgm:t>
    </dgm:pt>
    <dgm:pt modelId="{3665F477-9BFD-4E0F-96DD-F83E874F032C}">
      <dgm:prSet phldrT="[Text]"/>
      <dgm:spPr/>
      <dgm:t>
        <a:bodyPr/>
        <a:lstStyle/>
        <a:p>
          <a:r>
            <a:rPr lang="en-US"/>
            <a:t>CASH FLOW&amp;FUND FLOW</a:t>
          </a:r>
        </a:p>
      </dgm:t>
    </dgm:pt>
    <dgm:pt modelId="{071E14E1-1003-44FA-9CEB-6A42E1023C58}" type="parTrans" cxnId="{AB9B6AB2-FDF5-40FC-BFE9-A04C7A363467}">
      <dgm:prSet/>
      <dgm:spPr/>
      <dgm:t>
        <a:bodyPr/>
        <a:lstStyle/>
        <a:p>
          <a:endParaRPr lang="en-US"/>
        </a:p>
      </dgm:t>
    </dgm:pt>
    <dgm:pt modelId="{79B42547-E397-4114-8AD7-DC401D20A209}" type="sibTrans" cxnId="{AB9B6AB2-FDF5-40FC-BFE9-A04C7A363467}">
      <dgm:prSet/>
      <dgm:spPr/>
      <dgm:t>
        <a:bodyPr/>
        <a:lstStyle/>
        <a:p>
          <a:endParaRPr lang="en-US"/>
        </a:p>
      </dgm:t>
    </dgm:pt>
    <dgm:pt modelId="{E61AED7C-9939-47E4-A7C0-3867644D2E9C}" type="pres">
      <dgm:prSet presAssocID="{BB41A81D-967C-4277-A372-2E29A25E2609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CA65330D-064B-4B24-90DD-2579E2C2753E}" type="pres">
      <dgm:prSet presAssocID="{6FAC5A34-17E9-4368-AF53-EEA2557C865D}" presName="centerShape" presStyleLbl="node0" presStyleIdx="0" presStyleCnt="1"/>
      <dgm:spPr/>
      <dgm:t>
        <a:bodyPr/>
        <a:lstStyle/>
        <a:p>
          <a:endParaRPr lang="en-US"/>
        </a:p>
      </dgm:t>
    </dgm:pt>
    <dgm:pt modelId="{43955D3F-2462-4D6B-8DD8-262BCFD058CD}" type="pres">
      <dgm:prSet presAssocID="{471C1ACB-5FD6-411B-A243-E2F11337A36F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3A51CA4-76C9-4440-BE10-9EE63EA3114E}" type="pres">
      <dgm:prSet presAssocID="{471C1ACB-5FD6-411B-A243-E2F11337A36F}" presName="dummy" presStyleCnt="0"/>
      <dgm:spPr/>
    </dgm:pt>
    <dgm:pt modelId="{70C09B35-8268-4711-85A4-436DCED37F96}" type="pres">
      <dgm:prSet presAssocID="{EFA30197-A970-47C2-9963-7B2A39A2E463}" presName="sibTrans" presStyleLbl="sibTrans2D1" presStyleIdx="0" presStyleCnt="4"/>
      <dgm:spPr/>
      <dgm:t>
        <a:bodyPr/>
        <a:lstStyle/>
        <a:p>
          <a:endParaRPr lang="en-US"/>
        </a:p>
      </dgm:t>
    </dgm:pt>
    <dgm:pt modelId="{BD5709C2-554F-46C7-940C-3287D0784998}" type="pres">
      <dgm:prSet presAssocID="{1C6160D7-8EF0-42F4-9534-1B9B1C0AAAC7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BAC51A0-3B88-4A1B-AB8B-4FA7DBBAC0CE}" type="pres">
      <dgm:prSet presAssocID="{1C6160D7-8EF0-42F4-9534-1B9B1C0AAAC7}" presName="dummy" presStyleCnt="0"/>
      <dgm:spPr/>
    </dgm:pt>
    <dgm:pt modelId="{D22A6642-D3B9-4901-ABFE-EE63ACD573E9}" type="pres">
      <dgm:prSet presAssocID="{F49AC10C-8423-4104-954A-48F2185F3406}" presName="sibTrans" presStyleLbl="sibTrans2D1" presStyleIdx="1" presStyleCnt="4"/>
      <dgm:spPr/>
      <dgm:t>
        <a:bodyPr/>
        <a:lstStyle/>
        <a:p>
          <a:endParaRPr lang="en-US"/>
        </a:p>
      </dgm:t>
    </dgm:pt>
    <dgm:pt modelId="{39151D5F-A85A-4410-8E05-C40019158225}" type="pres">
      <dgm:prSet presAssocID="{3CE1976D-7C13-4646-801E-EA2A0D472446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390C803-D461-41F1-A937-6DA8B6188C07}" type="pres">
      <dgm:prSet presAssocID="{3CE1976D-7C13-4646-801E-EA2A0D472446}" presName="dummy" presStyleCnt="0"/>
      <dgm:spPr/>
    </dgm:pt>
    <dgm:pt modelId="{68DD663C-9C06-463D-8288-7FF0E9F92522}" type="pres">
      <dgm:prSet presAssocID="{2DE366CB-DC0C-4331-9B02-FDE4015D8E57}" presName="sibTrans" presStyleLbl="sibTrans2D1" presStyleIdx="2" presStyleCnt="4"/>
      <dgm:spPr/>
      <dgm:t>
        <a:bodyPr/>
        <a:lstStyle/>
        <a:p>
          <a:endParaRPr lang="en-US"/>
        </a:p>
      </dgm:t>
    </dgm:pt>
    <dgm:pt modelId="{72CFF4F5-C833-444B-859D-C830DEC1D631}" type="pres">
      <dgm:prSet presAssocID="{3665F477-9BFD-4E0F-96DD-F83E874F032C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6E6EAE5-4EC1-46A2-9251-5D3ADD751C60}" type="pres">
      <dgm:prSet presAssocID="{3665F477-9BFD-4E0F-96DD-F83E874F032C}" presName="dummy" presStyleCnt="0"/>
      <dgm:spPr/>
    </dgm:pt>
    <dgm:pt modelId="{4A75B6F2-9441-402D-A5BA-EB023D3A1C5E}" type="pres">
      <dgm:prSet presAssocID="{79B42547-E397-4114-8AD7-DC401D20A209}" presName="sibTrans" presStyleLbl="sibTrans2D1" presStyleIdx="3" presStyleCnt="4"/>
      <dgm:spPr/>
      <dgm:t>
        <a:bodyPr/>
        <a:lstStyle/>
        <a:p>
          <a:endParaRPr lang="en-US"/>
        </a:p>
      </dgm:t>
    </dgm:pt>
  </dgm:ptLst>
  <dgm:cxnLst>
    <dgm:cxn modelId="{EBD49AE8-F896-4CFD-8B10-1ACC24367A1C}" type="presOf" srcId="{6FAC5A34-17E9-4368-AF53-EEA2557C865D}" destId="{CA65330D-064B-4B24-90DD-2579E2C2753E}" srcOrd="0" destOrd="0" presId="urn:microsoft.com/office/officeart/2005/8/layout/radial6"/>
    <dgm:cxn modelId="{C59FC348-F285-46A1-8B62-824B41A252A7}" type="presOf" srcId="{BB41A81D-967C-4277-A372-2E29A25E2609}" destId="{E61AED7C-9939-47E4-A7C0-3867644D2E9C}" srcOrd="0" destOrd="0" presId="urn:microsoft.com/office/officeart/2005/8/layout/radial6"/>
    <dgm:cxn modelId="{2B99FF4F-3663-4774-BA16-5EBEBDED38CF}" type="presOf" srcId="{2DE366CB-DC0C-4331-9B02-FDE4015D8E57}" destId="{68DD663C-9C06-463D-8288-7FF0E9F92522}" srcOrd="0" destOrd="0" presId="urn:microsoft.com/office/officeart/2005/8/layout/radial6"/>
    <dgm:cxn modelId="{44A32C34-FE39-4F07-8674-CB9AD35273D5}" srcId="{BB41A81D-967C-4277-A372-2E29A25E2609}" destId="{6FAC5A34-17E9-4368-AF53-EEA2557C865D}" srcOrd="0" destOrd="0" parTransId="{EF1BD42A-C6AD-4CDB-B6A9-12AFEDA9C542}" sibTransId="{6B910AC2-1ED0-4444-B15F-8BDCDE65F496}"/>
    <dgm:cxn modelId="{C4D9D257-644E-479F-99FA-4E543F0F5545}" type="presOf" srcId="{79B42547-E397-4114-8AD7-DC401D20A209}" destId="{4A75B6F2-9441-402D-A5BA-EB023D3A1C5E}" srcOrd="0" destOrd="0" presId="urn:microsoft.com/office/officeart/2005/8/layout/radial6"/>
    <dgm:cxn modelId="{993C9CF9-A05C-4793-8427-CE468E6F3084}" type="presOf" srcId="{3665F477-9BFD-4E0F-96DD-F83E874F032C}" destId="{72CFF4F5-C833-444B-859D-C830DEC1D631}" srcOrd="0" destOrd="0" presId="urn:microsoft.com/office/officeart/2005/8/layout/radial6"/>
    <dgm:cxn modelId="{7194AC31-8227-46CA-8CDE-8D1F7BFEAAAF}" type="presOf" srcId="{F49AC10C-8423-4104-954A-48F2185F3406}" destId="{D22A6642-D3B9-4901-ABFE-EE63ACD573E9}" srcOrd="0" destOrd="0" presId="urn:microsoft.com/office/officeart/2005/8/layout/radial6"/>
    <dgm:cxn modelId="{A15992C7-291F-4BB2-A3CA-6497FD8CE821}" srcId="{6FAC5A34-17E9-4368-AF53-EEA2557C865D}" destId="{3CE1976D-7C13-4646-801E-EA2A0D472446}" srcOrd="2" destOrd="0" parTransId="{982D8D5F-ED98-4823-A76B-CFDC1D5F6ECD}" sibTransId="{2DE366CB-DC0C-4331-9B02-FDE4015D8E57}"/>
    <dgm:cxn modelId="{5E897F6B-4E67-4ECC-A9D3-0C98703FAF40}" type="presOf" srcId="{471C1ACB-5FD6-411B-A243-E2F11337A36F}" destId="{43955D3F-2462-4D6B-8DD8-262BCFD058CD}" srcOrd="0" destOrd="0" presId="urn:microsoft.com/office/officeart/2005/8/layout/radial6"/>
    <dgm:cxn modelId="{1ED8C125-CEF9-4564-B022-7D73550D4987}" type="presOf" srcId="{EFA30197-A970-47C2-9963-7B2A39A2E463}" destId="{70C09B35-8268-4711-85A4-436DCED37F96}" srcOrd="0" destOrd="0" presId="urn:microsoft.com/office/officeart/2005/8/layout/radial6"/>
    <dgm:cxn modelId="{B7CA393F-447B-488C-8BCD-5842A1ADCD60}" srcId="{6FAC5A34-17E9-4368-AF53-EEA2557C865D}" destId="{1C6160D7-8EF0-42F4-9534-1B9B1C0AAAC7}" srcOrd="1" destOrd="0" parTransId="{0443656E-88C9-4882-AB71-FF01533EEE43}" sibTransId="{F49AC10C-8423-4104-954A-48F2185F3406}"/>
    <dgm:cxn modelId="{407A0B6A-9902-4CC4-94A2-0640BE599A7E}" srcId="{6FAC5A34-17E9-4368-AF53-EEA2557C865D}" destId="{471C1ACB-5FD6-411B-A243-E2F11337A36F}" srcOrd="0" destOrd="0" parTransId="{F4AF02CE-4D8E-4798-A53A-6781B6D77490}" sibTransId="{EFA30197-A970-47C2-9963-7B2A39A2E463}"/>
    <dgm:cxn modelId="{5E73C261-5798-49E6-968E-E3BEB6D635B4}" type="presOf" srcId="{3CE1976D-7C13-4646-801E-EA2A0D472446}" destId="{39151D5F-A85A-4410-8E05-C40019158225}" srcOrd="0" destOrd="0" presId="urn:microsoft.com/office/officeart/2005/8/layout/radial6"/>
    <dgm:cxn modelId="{6EF65133-332F-4AEF-94D9-31B1BEC3A19E}" type="presOf" srcId="{1C6160D7-8EF0-42F4-9534-1B9B1C0AAAC7}" destId="{BD5709C2-554F-46C7-940C-3287D0784998}" srcOrd="0" destOrd="0" presId="urn:microsoft.com/office/officeart/2005/8/layout/radial6"/>
    <dgm:cxn modelId="{AB9B6AB2-FDF5-40FC-BFE9-A04C7A363467}" srcId="{6FAC5A34-17E9-4368-AF53-EEA2557C865D}" destId="{3665F477-9BFD-4E0F-96DD-F83E874F032C}" srcOrd="3" destOrd="0" parTransId="{071E14E1-1003-44FA-9CEB-6A42E1023C58}" sibTransId="{79B42547-E397-4114-8AD7-DC401D20A209}"/>
    <dgm:cxn modelId="{4A1F9079-8745-4EAF-82A0-0F11DD85343D}" type="presParOf" srcId="{E61AED7C-9939-47E4-A7C0-3867644D2E9C}" destId="{CA65330D-064B-4B24-90DD-2579E2C2753E}" srcOrd="0" destOrd="0" presId="urn:microsoft.com/office/officeart/2005/8/layout/radial6"/>
    <dgm:cxn modelId="{BA7588D7-D033-417E-AD78-7E54D721B449}" type="presParOf" srcId="{E61AED7C-9939-47E4-A7C0-3867644D2E9C}" destId="{43955D3F-2462-4D6B-8DD8-262BCFD058CD}" srcOrd="1" destOrd="0" presId="urn:microsoft.com/office/officeart/2005/8/layout/radial6"/>
    <dgm:cxn modelId="{FD3752D4-F705-4297-8098-DC119B348C8E}" type="presParOf" srcId="{E61AED7C-9939-47E4-A7C0-3867644D2E9C}" destId="{33A51CA4-76C9-4440-BE10-9EE63EA3114E}" srcOrd="2" destOrd="0" presId="urn:microsoft.com/office/officeart/2005/8/layout/radial6"/>
    <dgm:cxn modelId="{37C563DB-E59D-44F4-A694-C7A4A8647B98}" type="presParOf" srcId="{E61AED7C-9939-47E4-A7C0-3867644D2E9C}" destId="{70C09B35-8268-4711-85A4-436DCED37F96}" srcOrd="3" destOrd="0" presId="urn:microsoft.com/office/officeart/2005/8/layout/radial6"/>
    <dgm:cxn modelId="{6518A95E-B221-4F23-A775-84F1AB902745}" type="presParOf" srcId="{E61AED7C-9939-47E4-A7C0-3867644D2E9C}" destId="{BD5709C2-554F-46C7-940C-3287D0784998}" srcOrd="4" destOrd="0" presId="urn:microsoft.com/office/officeart/2005/8/layout/radial6"/>
    <dgm:cxn modelId="{0B83B1D9-D2BA-44CC-AA67-F8FED9F41365}" type="presParOf" srcId="{E61AED7C-9939-47E4-A7C0-3867644D2E9C}" destId="{2BAC51A0-3B88-4A1B-AB8B-4FA7DBBAC0CE}" srcOrd="5" destOrd="0" presId="urn:microsoft.com/office/officeart/2005/8/layout/radial6"/>
    <dgm:cxn modelId="{E3103CF0-2CE2-4FEA-9B55-564359588D08}" type="presParOf" srcId="{E61AED7C-9939-47E4-A7C0-3867644D2E9C}" destId="{D22A6642-D3B9-4901-ABFE-EE63ACD573E9}" srcOrd="6" destOrd="0" presId="urn:microsoft.com/office/officeart/2005/8/layout/radial6"/>
    <dgm:cxn modelId="{1C9F5C34-3D8B-47BC-AC12-FA961C1A2E54}" type="presParOf" srcId="{E61AED7C-9939-47E4-A7C0-3867644D2E9C}" destId="{39151D5F-A85A-4410-8E05-C40019158225}" srcOrd="7" destOrd="0" presId="urn:microsoft.com/office/officeart/2005/8/layout/radial6"/>
    <dgm:cxn modelId="{CFFC8D65-9BA8-4525-B00B-DCD925174DD2}" type="presParOf" srcId="{E61AED7C-9939-47E4-A7C0-3867644D2E9C}" destId="{F390C803-D461-41F1-A937-6DA8B6188C07}" srcOrd="8" destOrd="0" presId="urn:microsoft.com/office/officeart/2005/8/layout/radial6"/>
    <dgm:cxn modelId="{C2F890EE-A0A7-4355-A6FC-67ED353629FF}" type="presParOf" srcId="{E61AED7C-9939-47E4-A7C0-3867644D2E9C}" destId="{68DD663C-9C06-463D-8288-7FF0E9F92522}" srcOrd="9" destOrd="0" presId="urn:microsoft.com/office/officeart/2005/8/layout/radial6"/>
    <dgm:cxn modelId="{83E41E70-DD86-4466-B19B-D0315F5F90C4}" type="presParOf" srcId="{E61AED7C-9939-47E4-A7C0-3867644D2E9C}" destId="{72CFF4F5-C833-444B-859D-C830DEC1D631}" srcOrd="10" destOrd="0" presId="urn:microsoft.com/office/officeart/2005/8/layout/radial6"/>
    <dgm:cxn modelId="{D9F6D7F9-77E6-47E4-90CC-007CF32F0BD5}" type="presParOf" srcId="{E61AED7C-9939-47E4-A7C0-3867644D2E9C}" destId="{B6E6EAE5-4EC1-46A2-9251-5D3ADD751C60}" srcOrd="11" destOrd="0" presId="urn:microsoft.com/office/officeart/2005/8/layout/radial6"/>
    <dgm:cxn modelId="{282FA82D-9349-411F-B19C-5991F7840029}" type="presParOf" srcId="{E61AED7C-9939-47E4-A7C0-3867644D2E9C}" destId="{4A75B6F2-9441-402D-A5BA-EB023D3A1C5E}" srcOrd="12" destOrd="0" presId="urn:microsoft.com/office/officeart/2005/8/layout/radial6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E69744C-3CC9-4AC3-8EB8-4C49AFD3C4D5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A18F030-451A-4B8C-A538-218F6716F445}">
      <dgm:prSet phldrT="[Text]"/>
      <dgm:spPr/>
      <dgm:t>
        <a:bodyPr/>
        <a:lstStyle/>
        <a:p>
          <a:r>
            <a:rPr lang="en-US"/>
            <a:t>CURRENT RATIO</a:t>
          </a:r>
        </a:p>
      </dgm:t>
    </dgm:pt>
    <dgm:pt modelId="{DFEF37DA-47E3-40D5-9295-55C9BE926565}" type="parTrans" cxnId="{022CB424-25B8-4E7D-B356-D0E8B881752C}">
      <dgm:prSet/>
      <dgm:spPr/>
      <dgm:t>
        <a:bodyPr/>
        <a:lstStyle/>
        <a:p>
          <a:endParaRPr lang="en-US"/>
        </a:p>
      </dgm:t>
    </dgm:pt>
    <dgm:pt modelId="{A7EF7DE4-D736-4888-ADC3-F45A7F2A4A01}" type="sibTrans" cxnId="{022CB424-25B8-4E7D-B356-D0E8B881752C}">
      <dgm:prSet/>
      <dgm:spPr/>
      <dgm:t>
        <a:bodyPr/>
        <a:lstStyle/>
        <a:p>
          <a:endParaRPr lang="en-US"/>
        </a:p>
      </dgm:t>
    </dgm:pt>
    <dgm:pt modelId="{93F15C88-2C6B-4388-A53F-967071C8826F}">
      <dgm:prSet phldrT="[Text]"/>
      <dgm:spPr/>
      <dgm:t>
        <a:bodyPr/>
        <a:lstStyle/>
        <a:p>
          <a:r>
            <a:rPr lang="en-US"/>
            <a:t>CURRENT ASSETS/CURRENT LIABILITIES</a:t>
          </a:r>
        </a:p>
      </dgm:t>
    </dgm:pt>
    <dgm:pt modelId="{127F1AAE-377B-4230-8482-A6D2F24E8FCF}" type="parTrans" cxnId="{D6E61BC6-AD39-46C9-8DFE-F5D1CB7AAF0F}">
      <dgm:prSet/>
      <dgm:spPr/>
      <dgm:t>
        <a:bodyPr/>
        <a:lstStyle/>
        <a:p>
          <a:endParaRPr lang="en-US"/>
        </a:p>
      </dgm:t>
    </dgm:pt>
    <dgm:pt modelId="{FC982819-A06F-4ADC-8E02-576DF0EBD0B0}" type="sibTrans" cxnId="{D6E61BC6-AD39-46C9-8DFE-F5D1CB7AAF0F}">
      <dgm:prSet/>
      <dgm:spPr/>
      <dgm:t>
        <a:bodyPr/>
        <a:lstStyle/>
        <a:p>
          <a:endParaRPr lang="en-US"/>
        </a:p>
      </dgm:t>
    </dgm:pt>
    <dgm:pt modelId="{4039702E-9069-4DBC-A90E-2EFCCEA291CD}">
      <dgm:prSet phldrT="[Text]"/>
      <dgm:spPr/>
      <dgm:t>
        <a:bodyPr/>
        <a:lstStyle/>
        <a:p>
          <a:r>
            <a:rPr lang="en-US"/>
            <a:t>NET PROFIT RATIO</a:t>
          </a:r>
        </a:p>
      </dgm:t>
    </dgm:pt>
    <dgm:pt modelId="{F52F4E14-EF79-481A-AB8F-5CE8F07A22C2}" type="parTrans" cxnId="{21C3B49E-BCB8-4108-957E-5470A35B3B81}">
      <dgm:prSet/>
      <dgm:spPr/>
      <dgm:t>
        <a:bodyPr/>
        <a:lstStyle/>
        <a:p>
          <a:endParaRPr lang="en-US"/>
        </a:p>
      </dgm:t>
    </dgm:pt>
    <dgm:pt modelId="{E02022E7-2F92-432A-9AAB-3463CACE9567}" type="sibTrans" cxnId="{21C3B49E-BCB8-4108-957E-5470A35B3B81}">
      <dgm:prSet/>
      <dgm:spPr/>
      <dgm:t>
        <a:bodyPr/>
        <a:lstStyle/>
        <a:p>
          <a:endParaRPr lang="en-US"/>
        </a:p>
      </dgm:t>
    </dgm:pt>
    <dgm:pt modelId="{2DE2EE6B-3885-4D6E-9069-47B54BFCEF76}">
      <dgm:prSet phldrT="[Text]"/>
      <dgm:spPr/>
      <dgm:t>
        <a:bodyPr/>
        <a:lstStyle/>
        <a:p>
          <a:r>
            <a:rPr lang="en-US"/>
            <a:t>NET PROFIT/SALES</a:t>
          </a:r>
        </a:p>
      </dgm:t>
    </dgm:pt>
    <dgm:pt modelId="{291E4AAD-D566-43DF-8AF0-378A7DE414F0}" type="parTrans" cxnId="{10F216E6-A803-48EC-AC37-3034DB652F51}">
      <dgm:prSet/>
      <dgm:spPr/>
      <dgm:t>
        <a:bodyPr/>
        <a:lstStyle/>
        <a:p>
          <a:endParaRPr lang="en-US"/>
        </a:p>
      </dgm:t>
    </dgm:pt>
    <dgm:pt modelId="{61E661FA-7972-4066-9B67-112A685145F7}" type="sibTrans" cxnId="{10F216E6-A803-48EC-AC37-3034DB652F51}">
      <dgm:prSet/>
      <dgm:spPr/>
      <dgm:t>
        <a:bodyPr/>
        <a:lstStyle/>
        <a:p>
          <a:endParaRPr lang="en-US"/>
        </a:p>
      </dgm:t>
    </dgm:pt>
    <dgm:pt modelId="{A6DF7B67-C414-4473-92E1-812345259C7D}">
      <dgm:prSet phldrT="[Text]"/>
      <dgm:spPr/>
      <dgm:t>
        <a:bodyPr/>
        <a:lstStyle/>
        <a:p>
          <a:r>
            <a:rPr lang="en-US"/>
            <a:t>LIQUIDITY RATIO</a:t>
          </a:r>
        </a:p>
      </dgm:t>
    </dgm:pt>
    <dgm:pt modelId="{ED3E4E3D-BFF6-4757-809E-990712C6E878}" type="parTrans" cxnId="{4815AC38-A29C-42DB-9921-F71E12E51821}">
      <dgm:prSet/>
      <dgm:spPr/>
      <dgm:t>
        <a:bodyPr/>
        <a:lstStyle/>
        <a:p>
          <a:endParaRPr lang="en-US"/>
        </a:p>
      </dgm:t>
    </dgm:pt>
    <dgm:pt modelId="{AB652015-97E5-46AB-85F4-1BDCBD1F185A}" type="sibTrans" cxnId="{4815AC38-A29C-42DB-9921-F71E12E51821}">
      <dgm:prSet/>
      <dgm:spPr/>
      <dgm:t>
        <a:bodyPr/>
        <a:lstStyle/>
        <a:p>
          <a:endParaRPr lang="en-US"/>
        </a:p>
      </dgm:t>
    </dgm:pt>
    <dgm:pt modelId="{06468103-49CF-4F3B-9C32-10355AA36715}">
      <dgm:prSet phldrT="[Text]"/>
      <dgm:spPr/>
      <dgm:t>
        <a:bodyPr/>
        <a:lstStyle/>
        <a:p>
          <a:r>
            <a:rPr lang="en-US"/>
            <a:t>QUICK ASSETS/QUICK LIABILITIES</a:t>
          </a:r>
        </a:p>
      </dgm:t>
    </dgm:pt>
    <dgm:pt modelId="{BF7F9564-3915-4910-8B27-D3F68C857287}" type="parTrans" cxnId="{7B079C4E-688B-490F-AA53-297EF2937602}">
      <dgm:prSet/>
      <dgm:spPr/>
      <dgm:t>
        <a:bodyPr/>
        <a:lstStyle/>
        <a:p>
          <a:endParaRPr lang="en-US"/>
        </a:p>
      </dgm:t>
    </dgm:pt>
    <dgm:pt modelId="{21E795B5-EC14-49DA-B130-17F55E85B27F}" type="sibTrans" cxnId="{7B079C4E-688B-490F-AA53-297EF2937602}">
      <dgm:prSet/>
      <dgm:spPr/>
      <dgm:t>
        <a:bodyPr/>
        <a:lstStyle/>
        <a:p>
          <a:endParaRPr lang="en-US"/>
        </a:p>
      </dgm:t>
    </dgm:pt>
    <dgm:pt modelId="{30766655-A543-46C1-8AD9-A5FB97088401}">
      <dgm:prSet phldrT="[Text]"/>
      <dgm:spPr/>
      <dgm:t>
        <a:bodyPr/>
        <a:lstStyle/>
        <a:p>
          <a:r>
            <a:rPr lang="en-US"/>
            <a:t>Q.A=C.A-STOCK,Q.L=C.L-BOD</a:t>
          </a:r>
        </a:p>
      </dgm:t>
    </dgm:pt>
    <dgm:pt modelId="{377FC90C-40F4-4A26-8357-F662B87E2DA2}" type="parTrans" cxnId="{9460B42F-3299-44A2-88F0-C4C93690B031}">
      <dgm:prSet/>
      <dgm:spPr/>
    </dgm:pt>
    <dgm:pt modelId="{16B7D9B0-329B-4404-8A56-470E7CC56837}" type="sibTrans" cxnId="{9460B42F-3299-44A2-88F0-C4C93690B031}">
      <dgm:prSet/>
      <dgm:spPr/>
    </dgm:pt>
    <dgm:pt modelId="{81C5AB9C-F766-45F2-BEB5-4161053490A5}" type="pres">
      <dgm:prSet presAssocID="{6E69744C-3CC9-4AC3-8EB8-4C49AFD3C4D5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B0FB424B-9BEC-4431-A43C-9A03E6BC7B37}" type="pres">
      <dgm:prSet presAssocID="{BA18F030-451A-4B8C-A538-218F6716F445}" presName="composite" presStyleCnt="0"/>
      <dgm:spPr/>
    </dgm:pt>
    <dgm:pt modelId="{4BB0BCB8-6D61-48FD-8672-535428E2B08B}" type="pres">
      <dgm:prSet presAssocID="{BA18F030-451A-4B8C-A538-218F6716F445}" presName="parentText" presStyleLbl="align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D513877-B265-4AEB-9277-5DC0E8D65161}" type="pres">
      <dgm:prSet presAssocID="{BA18F030-451A-4B8C-A538-218F6716F445}" presName="descendantText" presStyleLbl="alignAcc1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465FAB7-FE16-45F4-87A6-48C1E44C22E9}" type="pres">
      <dgm:prSet presAssocID="{A7EF7DE4-D736-4888-ADC3-F45A7F2A4A01}" presName="sp" presStyleCnt="0"/>
      <dgm:spPr/>
    </dgm:pt>
    <dgm:pt modelId="{338522E5-6ECA-4DB4-A26F-65853CDB6274}" type="pres">
      <dgm:prSet presAssocID="{4039702E-9069-4DBC-A90E-2EFCCEA291CD}" presName="composite" presStyleCnt="0"/>
      <dgm:spPr/>
    </dgm:pt>
    <dgm:pt modelId="{0CE4C532-5C15-4027-8711-C1559DB43026}" type="pres">
      <dgm:prSet presAssocID="{4039702E-9069-4DBC-A90E-2EFCCEA291CD}" presName="parentText" presStyleLbl="align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D06C9F2-0E1B-4683-8900-C65C943FCBB4}" type="pres">
      <dgm:prSet presAssocID="{4039702E-9069-4DBC-A90E-2EFCCEA291CD}" presName="descendantText" presStyleLbl="alignAcc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13DB776-27CA-4B0D-9410-6877724B8E34}" type="pres">
      <dgm:prSet presAssocID="{E02022E7-2F92-432A-9AAB-3463CACE9567}" presName="sp" presStyleCnt="0"/>
      <dgm:spPr/>
    </dgm:pt>
    <dgm:pt modelId="{12FF33C2-459E-446F-B6F5-0344AA51DA52}" type="pres">
      <dgm:prSet presAssocID="{A6DF7B67-C414-4473-92E1-812345259C7D}" presName="composite" presStyleCnt="0"/>
      <dgm:spPr/>
    </dgm:pt>
    <dgm:pt modelId="{62C006B9-121B-44A7-A016-E2CD1FC669F0}" type="pres">
      <dgm:prSet presAssocID="{A6DF7B67-C414-4473-92E1-812345259C7D}" presName="parentText" presStyleLbl="align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AECCBC1-F4CF-48B9-9035-3AE39B0A3FBC}" type="pres">
      <dgm:prSet presAssocID="{A6DF7B67-C414-4473-92E1-812345259C7D}" presName="descendantText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7B079C4E-688B-490F-AA53-297EF2937602}" srcId="{A6DF7B67-C414-4473-92E1-812345259C7D}" destId="{06468103-49CF-4F3B-9C32-10355AA36715}" srcOrd="0" destOrd="0" parTransId="{BF7F9564-3915-4910-8B27-D3F68C857287}" sibTransId="{21E795B5-EC14-49DA-B130-17F55E85B27F}"/>
    <dgm:cxn modelId="{28989BF4-323D-4A94-BBC5-C80DC1F15AA1}" type="presOf" srcId="{93F15C88-2C6B-4388-A53F-967071C8826F}" destId="{8D513877-B265-4AEB-9277-5DC0E8D65161}" srcOrd="0" destOrd="0" presId="urn:microsoft.com/office/officeart/2005/8/layout/chevron2"/>
    <dgm:cxn modelId="{6DCE99CA-ED1D-4179-9681-C9CE0F0D0E72}" type="presOf" srcId="{06468103-49CF-4F3B-9C32-10355AA36715}" destId="{8AECCBC1-F4CF-48B9-9035-3AE39B0A3FBC}" srcOrd="0" destOrd="0" presId="urn:microsoft.com/office/officeart/2005/8/layout/chevron2"/>
    <dgm:cxn modelId="{21C3B49E-BCB8-4108-957E-5470A35B3B81}" srcId="{6E69744C-3CC9-4AC3-8EB8-4C49AFD3C4D5}" destId="{4039702E-9069-4DBC-A90E-2EFCCEA291CD}" srcOrd="1" destOrd="0" parTransId="{F52F4E14-EF79-481A-AB8F-5CE8F07A22C2}" sibTransId="{E02022E7-2F92-432A-9AAB-3463CACE9567}"/>
    <dgm:cxn modelId="{ABA4AF7B-5944-41A6-B270-74F53B36222A}" type="presOf" srcId="{2DE2EE6B-3885-4D6E-9069-47B54BFCEF76}" destId="{0D06C9F2-0E1B-4683-8900-C65C943FCBB4}" srcOrd="0" destOrd="0" presId="urn:microsoft.com/office/officeart/2005/8/layout/chevron2"/>
    <dgm:cxn modelId="{37DB0943-67FF-4E09-8318-25785CB77D92}" type="presOf" srcId="{BA18F030-451A-4B8C-A538-218F6716F445}" destId="{4BB0BCB8-6D61-48FD-8672-535428E2B08B}" srcOrd="0" destOrd="0" presId="urn:microsoft.com/office/officeart/2005/8/layout/chevron2"/>
    <dgm:cxn modelId="{10F216E6-A803-48EC-AC37-3034DB652F51}" srcId="{4039702E-9069-4DBC-A90E-2EFCCEA291CD}" destId="{2DE2EE6B-3885-4D6E-9069-47B54BFCEF76}" srcOrd="0" destOrd="0" parTransId="{291E4AAD-D566-43DF-8AF0-378A7DE414F0}" sibTransId="{61E661FA-7972-4066-9B67-112A685145F7}"/>
    <dgm:cxn modelId="{4815AC38-A29C-42DB-9921-F71E12E51821}" srcId="{6E69744C-3CC9-4AC3-8EB8-4C49AFD3C4D5}" destId="{A6DF7B67-C414-4473-92E1-812345259C7D}" srcOrd="2" destOrd="0" parTransId="{ED3E4E3D-BFF6-4757-809E-990712C6E878}" sibTransId="{AB652015-97E5-46AB-85F4-1BDCBD1F185A}"/>
    <dgm:cxn modelId="{8B5C79E3-7599-4277-901A-C8FD0038C512}" type="presOf" srcId="{6E69744C-3CC9-4AC3-8EB8-4C49AFD3C4D5}" destId="{81C5AB9C-F766-45F2-BEB5-4161053490A5}" srcOrd="0" destOrd="0" presId="urn:microsoft.com/office/officeart/2005/8/layout/chevron2"/>
    <dgm:cxn modelId="{95D1CBB0-8E1B-4020-86FD-812E76B1F0BB}" type="presOf" srcId="{A6DF7B67-C414-4473-92E1-812345259C7D}" destId="{62C006B9-121B-44A7-A016-E2CD1FC669F0}" srcOrd="0" destOrd="0" presId="urn:microsoft.com/office/officeart/2005/8/layout/chevron2"/>
    <dgm:cxn modelId="{18770009-A530-42E1-BDD9-FF8311F5805F}" type="presOf" srcId="{4039702E-9069-4DBC-A90E-2EFCCEA291CD}" destId="{0CE4C532-5C15-4027-8711-C1559DB43026}" srcOrd="0" destOrd="0" presId="urn:microsoft.com/office/officeart/2005/8/layout/chevron2"/>
    <dgm:cxn modelId="{022CB424-25B8-4E7D-B356-D0E8B881752C}" srcId="{6E69744C-3CC9-4AC3-8EB8-4C49AFD3C4D5}" destId="{BA18F030-451A-4B8C-A538-218F6716F445}" srcOrd="0" destOrd="0" parTransId="{DFEF37DA-47E3-40D5-9295-55C9BE926565}" sibTransId="{A7EF7DE4-D736-4888-ADC3-F45A7F2A4A01}"/>
    <dgm:cxn modelId="{D6E61BC6-AD39-46C9-8DFE-F5D1CB7AAF0F}" srcId="{BA18F030-451A-4B8C-A538-218F6716F445}" destId="{93F15C88-2C6B-4388-A53F-967071C8826F}" srcOrd="0" destOrd="0" parTransId="{127F1AAE-377B-4230-8482-A6D2F24E8FCF}" sibTransId="{FC982819-A06F-4ADC-8E02-576DF0EBD0B0}"/>
    <dgm:cxn modelId="{C8062A7B-AAB9-44B3-89EF-5F85C86B211D}" type="presOf" srcId="{30766655-A543-46C1-8AD9-A5FB97088401}" destId="{8AECCBC1-F4CF-48B9-9035-3AE39B0A3FBC}" srcOrd="0" destOrd="1" presId="urn:microsoft.com/office/officeart/2005/8/layout/chevron2"/>
    <dgm:cxn modelId="{9460B42F-3299-44A2-88F0-C4C93690B031}" srcId="{A6DF7B67-C414-4473-92E1-812345259C7D}" destId="{30766655-A543-46C1-8AD9-A5FB97088401}" srcOrd="1" destOrd="0" parTransId="{377FC90C-40F4-4A26-8357-F662B87E2DA2}" sibTransId="{16B7D9B0-329B-4404-8A56-470E7CC56837}"/>
    <dgm:cxn modelId="{53D496E2-E6F4-449A-ACE8-434F33DE72DD}" type="presParOf" srcId="{81C5AB9C-F766-45F2-BEB5-4161053490A5}" destId="{B0FB424B-9BEC-4431-A43C-9A03E6BC7B37}" srcOrd="0" destOrd="0" presId="urn:microsoft.com/office/officeart/2005/8/layout/chevron2"/>
    <dgm:cxn modelId="{CA9F60CC-3919-4268-ABED-6AAE2E845EDF}" type="presParOf" srcId="{B0FB424B-9BEC-4431-A43C-9A03E6BC7B37}" destId="{4BB0BCB8-6D61-48FD-8672-535428E2B08B}" srcOrd="0" destOrd="0" presId="urn:microsoft.com/office/officeart/2005/8/layout/chevron2"/>
    <dgm:cxn modelId="{5C03CC3A-919B-4C25-911C-DB824AE4098F}" type="presParOf" srcId="{B0FB424B-9BEC-4431-A43C-9A03E6BC7B37}" destId="{8D513877-B265-4AEB-9277-5DC0E8D65161}" srcOrd="1" destOrd="0" presId="urn:microsoft.com/office/officeart/2005/8/layout/chevron2"/>
    <dgm:cxn modelId="{D5A32375-E8EC-4150-A17A-92A4D21C14BE}" type="presParOf" srcId="{81C5AB9C-F766-45F2-BEB5-4161053490A5}" destId="{B465FAB7-FE16-45F4-87A6-48C1E44C22E9}" srcOrd="1" destOrd="0" presId="urn:microsoft.com/office/officeart/2005/8/layout/chevron2"/>
    <dgm:cxn modelId="{6C7FB40F-2BD9-41B6-9349-38EF5A37E357}" type="presParOf" srcId="{81C5AB9C-F766-45F2-BEB5-4161053490A5}" destId="{338522E5-6ECA-4DB4-A26F-65853CDB6274}" srcOrd="2" destOrd="0" presId="urn:microsoft.com/office/officeart/2005/8/layout/chevron2"/>
    <dgm:cxn modelId="{96870CD0-22A7-4454-B6B8-BEAA5A8115B6}" type="presParOf" srcId="{338522E5-6ECA-4DB4-A26F-65853CDB6274}" destId="{0CE4C532-5C15-4027-8711-C1559DB43026}" srcOrd="0" destOrd="0" presId="urn:microsoft.com/office/officeart/2005/8/layout/chevron2"/>
    <dgm:cxn modelId="{A453D60E-B418-4573-ADB1-BF6302CEB360}" type="presParOf" srcId="{338522E5-6ECA-4DB4-A26F-65853CDB6274}" destId="{0D06C9F2-0E1B-4683-8900-C65C943FCBB4}" srcOrd="1" destOrd="0" presId="urn:microsoft.com/office/officeart/2005/8/layout/chevron2"/>
    <dgm:cxn modelId="{B01658B4-469C-4D45-8A94-DE88F632C59F}" type="presParOf" srcId="{81C5AB9C-F766-45F2-BEB5-4161053490A5}" destId="{A13DB776-27CA-4B0D-9410-6877724B8E34}" srcOrd="3" destOrd="0" presId="urn:microsoft.com/office/officeart/2005/8/layout/chevron2"/>
    <dgm:cxn modelId="{BFEB7F46-89CE-4A50-9BE8-88AE85A48B47}" type="presParOf" srcId="{81C5AB9C-F766-45F2-BEB5-4161053490A5}" destId="{12FF33C2-459E-446F-B6F5-0344AA51DA52}" srcOrd="4" destOrd="0" presId="urn:microsoft.com/office/officeart/2005/8/layout/chevron2"/>
    <dgm:cxn modelId="{A5F09FFB-6C0A-4060-AAEA-447C4732AB54}" type="presParOf" srcId="{12FF33C2-459E-446F-B6F5-0344AA51DA52}" destId="{62C006B9-121B-44A7-A016-E2CD1FC669F0}" srcOrd="0" destOrd="0" presId="urn:microsoft.com/office/officeart/2005/8/layout/chevron2"/>
    <dgm:cxn modelId="{64AD497D-9F70-44DA-BB0F-3F90075D0F75}" type="presParOf" srcId="{12FF33C2-459E-446F-B6F5-0344AA51DA52}" destId="{8AECCBC1-F4CF-48B9-9035-3AE39B0A3FBC}" srcOrd="1" destOrd="0" presId="urn:microsoft.com/office/officeart/2005/8/layout/chevron2"/>
  </dgm:cxnLst>
  <dgm:bg/>
  <dgm:whole/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11587B01-CC99-417D-8B5A-E4B053B93C45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C1D21347-9D35-40D1-9E0E-B3E9C9171309}">
      <dgm:prSet phldrT="[Text]"/>
      <dgm:spPr/>
      <dgm:t>
        <a:bodyPr/>
        <a:lstStyle/>
        <a:p>
          <a:r>
            <a:rPr lang="en-US"/>
            <a:t>GROSS PROFIT RATIO</a:t>
          </a:r>
        </a:p>
      </dgm:t>
    </dgm:pt>
    <dgm:pt modelId="{4CF860E8-377C-40F3-B66E-424312A36E74}" type="parTrans" cxnId="{086B7070-2FED-4730-AB30-B9D45F16FFA6}">
      <dgm:prSet/>
      <dgm:spPr/>
      <dgm:t>
        <a:bodyPr/>
        <a:lstStyle/>
        <a:p>
          <a:endParaRPr lang="en-US"/>
        </a:p>
      </dgm:t>
    </dgm:pt>
    <dgm:pt modelId="{FCD37FD6-C9A0-4D1F-9BE8-40DC7EC2E20B}" type="sibTrans" cxnId="{086B7070-2FED-4730-AB30-B9D45F16FFA6}">
      <dgm:prSet/>
      <dgm:spPr/>
      <dgm:t>
        <a:bodyPr/>
        <a:lstStyle/>
        <a:p>
          <a:endParaRPr lang="en-US"/>
        </a:p>
      </dgm:t>
    </dgm:pt>
    <dgm:pt modelId="{DF886F47-85E9-40F3-9357-456F7EDA4D96}">
      <dgm:prSet phldrT="[Text]"/>
      <dgm:spPr/>
      <dgm:t>
        <a:bodyPr/>
        <a:lstStyle/>
        <a:p>
          <a:r>
            <a:rPr lang="en-US"/>
            <a:t>GROSS PROFIT/SALES</a:t>
          </a:r>
        </a:p>
      </dgm:t>
    </dgm:pt>
    <dgm:pt modelId="{2F16055A-A25A-4B6D-8677-D79809A446F6}" type="parTrans" cxnId="{6B70F7B8-ED16-4176-B890-D3F6E17452CF}">
      <dgm:prSet/>
      <dgm:spPr/>
      <dgm:t>
        <a:bodyPr/>
        <a:lstStyle/>
        <a:p>
          <a:endParaRPr lang="en-US"/>
        </a:p>
      </dgm:t>
    </dgm:pt>
    <dgm:pt modelId="{16FF1D23-28D9-4345-B3BE-D736C936F481}" type="sibTrans" cxnId="{6B70F7B8-ED16-4176-B890-D3F6E17452CF}">
      <dgm:prSet/>
      <dgm:spPr/>
      <dgm:t>
        <a:bodyPr/>
        <a:lstStyle/>
        <a:p>
          <a:endParaRPr lang="en-US"/>
        </a:p>
      </dgm:t>
    </dgm:pt>
    <dgm:pt modelId="{C3FE5248-63F1-4E0F-B772-7CD4DC8A7D00}">
      <dgm:prSet phldrT="[Text]"/>
      <dgm:spPr/>
      <dgm:t>
        <a:bodyPr/>
        <a:lstStyle/>
        <a:p>
          <a:r>
            <a:rPr lang="en-US"/>
            <a:t>CAPITAL TURNOVER RATIO</a:t>
          </a:r>
        </a:p>
      </dgm:t>
    </dgm:pt>
    <dgm:pt modelId="{0C72C2FA-662F-4FC1-A307-972D420FAB52}" type="parTrans" cxnId="{74902FFB-2CE4-4B45-8DE1-4FC3B43A7791}">
      <dgm:prSet/>
      <dgm:spPr/>
      <dgm:t>
        <a:bodyPr/>
        <a:lstStyle/>
        <a:p>
          <a:endParaRPr lang="en-US"/>
        </a:p>
      </dgm:t>
    </dgm:pt>
    <dgm:pt modelId="{FF58CACB-4969-40A8-81D8-2735378C4185}" type="sibTrans" cxnId="{74902FFB-2CE4-4B45-8DE1-4FC3B43A7791}">
      <dgm:prSet/>
      <dgm:spPr/>
      <dgm:t>
        <a:bodyPr/>
        <a:lstStyle/>
        <a:p>
          <a:endParaRPr lang="en-US"/>
        </a:p>
      </dgm:t>
    </dgm:pt>
    <dgm:pt modelId="{4AB54A30-E7E1-4876-A593-0BA46199375C}">
      <dgm:prSet phldrT="[Text]"/>
      <dgm:spPr/>
      <dgm:t>
        <a:bodyPr/>
        <a:lstStyle/>
        <a:p>
          <a:r>
            <a:rPr lang="en-US"/>
            <a:t>NET SALES/CAPITAL EMPLOYED</a:t>
          </a:r>
        </a:p>
      </dgm:t>
    </dgm:pt>
    <dgm:pt modelId="{44AC40FB-9BB9-49FE-B2D3-CBF271B984E8}" type="parTrans" cxnId="{C1B3DA09-6DA5-451F-9AD7-5C014B4A48F7}">
      <dgm:prSet/>
      <dgm:spPr/>
      <dgm:t>
        <a:bodyPr/>
        <a:lstStyle/>
        <a:p>
          <a:endParaRPr lang="en-US"/>
        </a:p>
      </dgm:t>
    </dgm:pt>
    <dgm:pt modelId="{DB4B3C3C-E60F-4BA2-8563-F2D63F903BD9}" type="sibTrans" cxnId="{C1B3DA09-6DA5-451F-9AD7-5C014B4A48F7}">
      <dgm:prSet/>
      <dgm:spPr/>
      <dgm:t>
        <a:bodyPr/>
        <a:lstStyle/>
        <a:p>
          <a:endParaRPr lang="en-US"/>
        </a:p>
      </dgm:t>
    </dgm:pt>
    <dgm:pt modelId="{9BAC5163-CCFD-4AE9-9C0D-B27900506395}">
      <dgm:prSet phldrT="[Text]"/>
      <dgm:spPr/>
      <dgm:t>
        <a:bodyPr/>
        <a:lstStyle/>
        <a:p>
          <a:r>
            <a:rPr lang="en-US"/>
            <a:t>FIXED ASSET TURNOVER RATIO</a:t>
          </a:r>
        </a:p>
      </dgm:t>
    </dgm:pt>
    <dgm:pt modelId="{C653319A-AC5A-4F97-B8F4-65DC5B7B3922}" type="parTrans" cxnId="{BD87A8D0-45D3-4E6D-ADBB-FE7BD22CFAFC}">
      <dgm:prSet/>
      <dgm:spPr/>
      <dgm:t>
        <a:bodyPr/>
        <a:lstStyle/>
        <a:p>
          <a:endParaRPr lang="en-US"/>
        </a:p>
      </dgm:t>
    </dgm:pt>
    <dgm:pt modelId="{867FA154-A64A-45A9-AF51-2AF5298ED8C6}" type="sibTrans" cxnId="{BD87A8D0-45D3-4E6D-ADBB-FE7BD22CFAFC}">
      <dgm:prSet/>
      <dgm:spPr/>
      <dgm:t>
        <a:bodyPr/>
        <a:lstStyle/>
        <a:p>
          <a:endParaRPr lang="en-US"/>
        </a:p>
      </dgm:t>
    </dgm:pt>
    <dgm:pt modelId="{DD8F0D59-0336-4878-B62B-A9F693FACB02}">
      <dgm:prSet phldrT="[Text]"/>
      <dgm:spPr/>
      <dgm:t>
        <a:bodyPr/>
        <a:lstStyle/>
        <a:p>
          <a:r>
            <a:rPr lang="en-US"/>
            <a:t>NET SALES/FIXED ASSETS</a:t>
          </a:r>
        </a:p>
      </dgm:t>
    </dgm:pt>
    <dgm:pt modelId="{23C547F2-AEDD-447F-928D-2F9EA068B4A0}" type="parTrans" cxnId="{45C1B8AC-95EB-4FCC-820E-82860A07D9CA}">
      <dgm:prSet/>
      <dgm:spPr/>
      <dgm:t>
        <a:bodyPr/>
        <a:lstStyle/>
        <a:p>
          <a:endParaRPr lang="en-US"/>
        </a:p>
      </dgm:t>
    </dgm:pt>
    <dgm:pt modelId="{F8FDC3D2-AB6E-4B11-BDE4-70455895A8BA}" type="sibTrans" cxnId="{45C1B8AC-95EB-4FCC-820E-82860A07D9CA}">
      <dgm:prSet/>
      <dgm:spPr/>
      <dgm:t>
        <a:bodyPr/>
        <a:lstStyle/>
        <a:p>
          <a:endParaRPr lang="en-US"/>
        </a:p>
      </dgm:t>
    </dgm:pt>
    <dgm:pt modelId="{BB77BA2C-3AAE-41AC-8EAE-3B10B091DD70}">
      <dgm:prSet phldrT="[Text]"/>
      <dgm:spPr/>
      <dgm:t>
        <a:bodyPr/>
        <a:lstStyle/>
        <a:p>
          <a:r>
            <a:rPr lang="en-US"/>
            <a:t>CAPITAL EMPLOYED=EQUITY+PREFRENCE+RESERVES+LONG TERM LOANS</a:t>
          </a:r>
        </a:p>
      </dgm:t>
    </dgm:pt>
    <dgm:pt modelId="{A16F80B5-AB00-40C0-8200-1549135264A8}" type="parTrans" cxnId="{55E6FCAD-C43C-44D0-9DF8-971CF7191AA4}">
      <dgm:prSet/>
      <dgm:spPr/>
    </dgm:pt>
    <dgm:pt modelId="{7F967008-1DAF-4FA8-AA26-7BB15E7CA6A6}" type="sibTrans" cxnId="{55E6FCAD-C43C-44D0-9DF8-971CF7191AA4}">
      <dgm:prSet/>
      <dgm:spPr/>
    </dgm:pt>
    <dgm:pt modelId="{F2A61F13-520F-4899-8009-43CA6982ACA4}" type="pres">
      <dgm:prSet presAssocID="{11587B01-CC99-417D-8B5A-E4B053B93C45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A6779409-A830-4CF6-9EBF-FC8AFB159271}" type="pres">
      <dgm:prSet presAssocID="{C1D21347-9D35-40D1-9E0E-B3E9C9171309}" presName="composite" presStyleCnt="0"/>
      <dgm:spPr/>
    </dgm:pt>
    <dgm:pt modelId="{D4EA6B24-7461-40EE-90E7-6F7B8912D5F0}" type="pres">
      <dgm:prSet presAssocID="{C1D21347-9D35-40D1-9E0E-B3E9C9171309}" presName="parentText" presStyleLbl="align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A44AB30-7FC8-467C-8388-C085D041FBF1}" type="pres">
      <dgm:prSet presAssocID="{C1D21347-9D35-40D1-9E0E-B3E9C9171309}" presName="descendantText" presStyleLbl="alignAcc1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8800DF1-13DB-46B0-B248-10F611D00FD8}" type="pres">
      <dgm:prSet presAssocID="{FCD37FD6-C9A0-4D1F-9BE8-40DC7EC2E20B}" presName="sp" presStyleCnt="0"/>
      <dgm:spPr/>
    </dgm:pt>
    <dgm:pt modelId="{335FB6B8-C3B6-434B-9280-73E6BD2D61A8}" type="pres">
      <dgm:prSet presAssocID="{C3FE5248-63F1-4E0F-B772-7CD4DC8A7D00}" presName="composite" presStyleCnt="0"/>
      <dgm:spPr/>
    </dgm:pt>
    <dgm:pt modelId="{39BF3B76-12BC-4FDE-BC1B-EB331C1F6C2E}" type="pres">
      <dgm:prSet presAssocID="{C3FE5248-63F1-4E0F-B772-7CD4DC8A7D00}" presName="parentText" presStyleLbl="align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98ACE77-380F-4034-A57D-47718B327EE4}" type="pres">
      <dgm:prSet presAssocID="{C3FE5248-63F1-4E0F-B772-7CD4DC8A7D00}" presName="descendantText" presStyleLbl="alignAcc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95AA9CF-99A2-482D-BC54-3AEDAE7C2A8F}" type="pres">
      <dgm:prSet presAssocID="{FF58CACB-4969-40A8-81D8-2735378C4185}" presName="sp" presStyleCnt="0"/>
      <dgm:spPr/>
    </dgm:pt>
    <dgm:pt modelId="{B2CF646F-8D94-4A2F-BCCC-9CD0C8EEAEA4}" type="pres">
      <dgm:prSet presAssocID="{9BAC5163-CCFD-4AE9-9C0D-B27900506395}" presName="composite" presStyleCnt="0"/>
      <dgm:spPr/>
    </dgm:pt>
    <dgm:pt modelId="{404F4414-8999-4ECB-A969-E816EFBFB4CE}" type="pres">
      <dgm:prSet presAssocID="{9BAC5163-CCFD-4AE9-9C0D-B27900506395}" presName="parentText" presStyleLbl="align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59BC5EA-0BC4-439F-86DB-5AB5D709C6BB}" type="pres">
      <dgm:prSet presAssocID="{9BAC5163-CCFD-4AE9-9C0D-B27900506395}" presName="descendantText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74902FFB-2CE4-4B45-8DE1-4FC3B43A7791}" srcId="{11587B01-CC99-417D-8B5A-E4B053B93C45}" destId="{C3FE5248-63F1-4E0F-B772-7CD4DC8A7D00}" srcOrd="1" destOrd="0" parTransId="{0C72C2FA-662F-4FC1-A307-972D420FAB52}" sibTransId="{FF58CACB-4969-40A8-81D8-2735378C4185}"/>
    <dgm:cxn modelId="{CFDB5726-CC60-46CA-B604-E6C6BDF9FB8F}" type="presOf" srcId="{DF886F47-85E9-40F3-9357-456F7EDA4D96}" destId="{8A44AB30-7FC8-467C-8388-C085D041FBF1}" srcOrd="0" destOrd="0" presId="urn:microsoft.com/office/officeart/2005/8/layout/chevron2"/>
    <dgm:cxn modelId="{BD87A8D0-45D3-4E6D-ADBB-FE7BD22CFAFC}" srcId="{11587B01-CC99-417D-8B5A-E4B053B93C45}" destId="{9BAC5163-CCFD-4AE9-9C0D-B27900506395}" srcOrd="2" destOrd="0" parTransId="{C653319A-AC5A-4F97-B8F4-65DC5B7B3922}" sibTransId="{867FA154-A64A-45A9-AF51-2AF5298ED8C6}"/>
    <dgm:cxn modelId="{086B7070-2FED-4730-AB30-B9D45F16FFA6}" srcId="{11587B01-CC99-417D-8B5A-E4B053B93C45}" destId="{C1D21347-9D35-40D1-9E0E-B3E9C9171309}" srcOrd="0" destOrd="0" parTransId="{4CF860E8-377C-40F3-B66E-424312A36E74}" sibTransId="{FCD37FD6-C9A0-4D1F-9BE8-40DC7EC2E20B}"/>
    <dgm:cxn modelId="{DB983224-E6F6-4E74-8484-B991A26EE159}" type="presOf" srcId="{9BAC5163-CCFD-4AE9-9C0D-B27900506395}" destId="{404F4414-8999-4ECB-A969-E816EFBFB4CE}" srcOrd="0" destOrd="0" presId="urn:microsoft.com/office/officeart/2005/8/layout/chevron2"/>
    <dgm:cxn modelId="{C1B3DA09-6DA5-451F-9AD7-5C014B4A48F7}" srcId="{C3FE5248-63F1-4E0F-B772-7CD4DC8A7D00}" destId="{4AB54A30-E7E1-4876-A593-0BA46199375C}" srcOrd="0" destOrd="0" parTransId="{44AC40FB-9BB9-49FE-B2D3-CBF271B984E8}" sibTransId="{DB4B3C3C-E60F-4BA2-8563-F2D63F903BD9}"/>
    <dgm:cxn modelId="{57685433-8F39-4359-8BF7-00B1C78B94CF}" type="presOf" srcId="{C1D21347-9D35-40D1-9E0E-B3E9C9171309}" destId="{D4EA6B24-7461-40EE-90E7-6F7B8912D5F0}" srcOrd="0" destOrd="0" presId="urn:microsoft.com/office/officeart/2005/8/layout/chevron2"/>
    <dgm:cxn modelId="{5E4C05AA-3BDB-478D-A1EE-FFE1FE751202}" type="presOf" srcId="{C3FE5248-63F1-4E0F-B772-7CD4DC8A7D00}" destId="{39BF3B76-12BC-4FDE-BC1B-EB331C1F6C2E}" srcOrd="0" destOrd="0" presId="urn:microsoft.com/office/officeart/2005/8/layout/chevron2"/>
    <dgm:cxn modelId="{6B70F7B8-ED16-4176-B890-D3F6E17452CF}" srcId="{C1D21347-9D35-40D1-9E0E-B3E9C9171309}" destId="{DF886F47-85E9-40F3-9357-456F7EDA4D96}" srcOrd="0" destOrd="0" parTransId="{2F16055A-A25A-4B6D-8677-D79809A446F6}" sibTransId="{16FF1D23-28D9-4345-B3BE-D736C936F481}"/>
    <dgm:cxn modelId="{BE8B2CEE-14B0-4FCB-812F-FBA5AED75CEF}" type="presOf" srcId="{4AB54A30-E7E1-4876-A593-0BA46199375C}" destId="{498ACE77-380F-4034-A57D-47718B327EE4}" srcOrd="0" destOrd="0" presId="urn:microsoft.com/office/officeart/2005/8/layout/chevron2"/>
    <dgm:cxn modelId="{45C1B8AC-95EB-4FCC-820E-82860A07D9CA}" srcId="{9BAC5163-CCFD-4AE9-9C0D-B27900506395}" destId="{DD8F0D59-0336-4878-B62B-A9F693FACB02}" srcOrd="0" destOrd="0" parTransId="{23C547F2-AEDD-447F-928D-2F9EA068B4A0}" sibTransId="{F8FDC3D2-AB6E-4B11-BDE4-70455895A8BA}"/>
    <dgm:cxn modelId="{55E6FCAD-C43C-44D0-9DF8-971CF7191AA4}" srcId="{C3FE5248-63F1-4E0F-B772-7CD4DC8A7D00}" destId="{BB77BA2C-3AAE-41AC-8EAE-3B10B091DD70}" srcOrd="1" destOrd="0" parTransId="{A16F80B5-AB00-40C0-8200-1549135264A8}" sibTransId="{7F967008-1DAF-4FA8-AA26-7BB15E7CA6A6}"/>
    <dgm:cxn modelId="{5773FF31-643C-4869-A23B-6A4336A51715}" type="presOf" srcId="{11587B01-CC99-417D-8B5A-E4B053B93C45}" destId="{F2A61F13-520F-4899-8009-43CA6982ACA4}" srcOrd="0" destOrd="0" presId="urn:microsoft.com/office/officeart/2005/8/layout/chevron2"/>
    <dgm:cxn modelId="{D23F85C5-35D5-4639-884B-B18F107C8767}" type="presOf" srcId="{BB77BA2C-3AAE-41AC-8EAE-3B10B091DD70}" destId="{498ACE77-380F-4034-A57D-47718B327EE4}" srcOrd="0" destOrd="1" presId="urn:microsoft.com/office/officeart/2005/8/layout/chevron2"/>
    <dgm:cxn modelId="{3EA51A25-9448-4258-9B6B-62B3DEC08F2C}" type="presOf" srcId="{DD8F0D59-0336-4878-B62B-A9F693FACB02}" destId="{B59BC5EA-0BC4-439F-86DB-5AB5D709C6BB}" srcOrd="0" destOrd="0" presId="urn:microsoft.com/office/officeart/2005/8/layout/chevron2"/>
    <dgm:cxn modelId="{8EFFD882-843F-4B8D-A6D9-F3AEBDC3F88B}" type="presParOf" srcId="{F2A61F13-520F-4899-8009-43CA6982ACA4}" destId="{A6779409-A830-4CF6-9EBF-FC8AFB159271}" srcOrd="0" destOrd="0" presId="urn:microsoft.com/office/officeart/2005/8/layout/chevron2"/>
    <dgm:cxn modelId="{A4B270B5-898E-4D3D-AFF5-7D83C5CE8F75}" type="presParOf" srcId="{A6779409-A830-4CF6-9EBF-FC8AFB159271}" destId="{D4EA6B24-7461-40EE-90E7-6F7B8912D5F0}" srcOrd="0" destOrd="0" presId="urn:microsoft.com/office/officeart/2005/8/layout/chevron2"/>
    <dgm:cxn modelId="{820EF5DF-0187-49DA-B76F-A0B6ECB311EE}" type="presParOf" srcId="{A6779409-A830-4CF6-9EBF-FC8AFB159271}" destId="{8A44AB30-7FC8-467C-8388-C085D041FBF1}" srcOrd="1" destOrd="0" presId="urn:microsoft.com/office/officeart/2005/8/layout/chevron2"/>
    <dgm:cxn modelId="{4794B463-2381-4269-A542-43261556DA1E}" type="presParOf" srcId="{F2A61F13-520F-4899-8009-43CA6982ACA4}" destId="{A8800DF1-13DB-46B0-B248-10F611D00FD8}" srcOrd="1" destOrd="0" presId="urn:microsoft.com/office/officeart/2005/8/layout/chevron2"/>
    <dgm:cxn modelId="{956E0ED8-7F9E-42A3-9ACF-4956E95256E1}" type="presParOf" srcId="{F2A61F13-520F-4899-8009-43CA6982ACA4}" destId="{335FB6B8-C3B6-434B-9280-73E6BD2D61A8}" srcOrd="2" destOrd="0" presId="urn:microsoft.com/office/officeart/2005/8/layout/chevron2"/>
    <dgm:cxn modelId="{DC2F6838-FDE0-4075-9D4C-054A5DA72E80}" type="presParOf" srcId="{335FB6B8-C3B6-434B-9280-73E6BD2D61A8}" destId="{39BF3B76-12BC-4FDE-BC1B-EB331C1F6C2E}" srcOrd="0" destOrd="0" presId="urn:microsoft.com/office/officeart/2005/8/layout/chevron2"/>
    <dgm:cxn modelId="{928A7E0B-55D1-4C68-9783-6904E3FD70AC}" type="presParOf" srcId="{335FB6B8-C3B6-434B-9280-73E6BD2D61A8}" destId="{498ACE77-380F-4034-A57D-47718B327EE4}" srcOrd="1" destOrd="0" presId="urn:microsoft.com/office/officeart/2005/8/layout/chevron2"/>
    <dgm:cxn modelId="{F4AD6B2C-1ED5-4F4E-A7E6-592F90F2E47B}" type="presParOf" srcId="{F2A61F13-520F-4899-8009-43CA6982ACA4}" destId="{C95AA9CF-99A2-482D-BC54-3AEDAE7C2A8F}" srcOrd="3" destOrd="0" presId="urn:microsoft.com/office/officeart/2005/8/layout/chevron2"/>
    <dgm:cxn modelId="{1345D127-B094-4874-9D8E-BB12B5E675B0}" type="presParOf" srcId="{F2A61F13-520F-4899-8009-43CA6982ACA4}" destId="{B2CF646F-8D94-4A2F-BCCC-9CD0C8EEAEA4}" srcOrd="4" destOrd="0" presId="urn:microsoft.com/office/officeart/2005/8/layout/chevron2"/>
    <dgm:cxn modelId="{0AF94EE8-48A3-4B40-9A4F-6B75EF4C4000}" type="presParOf" srcId="{B2CF646F-8D94-4A2F-BCCC-9CD0C8EEAEA4}" destId="{404F4414-8999-4ECB-A969-E816EFBFB4CE}" srcOrd="0" destOrd="0" presId="urn:microsoft.com/office/officeart/2005/8/layout/chevron2"/>
    <dgm:cxn modelId="{1D43FA08-EABF-4A72-AC0D-310DAB77A279}" type="presParOf" srcId="{B2CF646F-8D94-4A2F-BCCC-9CD0C8EEAEA4}" destId="{B59BC5EA-0BC4-439F-86DB-5AB5D709C6BB}" srcOrd="1" destOrd="0" presId="urn:microsoft.com/office/officeart/2005/8/layout/chevron2"/>
  </dgm:cxnLst>
  <dgm:bg/>
  <dgm:whole/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5D5D79CB-16F4-4AC6-9C77-1A7703E577EC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A3AB691E-C9A3-44B9-8BA9-7D2175AB16E5}">
      <dgm:prSet phldrT="[Text]"/>
      <dgm:spPr/>
      <dgm:t>
        <a:bodyPr/>
        <a:lstStyle/>
        <a:p>
          <a:r>
            <a:rPr lang="en-US"/>
            <a:t>STOCK TURNOVER RATIO</a:t>
          </a:r>
        </a:p>
      </dgm:t>
    </dgm:pt>
    <dgm:pt modelId="{AB0B4082-E882-4DE9-B3D7-B44767FB9E15}" type="parTrans" cxnId="{BFA084F9-FD24-4719-BD9A-161B1475B1C7}">
      <dgm:prSet/>
      <dgm:spPr/>
      <dgm:t>
        <a:bodyPr/>
        <a:lstStyle/>
        <a:p>
          <a:endParaRPr lang="en-US"/>
        </a:p>
      </dgm:t>
    </dgm:pt>
    <dgm:pt modelId="{B122EE97-E8A7-473E-B216-5A0C068AD502}" type="sibTrans" cxnId="{BFA084F9-FD24-4719-BD9A-161B1475B1C7}">
      <dgm:prSet/>
      <dgm:spPr/>
      <dgm:t>
        <a:bodyPr/>
        <a:lstStyle/>
        <a:p>
          <a:endParaRPr lang="en-US"/>
        </a:p>
      </dgm:t>
    </dgm:pt>
    <dgm:pt modelId="{DF3E87AC-E5DD-4B18-979E-E53B0ECFBA56}">
      <dgm:prSet phldrT="[Text]"/>
      <dgm:spPr/>
      <dgm:t>
        <a:bodyPr/>
        <a:lstStyle/>
        <a:p>
          <a:r>
            <a:rPr lang="en-US"/>
            <a:t>COST OF GOODS SOLD/AVG.STOCK</a:t>
          </a:r>
        </a:p>
      </dgm:t>
    </dgm:pt>
    <dgm:pt modelId="{DBA21185-ADB1-4A8B-89A1-D0C22A26EEF0}" type="parTrans" cxnId="{834AFE5D-4A53-4EF2-AD5B-E3F7A0A5062E}">
      <dgm:prSet/>
      <dgm:spPr/>
      <dgm:t>
        <a:bodyPr/>
        <a:lstStyle/>
        <a:p>
          <a:endParaRPr lang="en-US"/>
        </a:p>
      </dgm:t>
    </dgm:pt>
    <dgm:pt modelId="{E9BA8E94-5872-46C7-8EBD-63AF72E51EB4}" type="sibTrans" cxnId="{834AFE5D-4A53-4EF2-AD5B-E3F7A0A5062E}">
      <dgm:prSet/>
      <dgm:spPr/>
      <dgm:t>
        <a:bodyPr/>
        <a:lstStyle/>
        <a:p>
          <a:endParaRPr lang="en-US"/>
        </a:p>
      </dgm:t>
    </dgm:pt>
    <dgm:pt modelId="{67602772-9A07-4F20-958E-E0BE240BE1DA}">
      <dgm:prSet phldrT="[Text]"/>
      <dgm:spPr/>
      <dgm:t>
        <a:bodyPr/>
        <a:lstStyle/>
        <a:p>
          <a:r>
            <a:rPr lang="en-US"/>
            <a:t>PROPRITORY  RATIO</a:t>
          </a:r>
        </a:p>
      </dgm:t>
    </dgm:pt>
    <dgm:pt modelId="{451F0ED5-B9BE-45E6-9B38-2ACD7B3519C6}" type="parTrans" cxnId="{CC2DA884-AFEF-4731-B08E-9BA952DDF0E2}">
      <dgm:prSet/>
      <dgm:spPr/>
      <dgm:t>
        <a:bodyPr/>
        <a:lstStyle/>
        <a:p>
          <a:endParaRPr lang="en-US"/>
        </a:p>
      </dgm:t>
    </dgm:pt>
    <dgm:pt modelId="{A989DC6D-14ED-4EB3-B3BF-A52F0F2BA04D}" type="sibTrans" cxnId="{CC2DA884-AFEF-4731-B08E-9BA952DDF0E2}">
      <dgm:prSet/>
      <dgm:spPr/>
      <dgm:t>
        <a:bodyPr/>
        <a:lstStyle/>
        <a:p>
          <a:endParaRPr lang="en-US"/>
        </a:p>
      </dgm:t>
    </dgm:pt>
    <dgm:pt modelId="{F39EB5A9-62C8-4B0D-9B27-EFDDE7B84BFF}">
      <dgm:prSet phldrT="[Text]"/>
      <dgm:spPr/>
      <dgm:t>
        <a:bodyPr/>
        <a:lstStyle/>
        <a:p>
          <a:r>
            <a:rPr lang="en-US"/>
            <a:t>PROPRIETORY FUND/TOTAL ASSETS</a:t>
          </a:r>
        </a:p>
      </dgm:t>
    </dgm:pt>
    <dgm:pt modelId="{AFF21DBC-FEC2-41BB-B267-BFE69BB32C18}" type="parTrans" cxnId="{6905471D-3313-43CF-B731-587BF2A09E7B}">
      <dgm:prSet/>
      <dgm:spPr/>
      <dgm:t>
        <a:bodyPr/>
        <a:lstStyle/>
        <a:p>
          <a:endParaRPr lang="en-US"/>
        </a:p>
      </dgm:t>
    </dgm:pt>
    <dgm:pt modelId="{D44160CD-3F3F-4991-AF63-97C68DED18ED}" type="sibTrans" cxnId="{6905471D-3313-43CF-B731-587BF2A09E7B}">
      <dgm:prSet/>
      <dgm:spPr/>
      <dgm:t>
        <a:bodyPr/>
        <a:lstStyle/>
        <a:p>
          <a:endParaRPr lang="en-US"/>
        </a:p>
      </dgm:t>
    </dgm:pt>
    <dgm:pt modelId="{1FA6D960-0BEA-461D-9A84-3E5AA9095548}">
      <dgm:prSet phldrT="[Text]"/>
      <dgm:spPr/>
      <dgm:t>
        <a:bodyPr/>
        <a:lstStyle/>
        <a:p>
          <a:r>
            <a:rPr lang="en-US"/>
            <a:t>PROPRIETORY FUND==EQUITY+PREFRENCE+RESERVES-FICTISIOUS ASSETS</a:t>
          </a:r>
        </a:p>
      </dgm:t>
    </dgm:pt>
    <dgm:pt modelId="{EA601E55-84A1-4DC9-9F7D-F8DF2B8F968A}" type="parTrans" cxnId="{8BF53048-2BD7-44FB-9387-E5D2ABDAE5E7}">
      <dgm:prSet/>
      <dgm:spPr/>
      <dgm:t>
        <a:bodyPr/>
        <a:lstStyle/>
        <a:p>
          <a:endParaRPr lang="en-US"/>
        </a:p>
      </dgm:t>
    </dgm:pt>
    <dgm:pt modelId="{8A0FADFA-BBF3-4429-AF23-8D4A488B1A04}" type="sibTrans" cxnId="{8BF53048-2BD7-44FB-9387-E5D2ABDAE5E7}">
      <dgm:prSet/>
      <dgm:spPr/>
      <dgm:t>
        <a:bodyPr/>
        <a:lstStyle/>
        <a:p>
          <a:endParaRPr lang="en-US"/>
        </a:p>
      </dgm:t>
    </dgm:pt>
    <dgm:pt modelId="{B3DD4383-BB98-448D-AA50-D84163DF3AE1}">
      <dgm:prSet phldrT="[Text]"/>
      <dgm:spPr/>
      <dgm:t>
        <a:bodyPr/>
        <a:lstStyle/>
        <a:p>
          <a:r>
            <a:rPr lang="en-US"/>
            <a:t>FIXED ASSET   RATIO</a:t>
          </a:r>
        </a:p>
      </dgm:t>
    </dgm:pt>
    <dgm:pt modelId="{1E8D1F46-B646-4B9F-9E3F-0C873FA57856}" type="parTrans" cxnId="{E0FCA843-98C6-4170-9C69-82FF4C09A157}">
      <dgm:prSet/>
      <dgm:spPr/>
      <dgm:t>
        <a:bodyPr/>
        <a:lstStyle/>
        <a:p>
          <a:endParaRPr lang="en-US"/>
        </a:p>
      </dgm:t>
    </dgm:pt>
    <dgm:pt modelId="{8EB28AA2-E509-4CEA-BF3C-30B7B9FE8635}" type="sibTrans" cxnId="{E0FCA843-98C6-4170-9C69-82FF4C09A157}">
      <dgm:prSet/>
      <dgm:spPr/>
      <dgm:t>
        <a:bodyPr/>
        <a:lstStyle/>
        <a:p>
          <a:endParaRPr lang="en-US"/>
        </a:p>
      </dgm:t>
    </dgm:pt>
    <dgm:pt modelId="{129D20F8-085A-48BF-B01F-EA902231EFF3}">
      <dgm:prSet phldrT="[Text]"/>
      <dgm:spPr/>
      <dgm:t>
        <a:bodyPr/>
        <a:lstStyle/>
        <a:p>
          <a:r>
            <a:rPr lang="en-US"/>
            <a:t>LONGTERM FUNDS/FIXED ASSETS</a:t>
          </a:r>
        </a:p>
      </dgm:t>
    </dgm:pt>
    <dgm:pt modelId="{27B59413-DDBD-4B4D-8283-89E03FF11461}" type="parTrans" cxnId="{CD925CF9-6996-414C-8C26-DCE711DFCA62}">
      <dgm:prSet/>
      <dgm:spPr/>
      <dgm:t>
        <a:bodyPr/>
        <a:lstStyle/>
        <a:p>
          <a:endParaRPr lang="en-US"/>
        </a:p>
      </dgm:t>
    </dgm:pt>
    <dgm:pt modelId="{23685F98-96E3-4158-BCEA-C5EF3703EDEF}" type="sibTrans" cxnId="{CD925CF9-6996-414C-8C26-DCE711DFCA62}">
      <dgm:prSet/>
      <dgm:spPr/>
      <dgm:t>
        <a:bodyPr/>
        <a:lstStyle/>
        <a:p>
          <a:endParaRPr lang="en-US"/>
        </a:p>
      </dgm:t>
    </dgm:pt>
    <dgm:pt modelId="{F26938DA-BA0B-4291-A90C-5BA705720BE7}">
      <dgm:prSet phldrT="[Text]"/>
      <dgm:spPr/>
      <dgm:t>
        <a:bodyPr/>
        <a:lstStyle/>
        <a:p>
          <a:r>
            <a:rPr lang="en-US"/>
            <a:t>LONGTERM FUNDS= EQUITY+PREFRENCE+RESERVES+LONGTERM LOANS</a:t>
          </a:r>
        </a:p>
      </dgm:t>
    </dgm:pt>
    <dgm:pt modelId="{DD0320E9-AE4B-42F8-A65E-E7FE445657D2}" type="parTrans" cxnId="{2DEF683C-26B9-4CF5-8716-B51F4B6D8326}">
      <dgm:prSet/>
      <dgm:spPr/>
      <dgm:t>
        <a:bodyPr/>
        <a:lstStyle/>
        <a:p>
          <a:endParaRPr lang="en-US"/>
        </a:p>
      </dgm:t>
    </dgm:pt>
    <dgm:pt modelId="{2D5883AF-A35B-4172-AEDA-B2DB601DCAAC}" type="sibTrans" cxnId="{2DEF683C-26B9-4CF5-8716-B51F4B6D8326}">
      <dgm:prSet/>
      <dgm:spPr/>
      <dgm:t>
        <a:bodyPr/>
        <a:lstStyle/>
        <a:p>
          <a:endParaRPr lang="en-US"/>
        </a:p>
      </dgm:t>
    </dgm:pt>
    <dgm:pt modelId="{F3FB6C9B-FDB8-46A5-8442-3C52AF4C6082}">
      <dgm:prSet phldrT="[Text]"/>
      <dgm:spPr/>
      <dgm:t>
        <a:bodyPr/>
        <a:lstStyle/>
        <a:p>
          <a:r>
            <a:rPr lang="en-US"/>
            <a:t>AVG.STOCK=(OPENING  STOCK+CLOSING STOCK)/2</a:t>
          </a:r>
        </a:p>
      </dgm:t>
    </dgm:pt>
    <dgm:pt modelId="{9559E455-4784-4C2F-B15B-38029F42B132}" type="parTrans" cxnId="{A7910A0A-98B9-4CBA-86F6-3ADC88C629C9}">
      <dgm:prSet/>
      <dgm:spPr/>
      <dgm:t>
        <a:bodyPr/>
        <a:lstStyle/>
        <a:p>
          <a:endParaRPr lang="en-US"/>
        </a:p>
      </dgm:t>
    </dgm:pt>
    <dgm:pt modelId="{3D03A80E-D77C-47A1-96EE-093206D35363}" type="sibTrans" cxnId="{A7910A0A-98B9-4CBA-86F6-3ADC88C629C9}">
      <dgm:prSet/>
      <dgm:spPr/>
      <dgm:t>
        <a:bodyPr/>
        <a:lstStyle/>
        <a:p>
          <a:endParaRPr lang="en-US"/>
        </a:p>
      </dgm:t>
    </dgm:pt>
    <dgm:pt modelId="{FCE5B5CA-C7DF-4AF0-99C3-7ACF2EC3A53E}" type="pres">
      <dgm:prSet presAssocID="{5D5D79CB-16F4-4AC6-9C77-1A7703E577EC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ACAA09E6-C451-4D03-8818-E6A841A0EBAC}" type="pres">
      <dgm:prSet presAssocID="{A3AB691E-C9A3-44B9-8BA9-7D2175AB16E5}" presName="composite" presStyleCnt="0"/>
      <dgm:spPr/>
    </dgm:pt>
    <dgm:pt modelId="{8640ED07-5DC6-494D-94EE-F8CCD86CD74A}" type="pres">
      <dgm:prSet presAssocID="{A3AB691E-C9A3-44B9-8BA9-7D2175AB16E5}" presName="parentText" presStyleLbl="align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DBD56D2-A74A-4ED2-A456-2E7E292249AD}" type="pres">
      <dgm:prSet presAssocID="{A3AB691E-C9A3-44B9-8BA9-7D2175AB16E5}" presName="descendantText" presStyleLbl="alignAcc1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7CC04BA-177E-43A8-8325-07772451DBDD}" type="pres">
      <dgm:prSet presAssocID="{B122EE97-E8A7-473E-B216-5A0C068AD502}" presName="sp" presStyleCnt="0"/>
      <dgm:spPr/>
    </dgm:pt>
    <dgm:pt modelId="{5620713B-965B-4F91-B3BC-A8755E74CA21}" type="pres">
      <dgm:prSet presAssocID="{67602772-9A07-4F20-958E-E0BE240BE1DA}" presName="composite" presStyleCnt="0"/>
      <dgm:spPr/>
    </dgm:pt>
    <dgm:pt modelId="{971680B1-3787-4EB2-9420-9E28732917A0}" type="pres">
      <dgm:prSet presAssocID="{67602772-9A07-4F20-958E-E0BE240BE1DA}" presName="parentText" presStyleLbl="align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1CEF0B4-A007-4FAE-892C-C02F8B9AEF10}" type="pres">
      <dgm:prSet presAssocID="{67602772-9A07-4F20-958E-E0BE240BE1DA}" presName="descendantText" presStyleLbl="alignAcc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AF3B7D5-6111-433B-973A-7CA2A29531CD}" type="pres">
      <dgm:prSet presAssocID="{A989DC6D-14ED-4EB3-B3BF-A52F0F2BA04D}" presName="sp" presStyleCnt="0"/>
      <dgm:spPr/>
    </dgm:pt>
    <dgm:pt modelId="{370FF5CE-CCE1-48AF-A6A9-BAAB397FEFB3}" type="pres">
      <dgm:prSet presAssocID="{B3DD4383-BB98-448D-AA50-D84163DF3AE1}" presName="composite" presStyleCnt="0"/>
      <dgm:spPr/>
    </dgm:pt>
    <dgm:pt modelId="{9C2CC6C5-19AA-447A-A47C-22BCC760B51E}" type="pres">
      <dgm:prSet presAssocID="{B3DD4383-BB98-448D-AA50-D84163DF3AE1}" presName="parentText" presStyleLbl="align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1D58C7D-9879-411E-B526-81F99FE618C4}" type="pres">
      <dgm:prSet presAssocID="{B3DD4383-BB98-448D-AA50-D84163DF3AE1}" presName="descendantText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A251B92E-741C-4BB7-9092-6DBA0EA142B4}" type="presOf" srcId="{F3FB6C9B-FDB8-46A5-8442-3C52AF4C6082}" destId="{ADBD56D2-A74A-4ED2-A456-2E7E292249AD}" srcOrd="0" destOrd="1" presId="urn:microsoft.com/office/officeart/2005/8/layout/chevron2"/>
    <dgm:cxn modelId="{229275D3-761B-49C1-BF58-3A7995E5DAF5}" type="presOf" srcId="{5D5D79CB-16F4-4AC6-9C77-1A7703E577EC}" destId="{FCE5B5CA-C7DF-4AF0-99C3-7ACF2EC3A53E}" srcOrd="0" destOrd="0" presId="urn:microsoft.com/office/officeart/2005/8/layout/chevron2"/>
    <dgm:cxn modelId="{BFA084F9-FD24-4719-BD9A-161B1475B1C7}" srcId="{5D5D79CB-16F4-4AC6-9C77-1A7703E577EC}" destId="{A3AB691E-C9A3-44B9-8BA9-7D2175AB16E5}" srcOrd="0" destOrd="0" parTransId="{AB0B4082-E882-4DE9-B3D7-B44767FB9E15}" sibTransId="{B122EE97-E8A7-473E-B216-5A0C068AD502}"/>
    <dgm:cxn modelId="{C908073A-7737-4534-A044-41852C01255B}" type="presOf" srcId="{1FA6D960-0BEA-461D-9A84-3E5AA9095548}" destId="{71CEF0B4-A007-4FAE-892C-C02F8B9AEF10}" srcOrd="0" destOrd="1" presId="urn:microsoft.com/office/officeart/2005/8/layout/chevron2"/>
    <dgm:cxn modelId="{99237565-70E9-434E-B03D-ABE5E55E6EC3}" type="presOf" srcId="{129D20F8-085A-48BF-B01F-EA902231EFF3}" destId="{61D58C7D-9879-411E-B526-81F99FE618C4}" srcOrd="0" destOrd="0" presId="urn:microsoft.com/office/officeart/2005/8/layout/chevron2"/>
    <dgm:cxn modelId="{BC7A029B-41AE-42C4-95B5-605E6F36DA8F}" type="presOf" srcId="{F26938DA-BA0B-4291-A90C-5BA705720BE7}" destId="{61D58C7D-9879-411E-B526-81F99FE618C4}" srcOrd="0" destOrd="1" presId="urn:microsoft.com/office/officeart/2005/8/layout/chevron2"/>
    <dgm:cxn modelId="{6905471D-3313-43CF-B731-587BF2A09E7B}" srcId="{67602772-9A07-4F20-958E-E0BE240BE1DA}" destId="{F39EB5A9-62C8-4B0D-9B27-EFDDE7B84BFF}" srcOrd="0" destOrd="0" parTransId="{AFF21DBC-FEC2-41BB-B267-BFE69BB32C18}" sibTransId="{D44160CD-3F3F-4991-AF63-97C68DED18ED}"/>
    <dgm:cxn modelId="{8BF53048-2BD7-44FB-9387-E5D2ABDAE5E7}" srcId="{67602772-9A07-4F20-958E-E0BE240BE1DA}" destId="{1FA6D960-0BEA-461D-9A84-3E5AA9095548}" srcOrd="1" destOrd="0" parTransId="{EA601E55-84A1-4DC9-9F7D-F8DF2B8F968A}" sibTransId="{8A0FADFA-BBF3-4429-AF23-8D4A488B1A04}"/>
    <dgm:cxn modelId="{2DEF683C-26B9-4CF5-8716-B51F4B6D8326}" srcId="{B3DD4383-BB98-448D-AA50-D84163DF3AE1}" destId="{F26938DA-BA0B-4291-A90C-5BA705720BE7}" srcOrd="1" destOrd="0" parTransId="{DD0320E9-AE4B-42F8-A65E-E7FE445657D2}" sibTransId="{2D5883AF-A35B-4172-AEDA-B2DB601DCAAC}"/>
    <dgm:cxn modelId="{A7910A0A-98B9-4CBA-86F6-3ADC88C629C9}" srcId="{A3AB691E-C9A3-44B9-8BA9-7D2175AB16E5}" destId="{F3FB6C9B-FDB8-46A5-8442-3C52AF4C6082}" srcOrd="1" destOrd="0" parTransId="{9559E455-4784-4C2F-B15B-38029F42B132}" sibTransId="{3D03A80E-D77C-47A1-96EE-093206D35363}"/>
    <dgm:cxn modelId="{CC2DA884-AFEF-4731-B08E-9BA952DDF0E2}" srcId="{5D5D79CB-16F4-4AC6-9C77-1A7703E577EC}" destId="{67602772-9A07-4F20-958E-E0BE240BE1DA}" srcOrd="1" destOrd="0" parTransId="{451F0ED5-B9BE-45E6-9B38-2ACD7B3519C6}" sibTransId="{A989DC6D-14ED-4EB3-B3BF-A52F0F2BA04D}"/>
    <dgm:cxn modelId="{CD925CF9-6996-414C-8C26-DCE711DFCA62}" srcId="{B3DD4383-BB98-448D-AA50-D84163DF3AE1}" destId="{129D20F8-085A-48BF-B01F-EA902231EFF3}" srcOrd="0" destOrd="0" parTransId="{27B59413-DDBD-4B4D-8283-89E03FF11461}" sibTransId="{23685F98-96E3-4158-BCEA-C5EF3703EDEF}"/>
    <dgm:cxn modelId="{5E5F5DBA-6BF5-4B93-9AA8-2BF35C2419F4}" type="presOf" srcId="{F39EB5A9-62C8-4B0D-9B27-EFDDE7B84BFF}" destId="{71CEF0B4-A007-4FAE-892C-C02F8B9AEF10}" srcOrd="0" destOrd="0" presId="urn:microsoft.com/office/officeart/2005/8/layout/chevron2"/>
    <dgm:cxn modelId="{E0FCA843-98C6-4170-9C69-82FF4C09A157}" srcId="{5D5D79CB-16F4-4AC6-9C77-1A7703E577EC}" destId="{B3DD4383-BB98-448D-AA50-D84163DF3AE1}" srcOrd="2" destOrd="0" parTransId="{1E8D1F46-B646-4B9F-9E3F-0C873FA57856}" sibTransId="{8EB28AA2-E509-4CEA-BF3C-30B7B9FE8635}"/>
    <dgm:cxn modelId="{57AEEFCF-F370-4299-8D26-22D9CD29D61D}" type="presOf" srcId="{67602772-9A07-4F20-958E-E0BE240BE1DA}" destId="{971680B1-3787-4EB2-9420-9E28732917A0}" srcOrd="0" destOrd="0" presId="urn:microsoft.com/office/officeart/2005/8/layout/chevron2"/>
    <dgm:cxn modelId="{5415ED01-DECF-4745-9808-12052AE0EAEC}" type="presOf" srcId="{B3DD4383-BB98-448D-AA50-D84163DF3AE1}" destId="{9C2CC6C5-19AA-447A-A47C-22BCC760B51E}" srcOrd="0" destOrd="0" presId="urn:microsoft.com/office/officeart/2005/8/layout/chevron2"/>
    <dgm:cxn modelId="{834AFE5D-4A53-4EF2-AD5B-E3F7A0A5062E}" srcId="{A3AB691E-C9A3-44B9-8BA9-7D2175AB16E5}" destId="{DF3E87AC-E5DD-4B18-979E-E53B0ECFBA56}" srcOrd="0" destOrd="0" parTransId="{DBA21185-ADB1-4A8B-89A1-D0C22A26EEF0}" sibTransId="{E9BA8E94-5872-46C7-8EBD-63AF72E51EB4}"/>
    <dgm:cxn modelId="{DAB5A5D0-45CC-4E5D-925E-E0A41F0FDE1D}" type="presOf" srcId="{DF3E87AC-E5DD-4B18-979E-E53B0ECFBA56}" destId="{ADBD56D2-A74A-4ED2-A456-2E7E292249AD}" srcOrd="0" destOrd="0" presId="urn:microsoft.com/office/officeart/2005/8/layout/chevron2"/>
    <dgm:cxn modelId="{4E3DA7F4-7732-44F6-B0B2-8F4283C00897}" type="presOf" srcId="{A3AB691E-C9A3-44B9-8BA9-7D2175AB16E5}" destId="{8640ED07-5DC6-494D-94EE-F8CCD86CD74A}" srcOrd="0" destOrd="0" presId="urn:microsoft.com/office/officeart/2005/8/layout/chevron2"/>
    <dgm:cxn modelId="{BEE0CA09-18A6-4613-8ADA-1E8FCC60B39B}" type="presParOf" srcId="{FCE5B5CA-C7DF-4AF0-99C3-7ACF2EC3A53E}" destId="{ACAA09E6-C451-4D03-8818-E6A841A0EBAC}" srcOrd="0" destOrd="0" presId="urn:microsoft.com/office/officeart/2005/8/layout/chevron2"/>
    <dgm:cxn modelId="{8F79127E-0ED8-466A-AC26-FFCFFBDE0881}" type="presParOf" srcId="{ACAA09E6-C451-4D03-8818-E6A841A0EBAC}" destId="{8640ED07-5DC6-494D-94EE-F8CCD86CD74A}" srcOrd="0" destOrd="0" presId="urn:microsoft.com/office/officeart/2005/8/layout/chevron2"/>
    <dgm:cxn modelId="{CB041DA7-F9C5-4609-923D-049A4C57FE9B}" type="presParOf" srcId="{ACAA09E6-C451-4D03-8818-E6A841A0EBAC}" destId="{ADBD56D2-A74A-4ED2-A456-2E7E292249AD}" srcOrd="1" destOrd="0" presId="urn:microsoft.com/office/officeart/2005/8/layout/chevron2"/>
    <dgm:cxn modelId="{0275E236-E697-4072-A861-A193F074F7DF}" type="presParOf" srcId="{FCE5B5CA-C7DF-4AF0-99C3-7ACF2EC3A53E}" destId="{F7CC04BA-177E-43A8-8325-07772451DBDD}" srcOrd="1" destOrd="0" presId="urn:microsoft.com/office/officeart/2005/8/layout/chevron2"/>
    <dgm:cxn modelId="{BA99D314-7A4F-4C7E-B90A-533BF036AFFF}" type="presParOf" srcId="{FCE5B5CA-C7DF-4AF0-99C3-7ACF2EC3A53E}" destId="{5620713B-965B-4F91-B3BC-A8755E74CA21}" srcOrd="2" destOrd="0" presId="urn:microsoft.com/office/officeart/2005/8/layout/chevron2"/>
    <dgm:cxn modelId="{C09BDDA9-BE84-4ADC-8745-222811B71E38}" type="presParOf" srcId="{5620713B-965B-4F91-B3BC-A8755E74CA21}" destId="{971680B1-3787-4EB2-9420-9E28732917A0}" srcOrd="0" destOrd="0" presId="urn:microsoft.com/office/officeart/2005/8/layout/chevron2"/>
    <dgm:cxn modelId="{E3F835BE-4045-4B29-8524-D8F31803C70F}" type="presParOf" srcId="{5620713B-965B-4F91-B3BC-A8755E74CA21}" destId="{71CEF0B4-A007-4FAE-892C-C02F8B9AEF10}" srcOrd="1" destOrd="0" presId="urn:microsoft.com/office/officeart/2005/8/layout/chevron2"/>
    <dgm:cxn modelId="{0538F717-5FBE-4A6E-AC8C-2877846B1AD1}" type="presParOf" srcId="{FCE5B5CA-C7DF-4AF0-99C3-7ACF2EC3A53E}" destId="{FAF3B7D5-6111-433B-973A-7CA2A29531CD}" srcOrd="3" destOrd="0" presId="urn:microsoft.com/office/officeart/2005/8/layout/chevron2"/>
    <dgm:cxn modelId="{BBD68013-C4B2-4AD7-B6E2-119B5310E740}" type="presParOf" srcId="{FCE5B5CA-C7DF-4AF0-99C3-7ACF2EC3A53E}" destId="{370FF5CE-CCE1-48AF-A6A9-BAAB397FEFB3}" srcOrd="4" destOrd="0" presId="urn:microsoft.com/office/officeart/2005/8/layout/chevron2"/>
    <dgm:cxn modelId="{68297245-5E04-4DC8-9E97-BED583B6439C}" type="presParOf" srcId="{370FF5CE-CCE1-48AF-A6A9-BAAB397FEFB3}" destId="{9C2CC6C5-19AA-447A-A47C-22BCC760B51E}" srcOrd="0" destOrd="0" presId="urn:microsoft.com/office/officeart/2005/8/layout/chevron2"/>
    <dgm:cxn modelId="{B9F8032F-C873-4984-870A-8AE51D700364}" type="presParOf" srcId="{370FF5CE-CCE1-48AF-A6A9-BAAB397FEFB3}" destId="{61D58C7D-9879-411E-B526-81F99FE618C4}" srcOrd="1" destOrd="0" presId="urn:microsoft.com/office/officeart/2005/8/layout/chevron2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10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Srinivas Reddy B.</dc:creator>
  <cp:lastModifiedBy>Srinivas Reddy B.</cp:lastModifiedBy>
  <cp:revision>10</cp:revision>
  <dcterms:created xsi:type="dcterms:W3CDTF">2010-12-07T04:52:00Z</dcterms:created>
  <dcterms:modified xsi:type="dcterms:W3CDTF">2010-12-09T05:14:00Z</dcterms:modified>
</cp:coreProperties>
</file>