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DF" w:rsidRPr="0069117C" w:rsidRDefault="00F811DF" w:rsidP="00F811DF">
      <w:pPr>
        <w:spacing w:before="100" w:beforeAutospacing="1" w:after="100" w:afterAutospacing="1" w:line="240" w:lineRule="auto"/>
        <w:outlineLvl w:val="2"/>
        <w:rPr>
          <w:rFonts w:ascii="Times New Roman" w:eastAsia="Times New Roman" w:hAnsi="Times New Roman" w:cs="Times New Roman"/>
          <w:b/>
          <w:bCs/>
          <w:sz w:val="28"/>
          <w:szCs w:val="28"/>
        </w:rPr>
      </w:pPr>
      <w:r w:rsidRPr="0069117C">
        <w:rPr>
          <w:rFonts w:ascii="Times New Roman" w:eastAsia="Times New Roman" w:hAnsi="Times New Roman" w:cs="Times New Roman"/>
          <w:b/>
          <w:bCs/>
          <w:sz w:val="28"/>
          <w:szCs w:val="28"/>
        </w:rPr>
        <w:t xml:space="preserve">What is My Salary Structure? </w:t>
      </w: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When I asked many people which is the most memorable day of their life and 50% people answered when I got my first salary of my career and why not it should be. But I observed  many people don’t know there salary structure, many fresher as well as  experienced people after getting salary come to me with their salary slip and appointment letter and ask Siddhartha please tell me what is my CTC,</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what is my gross salary, why I got less salary, I am really confused.</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HR just explained them once at the time of joining and hand over the appointment letter and employee also doesn’t care and after getting salary slip they get confused for what reason they got less salary.</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Here will see in very simple language how salary structure is designed.</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xml:space="preserve">Salary structure varies from company to company but anonymously consists of five parts: </w:t>
      </w:r>
    </w:p>
    <w:p w:rsidR="00F811DF" w:rsidRPr="0069117C" w:rsidRDefault="00F811DF" w:rsidP="00F811DF">
      <w:pPr>
        <w:spacing w:after="0" w:line="240" w:lineRule="auto"/>
        <w:rPr>
          <w:rFonts w:ascii="Times New Roman" w:eastAsia="Times New Roman" w:hAnsi="Times New Roman" w:cs="Times New Roman"/>
          <w:b/>
          <w:sz w:val="24"/>
          <w:szCs w:val="24"/>
        </w:rPr>
      </w:pPr>
      <w:r w:rsidRPr="0069117C">
        <w:rPr>
          <w:rFonts w:ascii="inherit" w:eastAsia="Times New Roman" w:hAnsi="inherit" w:cs="Times New Roman"/>
          <w:b/>
          <w:color w:val="000000"/>
          <w:sz w:val="24"/>
          <w:szCs w:val="24"/>
        </w:rPr>
        <w:t xml:space="preserve">1. Gross Salary </w:t>
      </w:r>
      <w:r w:rsidRPr="0069117C">
        <w:rPr>
          <w:rFonts w:ascii="inherit" w:eastAsia="Times New Roman" w:hAnsi="inherit" w:cs="Times New Roman"/>
          <w:b/>
          <w:color w:val="000000"/>
          <w:sz w:val="24"/>
          <w:szCs w:val="24"/>
        </w:rPr>
        <w:br/>
        <w:t xml:space="preserve">2. </w:t>
      </w:r>
      <w:proofErr w:type="gramStart"/>
      <w:r w:rsidRPr="0069117C">
        <w:rPr>
          <w:rFonts w:ascii="inherit" w:eastAsia="Times New Roman" w:hAnsi="inherit" w:cs="Times New Roman"/>
          <w:b/>
          <w:color w:val="000000"/>
          <w:sz w:val="24"/>
          <w:szCs w:val="24"/>
        </w:rPr>
        <w:t>Variable</w:t>
      </w:r>
      <w:r w:rsidRPr="0069117C">
        <w:rPr>
          <w:rFonts w:ascii="inherit" w:eastAsia="Times New Roman" w:hAnsi="inherit" w:cs="Times New Roman"/>
          <w:b/>
          <w:color w:val="000000"/>
          <w:sz w:val="24"/>
          <w:szCs w:val="24"/>
        </w:rPr>
        <w:br/>
        <w:t>3.</w:t>
      </w:r>
      <w:proofErr w:type="gramEnd"/>
      <w:r w:rsidRPr="0069117C">
        <w:rPr>
          <w:rFonts w:ascii="inherit" w:eastAsia="Times New Roman" w:hAnsi="inherit" w:cs="Times New Roman"/>
          <w:b/>
          <w:color w:val="000000"/>
          <w:sz w:val="24"/>
          <w:szCs w:val="24"/>
        </w:rPr>
        <w:t xml:space="preserve"> </w:t>
      </w:r>
      <w:proofErr w:type="gramStart"/>
      <w:r w:rsidRPr="0069117C">
        <w:rPr>
          <w:rFonts w:ascii="inherit" w:eastAsia="Times New Roman" w:hAnsi="inherit" w:cs="Times New Roman"/>
          <w:b/>
          <w:color w:val="000000"/>
          <w:sz w:val="24"/>
          <w:szCs w:val="24"/>
        </w:rPr>
        <w:t>CTC</w:t>
      </w:r>
      <w:r w:rsidRPr="0069117C">
        <w:rPr>
          <w:rFonts w:ascii="inherit" w:eastAsia="Times New Roman" w:hAnsi="inherit" w:cs="Times New Roman"/>
          <w:b/>
          <w:color w:val="000000"/>
          <w:sz w:val="24"/>
          <w:szCs w:val="24"/>
        </w:rPr>
        <w:br/>
        <w:t>4.</w:t>
      </w:r>
      <w:proofErr w:type="gramEnd"/>
      <w:r w:rsidRPr="0069117C">
        <w:rPr>
          <w:rFonts w:ascii="inherit" w:eastAsia="Times New Roman" w:hAnsi="inherit" w:cs="Times New Roman"/>
          <w:b/>
          <w:color w:val="000000"/>
          <w:sz w:val="24"/>
          <w:szCs w:val="24"/>
        </w:rPr>
        <w:t xml:space="preserve"> </w:t>
      </w:r>
      <w:proofErr w:type="gramStart"/>
      <w:r w:rsidRPr="0069117C">
        <w:rPr>
          <w:rFonts w:ascii="inherit" w:eastAsia="Times New Roman" w:hAnsi="inherit" w:cs="Times New Roman"/>
          <w:b/>
          <w:color w:val="000000"/>
          <w:sz w:val="24"/>
          <w:szCs w:val="24"/>
        </w:rPr>
        <w:t xml:space="preserve">Total deduction </w:t>
      </w:r>
      <w:r w:rsidRPr="0069117C">
        <w:rPr>
          <w:rFonts w:ascii="inherit" w:eastAsia="Times New Roman" w:hAnsi="inherit" w:cs="Times New Roman"/>
          <w:b/>
          <w:color w:val="000000"/>
          <w:sz w:val="24"/>
          <w:szCs w:val="24"/>
        </w:rPr>
        <w:br/>
        <w:t>5.</w:t>
      </w:r>
      <w:proofErr w:type="gramEnd"/>
      <w:r w:rsidRPr="0069117C">
        <w:rPr>
          <w:rFonts w:ascii="inherit" w:eastAsia="Times New Roman" w:hAnsi="inherit" w:cs="Times New Roman"/>
          <w:b/>
          <w:color w:val="000000"/>
          <w:sz w:val="24"/>
          <w:szCs w:val="24"/>
        </w:rPr>
        <w:t xml:space="preserve"> Net Pay</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xml:space="preserve">1. </w:t>
      </w:r>
      <w:r w:rsidRPr="00F811DF">
        <w:rPr>
          <w:rFonts w:ascii="inherit" w:eastAsia="Times New Roman" w:hAnsi="inherit" w:cs="Times New Roman"/>
          <w:b/>
          <w:bCs/>
          <w:color w:val="000000"/>
          <w:sz w:val="24"/>
          <w:szCs w:val="24"/>
        </w:rPr>
        <w:t>Gross Salary</w:t>
      </w:r>
      <w:r w:rsidRPr="00F811DF">
        <w:rPr>
          <w:rFonts w:ascii="inherit" w:eastAsia="Times New Roman" w:hAnsi="inherit" w:cs="Times New Roman"/>
          <w:color w:val="000000"/>
          <w:sz w:val="24"/>
          <w:szCs w:val="24"/>
        </w:rPr>
        <w:t>: Gross Salary is nothing but your fixed salary. Gross Pay is total pay for that period before deduction and taxation.</w:t>
      </w:r>
    </w:p>
    <w:p w:rsidR="00F811DF" w:rsidRPr="00F811DF" w:rsidRDefault="00F811DF" w:rsidP="00F811DF">
      <w:pPr>
        <w:shd w:val="clear" w:color="auto" w:fill="FFFFFF"/>
        <w:spacing w:after="24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a. Basic Salary (40% of CTC as per rule)</w:t>
      </w:r>
      <w:r w:rsidRPr="00F811DF">
        <w:rPr>
          <w:rFonts w:ascii="inherit" w:eastAsia="Times New Roman" w:hAnsi="inherit" w:cs="Times New Roman"/>
          <w:color w:val="000000"/>
          <w:sz w:val="24"/>
          <w:szCs w:val="24"/>
        </w:rPr>
        <w:br/>
        <w:t>   b. DA (Dearan</w:t>
      </w:r>
      <w:r>
        <w:rPr>
          <w:rFonts w:ascii="inherit" w:eastAsia="Times New Roman" w:hAnsi="inherit" w:cs="Times New Roman"/>
          <w:color w:val="000000"/>
          <w:sz w:val="24"/>
          <w:szCs w:val="24"/>
        </w:rPr>
        <w:t>a</w:t>
      </w:r>
      <w:r w:rsidRPr="00F811DF">
        <w:rPr>
          <w:rFonts w:ascii="inherit" w:eastAsia="Times New Roman" w:hAnsi="inherit" w:cs="Times New Roman"/>
          <w:color w:val="000000"/>
          <w:sz w:val="24"/>
          <w:szCs w:val="24"/>
        </w:rPr>
        <w:t>ce allowance)(20 % of Basic as per rule)</w:t>
      </w:r>
      <w:r w:rsidRPr="00F811DF">
        <w:rPr>
          <w:rFonts w:ascii="inherit" w:eastAsia="Times New Roman" w:hAnsi="inherit" w:cs="Times New Roman"/>
          <w:color w:val="000000"/>
          <w:sz w:val="24"/>
          <w:szCs w:val="24"/>
        </w:rPr>
        <w:br/>
        <w:t>   c. HRA (50% of basic or 40% of basic as per rule)</w:t>
      </w:r>
      <w:r w:rsidRPr="00F811DF">
        <w:rPr>
          <w:rFonts w:ascii="inherit" w:eastAsia="Times New Roman" w:hAnsi="inherit" w:cs="Times New Roman"/>
          <w:color w:val="000000"/>
          <w:sz w:val="24"/>
          <w:szCs w:val="24"/>
        </w:rPr>
        <w:br/>
        <w:t>   d. Medical reimbursement (1250 pm as per rule)</w:t>
      </w:r>
      <w:r w:rsidRPr="00F811DF">
        <w:rPr>
          <w:rFonts w:ascii="inherit" w:eastAsia="Times New Roman" w:hAnsi="inherit" w:cs="Times New Roman"/>
          <w:color w:val="000000"/>
          <w:sz w:val="24"/>
          <w:szCs w:val="24"/>
        </w:rPr>
        <w:br/>
        <w:t>   e. LTA (depends on company norms)</w:t>
      </w:r>
      <w:r w:rsidRPr="00F811DF">
        <w:rPr>
          <w:rFonts w:ascii="inherit" w:eastAsia="Times New Roman" w:hAnsi="inherit" w:cs="Times New Roman"/>
          <w:color w:val="000000"/>
          <w:sz w:val="24"/>
          <w:szCs w:val="24"/>
        </w:rPr>
        <w:br/>
        <w:t>   f. Special allowance or City compensatory allowance</w:t>
      </w:r>
      <w:r w:rsidRPr="00F811DF">
        <w:rPr>
          <w:rFonts w:ascii="inherit" w:eastAsia="Times New Roman" w:hAnsi="inherit" w:cs="Times New Roman"/>
          <w:color w:val="000000"/>
          <w:sz w:val="24"/>
          <w:szCs w:val="24"/>
        </w:rPr>
        <w:br/>
        <w:t>   e. Food coupon (depends on company norms)</w:t>
      </w:r>
      <w:r w:rsidRPr="00F811DF">
        <w:rPr>
          <w:rFonts w:ascii="inherit" w:eastAsia="Times New Roman" w:hAnsi="inherit" w:cs="Times New Roman"/>
          <w:color w:val="000000"/>
          <w:sz w:val="24"/>
          <w:szCs w:val="24"/>
        </w:rPr>
        <w:br/>
        <w:t>   g .Conveyance or Transport allowance(800 pm as per rule)</w:t>
      </w:r>
      <w:r w:rsidRPr="00F811DF">
        <w:rPr>
          <w:rFonts w:ascii="inherit" w:eastAsia="Times New Roman" w:hAnsi="inherit" w:cs="Times New Roman"/>
          <w:color w:val="000000"/>
          <w:sz w:val="24"/>
          <w:szCs w:val="24"/>
        </w:rPr>
        <w:br/>
        <w:t>   h. Education allowance (200 pm as per rule)</w:t>
      </w: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xml:space="preserve">2. </w:t>
      </w:r>
      <w:r w:rsidRPr="00F811DF">
        <w:rPr>
          <w:rFonts w:ascii="inherit" w:eastAsia="Times New Roman" w:hAnsi="inherit" w:cs="Times New Roman"/>
          <w:b/>
          <w:bCs/>
          <w:color w:val="000000"/>
          <w:sz w:val="24"/>
          <w:szCs w:val="24"/>
        </w:rPr>
        <w:t>Variable</w:t>
      </w:r>
      <w:r w:rsidRPr="00F811DF">
        <w:rPr>
          <w:rFonts w:ascii="inherit" w:eastAsia="Times New Roman" w:hAnsi="inherit" w:cs="Times New Roman"/>
          <w:color w:val="000000"/>
          <w:sz w:val="24"/>
          <w:szCs w:val="24"/>
        </w:rPr>
        <w:t xml:space="preserve">: Variable means extra salary apart from gross given by </w:t>
      </w:r>
      <w:r w:rsidR="00C6449F" w:rsidRPr="00F811DF">
        <w:rPr>
          <w:rFonts w:ascii="inherit" w:eastAsia="Times New Roman" w:hAnsi="inherit" w:cs="Times New Roman"/>
          <w:color w:val="000000"/>
          <w:sz w:val="24"/>
          <w:szCs w:val="24"/>
        </w:rPr>
        <w:t xml:space="preserve">company. </w:t>
      </w:r>
      <w:r w:rsidRPr="00F811DF">
        <w:rPr>
          <w:rFonts w:ascii="inherit" w:eastAsia="Times New Roman" w:hAnsi="inherit" w:cs="Times New Roman"/>
          <w:color w:val="000000"/>
          <w:sz w:val="24"/>
          <w:szCs w:val="24"/>
        </w:rPr>
        <w:t xml:space="preserve">It consists </w:t>
      </w:r>
      <w:r w:rsidRPr="00F811DF">
        <w:rPr>
          <w:rFonts w:ascii="inherit" w:eastAsia="Times New Roman" w:hAnsi="inherit" w:cs="Times New Roman"/>
          <w:color w:val="000000"/>
          <w:sz w:val="24"/>
          <w:szCs w:val="24"/>
        </w:rPr>
        <w:br/>
        <w:t>   of following components</w:t>
      </w:r>
      <w:r w:rsidRPr="00F811DF">
        <w:rPr>
          <w:rFonts w:ascii="inherit" w:eastAsia="Times New Roman" w:hAnsi="inherit" w:cs="Times New Roman"/>
          <w:color w:val="000000"/>
          <w:sz w:val="24"/>
          <w:szCs w:val="24"/>
        </w:rPr>
        <w:br/>
        <w:t xml:space="preserve">   a. Performance based bonus (8.33 to 20% of gross as per rule) </w:t>
      </w:r>
      <w:r w:rsidRPr="00F811DF">
        <w:rPr>
          <w:rFonts w:ascii="inherit" w:eastAsia="Times New Roman" w:hAnsi="inherit" w:cs="Times New Roman"/>
          <w:color w:val="000000"/>
          <w:sz w:val="24"/>
          <w:szCs w:val="24"/>
        </w:rPr>
        <w:br/>
        <w:t>   b. Incentives (depends on company norms)</w:t>
      </w:r>
      <w:r w:rsidRPr="00F811DF">
        <w:rPr>
          <w:rFonts w:ascii="inherit" w:eastAsia="Times New Roman" w:hAnsi="inherit" w:cs="Times New Roman"/>
          <w:color w:val="000000"/>
          <w:sz w:val="24"/>
          <w:szCs w:val="24"/>
        </w:rPr>
        <w:br/>
        <w:t xml:space="preserve">   c. Employer’s contribution to PF A/C (13.61% of basic as per rule) </w:t>
      </w:r>
      <w:r w:rsidRPr="00F811DF">
        <w:rPr>
          <w:rFonts w:ascii="inherit" w:eastAsia="Times New Roman" w:hAnsi="inherit" w:cs="Times New Roman"/>
          <w:color w:val="000000"/>
          <w:sz w:val="24"/>
          <w:szCs w:val="24"/>
        </w:rPr>
        <w:br/>
        <w:t xml:space="preserve">   d. Employer’s contribution to ESIC A/C (4.75% of basic as per rule) </w:t>
      </w:r>
      <w:r w:rsidRPr="00F811DF">
        <w:rPr>
          <w:rFonts w:ascii="inherit" w:eastAsia="Times New Roman" w:hAnsi="inherit" w:cs="Times New Roman"/>
          <w:color w:val="000000"/>
          <w:sz w:val="24"/>
          <w:szCs w:val="24"/>
        </w:rPr>
        <w:br/>
        <w:t xml:space="preserve">   e. </w:t>
      </w:r>
      <w:proofErr w:type="spellStart"/>
      <w:r w:rsidRPr="00F811DF">
        <w:rPr>
          <w:rFonts w:ascii="inherit" w:eastAsia="Times New Roman" w:hAnsi="inherit" w:cs="Times New Roman"/>
          <w:color w:val="000000"/>
          <w:sz w:val="24"/>
          <w:szCs w:val="24"/>
        </w:rPr>
        <w:t>Mediclaim</w:t>
      </w:r>
      <w:proofErr w:type="spellEnd"/>
      <w:r w:rsidRPr="00F811DF">
        <w:rPr>
          <w:rFonts w:ascii="inherit" w:eastAsia="Times New Roman" w:hAnsi="inherit" w:cs="Times New Roman"/>
          <w:color w:val="000000"/>
          <w:sz w:val="24"/>
          <w:szCs w:val="24"/>
        </w:rPr>
        <w:t xml:space="preserve"> (depends on company norms)</w:t>
      </w:r>
      <w:r w:rsidRPr="00F811DF">
        <w:rPr>
          <w:rFonts w:ascii="inherit" w:eastAsia="Times New Roman" w:hAnsi="inherit" w:cs="Times New Roman"/>
          <w:color w:val="000000"/>
          <w:sz w:val="24"/>
          <w:szCs w:val="24"/>
        </w:rPr>
        <w:br/>
        <w:t>   f. Gratuity (depends on company norms</w:t>
      </w:r>
      <w:proofErr w:type="gramStart"/>
      <w:r w:rsidRPr="00F811DF">
        <w:rPr>
          <w:rFonts w:ascii="inherit" w:eastAsia="Times New Roman" w:hAnsi="inherit" w:cs="Times New Roman"/>
          <w:color w:val="000000"/>
          <w:sz w:val="24"/>
          <w:szCs w:val="24"/>
        </w:rPr>
        <w:t>)</w:t>
      </w:r>
      <w:proofErr w:type="gramEnd"/>
      <w:r w:rsidRPr="00F811DF">
        <w:rPr>
          <w:rFonts w:ascii="inherit" w:eastAsia="Times New Roman" w:hAnsi="inherit" w:cs="Times New Roman"/>
          <w:color w:val="000000"/>
          <w:sz w:val="24"/>
          <w:szCs w:val="24"/>
        </w:rPr>
        <w:br/>
      </w:r>
      <w:r w:rsidRPr="00F811DF">
        <w:rPr>
          <w:rFonts w:ascii="inherit" w:eastAsia="Times New Roman" w:hAnsi="inherit" w:cs="Times New Roman"/>
          <w:color w:val="000000"/>
          <w:sz w:val="24"/>
          <w:szCs w:val="24"/>
        </w:rPr>
        <w:br/>
        <w:t>3.</w:t>
      </w:r>
      <w:r w:rsidRPr="00F811DF">
        <w:rPr>
          <w:rFonts w:ascii="inherit" w:eastAsia="Times New Roman" w:hAnsi="inherit" w:cs="Times New Roman"/>
          <w:b/>
          <w:bCs/>
          <w:color w:val="000000"/>
          <w:sz w:val="24"/>
          <w:szCs w:val="24"/>
        </w:rPr>
        <w:t>CTC</w:t>
      </w:r>
      <w:r w:rsidRPr="00F811DF">
        <w:rPr>
          <w:rFonts w:ascii="inherit" w:eastAsia="Times New Roman" w:hAnsi="inherit" w:cs="Times New Roman"/>
          <w:color w:val="000000"/>
          <w:sz w:val="24"/>
          <w:szCs w:val="24"/>
        </w:rPr>
        <w:t xml:space="preserve">: CTC is nothing but your gross plus variable. When people go for an </w:t>
      </w:r>
      <w:r w:rsidR="0069117C">
        <w:rPr>
          <w:rFonts w:ascii="inherit" w:eastAsia="Times New Roman" w:hAnsi="inherit" w:cs="Times New Roman"/>
          <w:color w:val="000000"/>
          <w:sz w:val="24"/>
          <w:szCs w:val="24"/>
        </w:rPr>
        <w:t>interview many times</w:t>
      </w:r>
      <w:r w:rsidRPr="00F811DF">
        <w:rPr>
          <w:rFonts w:ascii="inherit" w:eastAsia="Times New Roman" w:hAnsi="inherit" w:cs="Times New Roman"/>
          <w:color w:val="000000"/>
          <w:sz w:val="24"/>
          <w:szCs w:val="24"/>
        </w:rPr>
        <w:t xml:space="preserve"> get confused between gross salary and CTC </w:t>
      </w:r>
      <w:r w:rsidR="00C6449F">
        <w:rPr>
          <w:rFonts w:ascii="inherit" w:eastAsia="Times New Roman" w:hAnsi="inherit" w:cs="Times New Roman"/>
          <w:color w:val="000000"/>
          <w:sz w:val="24"/>
          <w:szCs w:val="24"/>
        </w:rPr>
        <w:t xml:space="preserve">so always remember Gross plus </w:t>
      </w:r>
      <w:r w:rsidRPr="00F811DF">
        <w:rPr>
          <w:rFonts w:ascii="inherit" w:eastAsia="Times New Roman" w:hAnsi="inherit" w:cs="Times New Roman"/>
          <w:color w:val="000000"/>
          <w:sz w:val="24"/>
          <w:szCs w:val="24"/>
        </w:rPr>
        <w:t>variable will give you CTC</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xml:space="preserve">4. </w:t>
      </w:r>
      <w:r w:rsidRPr="00F811DF">
        <w:rPr>
          <w:rFonts w:ascii="inherit" w:eastAsia="Times New Roman" w:hAnsi="inherit" w:cs="Times New Roman"/>
          <w:b/>
          <w:bCs/>
          <w:color w:val="000000"/>
          <w:sz w:val="24"/>
          <w:szCs w:val="24"/>
        </w:rPr>
        <w:t>Total deduction</w:t>
      </w:r>
      <w:r w:rsidRPr="00F811DF">
        <w:rPr>
          <w:rFonts w:ascii="inherit" w:eastAsia="Times New Roman" w:hAnsi="inherit" w:cs="Times New Roman"/>
          <w:color w:val="000000"/>
          <w:sz w:val="24"/>
          <w:szCs w:val="24"/>
        </w:rPr>
        <w:t>: Now total deduction means deduction happenin</w:t>
      </w:r>
      <w:r w:rsidR="0069117C">
        <w:rPr>
          <w:rFonts w:ascii="inherit" w:eastAsia="Times New Roman" w:hAnsi="inherit" w:cs="Times New Roman"/>
          <w:color w:val="000000"/>
          <w:sz w:val="24"/>
          <w:szCs w:val="24"/>
        </w:rPr>
        <w:t>g from employee’s pocket. It</w:t>
      </w:r>
      <w:r w:rsidRPr="00F811DF">
        <w:rPr>
          <w:rFonts w:ascii="inherit" w:eastAsia="Times New Roman" w:hAnsi="inherit" w:cs="Times New Roman"/>
          <w:color w:val="000000"/>
          <w:sz w:val="24"/>
          <w:szCs w:val="24"/>
        </w:rPr>
        <w:t> contains</w:t>
      </w:r>
      <w:r w:rsidRPr="00F811DF">
        <w:rPr>
          <w:rFonts w:ascii="inherit" w:eastAsia="Times New Roman" w:hAnsi="inherit" w:cs="Times New Roman"/>
          <w:color w:val="000000"/>
          <w:sz w:val="24"/>
          <w:szCs w:val="24"/>
        </w:rPr>
        <w:br/>
        <w:t>a. Employees contribution to PF (12% of basic as per rule</w:t>
      </w:r>
      <w:proofErr w:type="gramStart"/>
      <w:r w:rsidRPr="00F811DF">
        <w:rPr>
          <w:rFonts w:ascii="inherit" w:eastAsia="Times New Roman" w:hAnsi="inherit" w:cs="Times New Roman"/>
          <w:color w:val="000000"/>
          <w:sz w:val="24"/>
          <w:szCs w:val="24"/>
        </w:rPr>
        <w:t>)</w:t>
      </w:r>
      <w:proofErr w:type="gramEnd"/>
      <w:r w:rsidRPr="00F811DF">
        <w:rPr>
          <w:rFonts w:ascii="inherit" w:eastAsia="Times New Roman" w:hAnsi="inherit" w:cs="Times New Roman"/>
          <w:color w:val="000000"/>
          <w:sz w:val="24"/>
          <w:szCs w:val="24"/>
        </w:rPr>
        <w:br/>
      </w:r>
      <w:r w:rsidRPr="00F811DF">
        <w:rPr>
          <w:rFonts w:ascii="inherit" w:eastAsia="Times New Roman" w:hAnsi="inherit" w:cs="Times New Roman"/>
          <w:color w:val="000000"/>
          <w:sz w:val="24"/>
          <w:szCs w:val="24"/>
        </w:rPr>
        <w:lastRenderedPageBreak/>
        <w:t>b. Employees contribution to ESIC (1.75% of basic as per rule)</w:t>
      </w:r>
      <w:r w:rsidRPr="00F811DF">
        <w:rPr>
          <w:rFonts w:ascii="inherit" w:eastAsia="Times New Roman" w:hAnsi="inherit" w:cs="Times New Roman"/>
          <w:color w:val="000000"/>
          <w:sz w:val="24"/>
          <w:szCs w:val="24"/>
        </w:rPr>
        <w:br/>
        <w:t>c. Income Tax means TDS (As per income tax rules)</w:t>
      </w:r>
      <w:r w:rsidRPr="00F811DF">
        <w:rPr>
          <w:rFonts w:ascii="inherit" w:eastAsia="Times New Roman" w:hAnsi="inherit" w:cs="Times New Roman"/>
          <w:color w:val="000000"/>
          <w:sz w:val="24"/>
          <w:szCs w:val="24"/>
        </w:rPr>
        <w:br/>
        <w:t>d. Professional Tax (As per income tax rules)</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 xml:space="preserve">5. </w:t>
      </w:r>
      <w:r w:rsidRPr="00F811DF">
        <w:rPr>
          <w:rFonts w:ascii="inherit" w:eastAsia="Times New Roman" w:hAnsi="inherit" w:cs="Times New Roman"/>
          <w:b/>
          <w:bCs/>
          <w:color w:val="000000"/>
          <w:sz w:val="24"/>
          <w:szCs w:val="24"/>
        </w:rPr>
        <w:t>Net Pay</w:t>
      </w:r>
      <w:r w:rsidRPr="00F811DF">
        <w:rPr>
          <w:rFonts w:ascii="inherit" w:eastAsia="Times New Roman" w:hAnsi="inherit" w:cs="Times New Roman"/>
          <w:color w:val="000000"/>
          <w:sz w:val="24"/>
          <w:szCs w:val="24"/>
        </w:rPr>
        <w:t>: Net pay is payment received after total deduction from g</w:t>
      </w:r>
      <w:r w:rsidR="0069117C">
        <w:rPr>
          <w:rFonts w:ascii="inherit" w:eastAsia="Times New Roman" w:hAnsi="inherit" w:cs="Times New Roman"/>
          <w:color w:val="000000"/>
          <w:sz w:val="24"/>
          <w:szCs w:val="24"/>
        </w:rPr>
        <w:t>ross salary. It directly gets</w:t>
      </w:r>
      <w:r w:rsidRPr="00F811DF">
        <w:rPr>
          <w:rFonts w:ascii="inherit" w:eastAsia="Times New Roman" w:hAnsi="inherit" w:cs="Times New Roman"/>
          <w:color w:val="000000"/>
          <w:sz w:val="24"/>
          <w:szCs w:val="24"/>
        </w:rPr>
        <w:t> credited into your account.</w:t>
      </w:r>
    </w:p>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hd w:val="clear" w:color="auto" w:fill="FFFFFF"/>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Example,</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Mr.</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X working with a Pvt.</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firm and has CTC is 4.75 LPA now will design his salary structure</w:t>
      </w:r>
    </w:p>
    <w:p w:rsidR="00F811DF" w:rsidRPr="00F811DF" w:rsidRDefault="00F811DF" w:rsidP="00F811DF">
      <w:pPr>
        <w:shd w:val="clear" w:color="auto" w:fill="FFFFFF"/>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2583"/>
        <w:gridCol w:w="1303"/>
        <w:gridCol w:w="1356"/>
      </w:tblGrid>
      <w:tr w:rsidR="00F811DF" w:rsidRPr="00F811DF" w:rsidTr="00F811DF">
        <w:trPr>
          <w:trHeight w:val="315"/>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Components</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Per month</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Per annum</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Basic Salary</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14000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168000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House Rent Allowance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7000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84000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Transport Allowance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800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9600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Medical Reimbursement</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1250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15000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Education Allowance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200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2400</w:t>
            </w:r>
          </w:p>
        </w:tc>
      </w:tr>
      <w:tr w:rsidR="00F811DF" w:rsidRPr="00F811DF" w:rsidTr="00F811DF">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Special Allowance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9570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114840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Meal Coupon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1100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13200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LTA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1080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12960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Gross Salary</w:t>
            </w:r>
          </w:p>
        </w:tc>
        <w:tc>
          <w:tcPr>
            <w:tcW w:w="0" w:type="auto"/>
            <w:tcBorders>
              <w:top w:val="nil"/>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35000</w:t>
            </w:r>
          </w:p>
        </w:tc>
        <w:tc>
          <w:tcPr>
            <w:tcW w:w="0" w:type="auto"/>
            <w:tcBorders>
              <w:top w:val="nil"/>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420000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Bonus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2917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35004</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E.R. contribution to PF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1680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20160</w:t>
            </w:r>
          </w:p>
        </w:tc>
      </w:tr>
      <w:tr w:rsidR="00F811DF" w:rsidRPr="00F811DF" w:rsidTr="00F811DF">
        <w:trPr>
          <w:trHeight w:val="315"/>
        </w:trPr>
        <w:tc>
          <w:tcPr>
            <w:tcW w:w="0" w:type="auto"/>
            <w:tcBorders>
              <w:top w:val="nil"/>
              <w:left w:val="single" w:sz="8" w:space="0" w:color="auto"/>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CTC</w:t>
            </w:r>
          </w:p>
        </w:tc>
        <w:tc>
          <w:tcPr>
            <w:tcW w:w="0" w:type="auto"/>
            <w:tcBorders>
              <w:top w:val="nil"/>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39596</w:t>
            </w:r>
          </w:p>
        </w:tc>
        <w:tc>
          <w:tcPr>
            <w:tcW w:w="0" w:type="auto"/>
            <w:tcBorders>
              <w:top w:val="nil"/>
              <w:left w:val="nil"/>
              <w:bottom w:val="single" w:sz="8" w:space="0" w:color="auto"/>
              <w:right w:val="single" w:sz="8" w:space="0" w:color="auto"/>
            </w:tcBorders>
            <w:shd w:val="clear" w:color="auto" w:fill="D8D8D8"/>
            <w:noWrap/>
            <w:tcMar>
              <w:top w:w="0" w:type="dxa"/>
              <w:left w:w="108" w:type="dxa"/>
              <w:bottom w:w="0" w:type="dxa"/>
              <w:right w:w="108" w:type="dxa"/>
            </w:tcMar>
            <w:vAlign w:val="bottom"/>
            <w:hideMark/>
          </w:tcPr>
          <w:p w:rsidR="00F811DF" w:rsidRPr="00F811DF" w:rsidRDefault="00F811DF" w:rsidP="00F811DF">
            <w:pPr>
              <w:spacing w:after="0" w:line="240" w:lineRule="auto"/>
              <w:jc w:val="center"/>
              <w:rPr>
                <w:rFonts w:ascii="Times New Roman" w:eastAsia="Times New Roman" w:hAnsi="Times New Roman" w:cs="Times New Roman"/>
                <w:sz w:val="24"/>
                <w:szCs w:val="24"/>
              </w:rPr>
            </w:pPr>
            <w:r w:rsidRPr="00F811DF">
              <w:rPr>
                <w:rFonts w:ascii="inherit" w:eastAsia="Times New Roman" w:hAnsi="inherit" w:cs="Times New Roman"/>
                <w:b/>
                <w:bCs/>
                <w:color w:val="000000"/>
                <w:sz w:val="24"/>
                <w:szCs w:val="24"/>
              </w:rPr>
              <w:t>475152</w:t>
            </w:r>
          </w:p>
        </w:tc>
      </w:tr>
    </w:tbl>
    <w:p w:rsidR="00F811DF" w:rsidRPr="00F811DF" w:rsidRDefault="00F811DF" w:rsidP="00F811DF">
      <w:pPr>
        <w:spacing w:after="0" w:line="240" w:lineRule="auto"/>
        <w:rPr>
          <w:rFonts w:ascii="Times New Roman" w:eastAsia="Times New Roman" w:hAnsi="Times New Roman" w:cs="Times New Roman"/>
          <w:sz w:val="24"/>
          <w:szCs w:val="24"/>
        </w:rPr>
      </w:pPr>
    </w:p>
    <w:p w:rsidR="00F811DF" w:rsidRPr="00F811DF" w:rsidRDefault="00F811DF" w:rsidP="00F811DF">
      <w:pPr>
        <w:spacing w:after="0" w:line="240" w:lineRule="auto"/>
        <w:rPr>
          <w:rFonts w:ascii="Times New Roman" w:eastAsia="Times New Roman" w:hAnsi="Times New Roman" w:cs="Times New Roman"/>
          <w:sz w:val="24"/>
          <w:szCs w:val="24"/>
        </w:rPr>
      </w:pPr>
      <w:r w:rsidRPr="00F811DF">
        <w:rPr>
          <w:rFonts w:ascii="inherit" w:eastAsia="Times New Roman" w:hAnsi="inherit" w:cs="Times New Roman"/>
          <w:color w:val="000000"/>
          <w:sz w:val="24"/>
          <w:szCs w:val="24"/>
        </w:rPr>
        <w:t>Now will see few allowances each of gross in detail how actually calculate to reduce the tax liability:</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Allowances/ Reimbursements- Allowances are normally paid irrespective of the employee actually incurring them. These are fully taxable if no bills are provided. However, if the expenses are incurred actually and bills provided, they are not taxable up to a specified limit under each head.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Conveyance: For conveyance, up to Rs.800 per month is allowed as deduction without providing any bills.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Medical Allowance: Bills have to be provided; up to Rs.15, 000 per annum is allowed as deduction. This can be claimed for self, spouse, children, parents and siblings who are dependent on </w:t>
      </w:r>
      <w:proofErr w:type="gramStart"/>
      <w:r w:rsidRPr="00F811DF">
        <w:rPr>
          <w:rFonts w:ascii="inherit" w:eastAsia="Times New Roman" w:hAnsi="inherit" w:cs="Times New Roman"/>
          <w:color w:val="000000"/>
          <w:sz w:val="24"/>
          <w:szCs w:val="24"/>
        </w:rPr>
        <w:t>the</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assesses</w:t>
      </w:r>
      <w:proofErr w:type="gramEnd"/>
      <w:r w:rsidRPr="00F811DF">
        <w:rPr>
          <w:rFonts w:ascii="inherit" w:eastAsia="Times New Roman" w:hAnsi="inherit" w:cs="Times New Roman"/>
          <w:color w:val="000000"/>
          <w:sz w:val="24"/>
          <w:szCs w:val="24"/>
        </w:rPr>
        <w:t xml:space="preserve">.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Leave and Travel Allowance:</w:t>
      </w:r>
      <w:r>
        <w:rPr>
          <w:rFonts w:ascii="inherit" w:eastAsia="Times New Roman" w:hAnsi="inherit" w:cs="Times New Roman"/>
          <w:color w:val="000000"/>
          <w:sz w:val="24"/>
          <w:szCs w:val="24"/>
        </w:rPr>
        <w:t xml:space="preserve"> </w:t>
      </w:r>
      <w:r w:rsidRPr="00F811DF">
        <w:rPr>
          <w:rFonts w:ascii="inherit" w:eastAsia="Times New Roman" w:hAnsi="inherit" w:cs="Times New Roman"/>
          <w:color w:val="000000"/>
          <w:sz w:val="24"/>
          <w:szCs w:val="24"/>
        </w:rPr>
        <w:t xml:space="preserve">2 trips in a block of 4 years </w:t>
      </w:r>
      <w:proofErr w:type="gramStart"/>
      <w:r w:rsidRPr="00F811DF">
        <w:rPr>
          <w:rFonts w:ascii="inherit" w:eastAsia="Times New Roman" w:hAnsi="inherit" w:cs="Times New Roman"/>
          <w:color w:val="000000"/>
          <w:sz w:val="24"/>
          <w:szCs w:val="24"/>
        </w:rPr>
        <w:t>is</w:t>
      </w:r>
      <w:proofErr w:type="gramEnd"/>
      <w:r w:rsidRPr="00F811DF">
        <w:rPr>
          <w:rFonts w:ascii="inherit" w:eastAsia="Times New Roman" w:hAnsi="inherit" w:cs="Times New Roman"/>
          <w:color w:val="000000"/>
          <w:sz w:val="24"/>
          <w:szCs w:val="24"/>
        </w:rPr>
        <w:t xml:space="preserve"> allowed and only travel within India can be claimed as deduction. So unfortunately you won't be able to claim for those </w:t>
      </w:r>
      <w:hyperlink r:id="rId5" w:history="1">
        <w:r w:rsidRPr="00F811DF">
          <w:rPr>
            <w:rFonts w:ascii="inherit" w:eastAsia="Times New Roman" w:hAnsi="inherit" w:cs="Times New Roman"/>
            <w:color w:val="000000"/>
            <w:sz w:val="24"/>
            <w:szCs w:val="24"/>
          </w:rPr>
          <w:t>Myrtle Beach flights</w:t>
        </w:r>
      </w:hyperlink>
      <w:r w:rsidRPr="00F811DF">
        <w:rPr>
          <w:rFonts w:ascii="inherit" w:eastAsia="Times New Roman" w:hAnsi="inherit" w:cs="Times New Roman"/>
          <w:color w:val="000000"/>
          <w:sz w:val="24"/>
          <w:szCs w:val="24"/>
        </w:rPr>
        <w:t xml:space="preserve">! It can be claimed for self, spouse, children, parents but only if the employee (assesses) is travelling along with them. There is no maximum limit on this, but the unutilized amount will be paid once the block is completed (after deducting taxes).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Education Allowance: An amount of up to Rs.2, 400 per annum is tax-free.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Qualification Allowance: An amount of Rs.24, 000 per annum is tax-free.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Training Allowance: An amount of up to Rs.14, 000 per annum is tax-free if the employee provides relevant bills.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lastRenderedPageBreak/>
        <w:t>Telephone Allowance: An amount of Rs.12</w:t>
      </w:r>
      <w:proofErr w:type="gramStart"/>
      <w:r w:rsidRPr="00F811DF">
        <w:rPr>
          <w:rFonts w:ascii="inherit" w:eastAsia="Times New Roman" w:hAnsi="inherit" w:cs="Times New Roman"/>
          <w:color w:val="000000"/>
          <w:sz w:val="24"/>
          <w:szCs w:val="24"/>
        </w:rPr>
        <w:t>,000</w:t>
      </w:r>
      <w:proofErr w:type="gramEnd"/>
      <w:r w:rsidRPr="00F811DF">
        <w:rPr>
          <w:rFonts w:ascii="inherit" w:eastAsia="Times New Roman" w:hAnsi="inherit" w:cs="Times New Roman"/>
          <w:color w:val="000000"/>
          <w:sz w:val="24"/>
          <w:szCs w:val="24"/>
        </w:rPr>
        <w:t xml:space="preserve"> per annum is tax free if the phone is used for official purposes and bills submitted. </w:t>
      </w:r>
    </w:p>
    <w:p w:rsidR="00F811DF" w:rsidRPr="00F811DF" w:rsidRDefault="00F811DF" w:rsidP="00F811D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HRA: House Rent Allowance can be claimed if one </w:t>
      </w:r>
      <w:proofErr w:type="gramStart"/>
      <w:r w:rsidRPr="00F811DF">
        <w:rPr>
          <w:rFonts w:ascii="inherit" w:eastAsia="Times New Roman" w:hAnsi="inherit" w:cs="Times New Roman"/>
          <w:color w:val="000000"/>
          <w:sz w:val="24"/>
          <w:szCs w:val="24"/>
        </w:rPr>
        <w:t>lives</w:t>
      </w:r>
      <w:proofErr w:type="gramEnd"/>
      <w:r w:rsidRPr="00F811DF">
        <w:rPr>
          <w:rFonts w:ascii="inherit" w:eastAsia="Times New Roman" w:hAnsi="inherit" w:cs="Times New Roman"/>
          <w:color w:val="000000"/>
          <w:sz w:val="24"/>
          <w:szCs w:val="24"/>
        </w:rPr>
        <w:t xml:space="preserve"> in a rented premises and the rent exceeds 10% of the salary. The actual HRA exempted from tax is least of the following: </w:t>
      </w:r>
    </w:p>
    <w:p w:rsidR="00F811DF" w:rsidRPr="00F811DF" w:rsidRDefault="00F811DF" w:rsidP="00F811DF">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The actual amount of HRA received. </w:t>
      </w:r>
    </w:p>
    <w:p w:rsidR="00F811DF" w:rsidRPr="00F811DF" w:rsidRDefault="00F811DF" w:rsidP="00F811DF">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40% of salary. This increases to 50% if you are renting out the house in Delhi, Mumbai, Chennai or Kolkata </w:t>
      </w:r>
    </w:p>
    <w:p w:rsidR="00F811DF" w:rsidRPr="00F811DF" w:rsidRDefault="00F811DF" w:rsidP="00F811DF">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 xml:space="preserve">Rent paid minus 10% of salary (basic component + dearness allowance) </w:t>
      </w:r>
    </w:p>
    <w:p w:rsidR="00F811DF" w:rsidRPr="00F811DF" w:rsidRDefault="00F811DF" w:rsidP="00F811DF">
      <w:pPr>
        <w:numPr>
          <w:ilvl w:val="1"/>
          <w:numId w:val="2"/>
        </w:numPr>
        <w:spacing w:before="100" w:beforeAutospacing="1" w:after="100" w:afterAutospacing="1" w:line="240" w:lineRule="auto"/>
        <w:rPr>
          <w:rFonts w:ascii="Times New Roman" w:eastAsia="Times New Roman" w:hAnsi="Times New Roman" w:cs="Times New Roman"/>
          <w:color w:val="000000"/>
          <w:sz w:val="24"/>
          <w:szCs w:val="24"/>
        </w:rPr>
      </w:pPr>
      <w:r w:rsidRPr="00F811DF">
        <w:rPr>
          <w:rFonts w:ascii="inherit" w:eastAsia="Times New Roman" w:hAnsi="inherit" w:cs="Times New Roman"/>
          <w:color w:val="000000"/>
          <w:sz w:val="24"/>
          <w:szCs w:val="24"/>
        </w:rPr>
        <w:t>Salary for the purpose of HRA means: Basic + D.A (only if it is forming part of salary for retirement benefits) + commission (if it’s a fixed % of sales turnover)</w:t>
      </w:r>
    </w:p>
    <w:p w:rsidR="00013764" w:rsidRDefault="00013764"/>
    <w:sectPr w:rsidR="00013764" w:rsidSect="00D033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D3D98"/>
    <w:multiLevelType w:val="multilevel"/>
    <w:tmpl w:val="43F43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1EF4B62"/>
    <w:multiLevelType w:val="multilevel"/>
    <w:tmpl w:val="5FFCD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811DF"/>
    <w:rsid w:val="00013764"/>
    <w:rsid w:val="0069117C"/>
    <w:rsid w:val="00C6449F"/>
    <w:rsid w:val="00D033CE"/>
    <w:rsid w:val="00F811D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CE"/>
  </w:style>
  <w:style w:type="paragraph" w:styleId="Heading3">
    <w:name w:val="heading 3"/>
    <w:basedOn w:val="Normal"/>
    <w:link w:val="Heading3Char"/>
    <w:uiPriority w:val="9"/>
    <w:qFormat/>
    <w:rsid w:val="00F811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11D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811DF"/>
    <w:rPr>
      <w:color w:val="0000FF"/>
      <w:u w:val="single"/>
    </w:rPr>
  </w:style>
</w:styles>
</file>

<file path=word/webSettings.xml><?xml version="1.0" encoding="utf-8"?>
<w:webSettings xmlns:r="http://schemas.openxmlformats.org/officeDocument/2006/relationships" xmlns:w="http://schemas.openxmlformats.org/wordprocessingml/2006/main">
  <w:divs>
    <w:div w:id="785003007">
      <w:bodyDiv w:val="1"/>
      <w:marLeft w:val="0"/>
      <w:marRight w:val="0"/>
      <w:marTop w:val="0"/>
      <w:marBottom w:val="0"/>
      <w:divBdr>
        <w:top w:val="none" w:sz="0" w:space="0" w:color="auto"/>
        <w:left w:val="none" w:sz="0" w:space="0" w:color="auto"/>
        <w:bottom w:val="none" w:sz="0" w:space="0" w:color="auto"/>
        <w:right w:val="none" w:sz="0" w:space="0" w:color="auto"/>
      </w:divBdr>
      <w:divsChild>
        <w:div w:id="1221480345">
          <w:marLeft w:val="0"/>
          <w:marRight w:val="0"/>
          <w:marTop w:val="0"/>
          <w:marBottom w:val="0"/>
          <w:divBdr>
            <w:top w:val="none" w:sz="0" w:space="0" w:color="auto"/>
            <w:left w:val="none" w:sz="0" w:space="0" w:color="auto"/>
            <w:bottom w:val="none" w:sz="0" w:space="0" w:color="auto"/>
            <w:right w:val="none" w:sz="0" w:space="0" w:color="auto"/>
          </w:divBdr>
          <w:divsChild>
            <w:div w:id="688946642">
              <w:marLeft w:val="0"/>
              <w:marRight w:val="0"/>
              <w:marTop w:val="0"/>
              <w:marBottom w:val="0"/>
              <w:divBdr>
                <w:top w:val="none" w:sz="0" w:space="0" w:color="auto"/>
                <w:left w:val="none" w:sz="0" w:space="0" w:color="auto"/>
                <w:bottom w:val="none" w:sz="0" w:space="0" w:color="auto"/>
                <w:right w:val="none" w:sz="0" w:space="0" w:color="auto"/>
              </w:divBdr>
            </w:div>
            <w:div w:id="279846067">
              <w:marLeft w:val="0"/>
              <w:marRight w:val="0"/>
              <w:marTop w:val="0"/>
              <w:marBottom w:val="0"/>
              <w:divBdr>
                <w:top w:val="none" w:sz="0" w:space="0" w:color="auto"/>
                <w:left w:val="none" w:sz="0" w:space="0" w:color="auto"/>
                <w:bottom w:val="none" w:sz="0" w:space="0" w:color="auto"/>
                <w:right w:val="none" w:sz="0" w:space="0" w:color="auto"/>
              </w:divBdr>
            </w:div>
            <w:div w:id="267735800">
              <w:marLeft w:val="0"/>
              <w:marRight w:val="0"/>
              <w:marTop w:val="0"/>
              <w:marBottom w:val="0"/>
              <w:divBdr>
                <w:top w:val="none" w:sz="0" w:space="0" w:color="auto"/>
                <w:left w:val="none" w:sz="0" w:space="0" w:color="auto"/>
                <w:bottom w:val="none" w:sz="0" w:space="0" w:color="auto"/>
                <w:right w:val="none" w:sz="0" w:space="0" w:color="auto"/>
              </w:divBdr>
            </w:div>
            <w:div w:id="199827959">
              <w:marLeft w:val="0"/>
              <w:marRight w:val="0"/>
              <w:marTop w:val="0"/>
              <w:marBottom w:val="0"/>
              <w:divBdr>
                <w:top w:val="none" w:sz="0" w:space="0" w:color="auto"/>
                <w:left w:val="none" w:sz="0" w:space="0" w:color="auto"/>
                <w:bottom w:val="none" w:sz="0" w:space="0" w:color="auto"/>
                <w:right w:val="none" w:sz="0" w:space="0" w:color="auto"/>
              </w:divBdr>
            </w:div>
            <w:div w:id="495146257">
              <w:marLeft w:val="0"/>
              <w:marRight w:val="0"/>
              <w:marTop w:val="0"/>
              <w:marBottom w:val="0"/>
              <w:divBdr>
                <w:top w:val="none" w:sz="0" w:space="0" w:color="auto"/>
                <w:left w:val="none" w:sz="0" w:space="0" w:color="auto"/>
                <w:bottom w:val="none" w:sz="0" w:space="0" w:color="auto"/>
                <w:right w:val="none" w:sz="0" w:space="0" w:color="auto"/>
              </w:divBdr>
            </w:div>
            <w:div w:id="2078167148">
              <w:marLeft w:val="0"/>
              <w:marRight w:val="0"/>
              <w:marTop w:val="0"/>
              <w:marBottom w:val="0"/>
              <w:divBdr>
                <w:top w:val="none" w:sz="0" w:space="0" w:color="auto"/>
                <w:left w:val="none" w:sz="0" w:space="0" w:color="auto"/>
                <w:bottom w:val="none" w:sz="0" w:space="0" w:color="auto"/>
                <w:right w:val="none" w:sz="0" w:space="0" w:color="auto"/>
              </w:divBdr>
            </w:div>
            <w:div w:id="1405375118">
              <w:marLeft w:val="0"/>
              <w:marRight w:val="0"/>
              <w:marTop w:val="0"/>
              <w:marBottom w:val="0"/>
              <w:divBdr>
                <w:top w:val="none" w:sz="0" w:space="0" w:color="auto"/>
                <w:left w:val="none" w:sz="0" w:space="0" w:color="auto"/>
                <w:bottom w:val="none" w:sz="0" w:space="0" w:color="auto"/>
                <w:right w:val="none" w:sz="0" w:space="0" w:color="auto"/>
              </w:divBdr>
            </w:div>
            <w:div w:id="640111646">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767388696">
              <w:marLeft w:val="0"/>
              <w:marRight w:val="0"/>
              <w:marTop w:val="0"/>
              <w:marBottom w:val="0"/>
              <w:divBdr>
                <w:top w:val="none" w:sz="0" w:space="0" w:color="auto"/>
                <w:left w:val="none" w:sz="0" w:space="0" w:color="auto"/>
                <w:bottom w:val="none" w:sz="0" w:space="0" w:color="auto"/>
                <w:right w:val="none" w:sz="0" w:space="0" w:color="auto"/>
              </w:divBdr>
            </w:div>
            <w:div w:id="126359183">
              <w:marLeft w:val="0"/>
              <w:marRight w:val="0"/>
              <w:marTop w:val="0"/>
              <w:marBottom w:val="0"/>
              <w:divBdr>
                <w:top w:val="none" w:sz="0" w:space="0" w:color="auto"/>
                <w:left w:val="none" w:sz="0" w:space="0" w:color="auto"/>
                <w:bottom w:val="none" w:sz="0" w:space="0" w:color="auto"/>
                <w:right w:val="none" w:sz="0" w:space="0" w:color="auto"/>
              </w:divBdr>
            </w:div>
            <w:div w:id="1913656659">
              <w:marLeft w:val="0"/>
              <w:marRight w:val="0"/>
              <w:marTop w:val="0"/>
              <w:marBottom w:val="0"/>
              <w:divBdr>
                <w:top w:val="none" w:sz="0" w:space="0" w:color="auto"/>
                <w:left w:val="none" w:sz="0" w:space="0" w:color="auto"/>
                <w:bottom w:val="none" w:sz="0" w:space="0" w:color="auto"/>
                <w:right w:val="none" w:sz="0" w:space="0" w:color="auto"/>
              </w:divBdr>
            </w:div>
            <w:div w:id="685181187">
              <w:marLeft w:val="0"/>
              <w:marRight w:val="0"/>
              <w:marTop w:val="0"/>
              <w:marBottom w:val="0"/>
              <w:divBdr>
                <w:top w:val="none" w:sz="0" w:space="0" w:color="auto"/>
                <w:left w:val="none" w:sz="0" w:space="0" w:color="auto"/>
                <w:bottom w:val="none" w:sz="0" w:space="0" w:color="auto"/>
                <w:right w:val="none" w:sz="0" w:space="0" w:color="auto"/>
              </w:divBdr>
            </w:div>
            <w:div w:id="836114332">
              <w:marLeft w:val="0"/>
              <w:marRight w:val="0"/>
              <w:marTop w:val="0"/>
              <w:marBottom w:val="0"/>
              <w:divBdr>
                <w:top w:val="none" w:sz="0" w:space="0" w:color="auto"/>
                <w:left w:val="none" w:sz="0" w:space="0" w:color="auto"/>
                <w:bottom w:val="none" w:sz="0" w:space="0" w:color="auto"/>
                <w:right w:val="none" w:sz="0" w:space="0" w:color="auto"/>
              </w:divBdr>
            </w:div>
            <w:div w:id="10414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ipbase.com/Flights_to-Myrtle_Beach_United_Stat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3</cp:revision>
  <dcterms:created xsi:type="dcterms:W3CDTF">2016-05-20T06:54:00Z</dcterms:created>
  <dcterms:modified xsi:type="dcterms:W3CDTF">2016-05-23T12:34:00Z</dcterms:modified>
</cp:coreProperties>
</file>