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26D" w:rsidRDefault="001A326D" w:rsidP="001A326D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Indian Accounting Standard (Ind AS) 40</w:t>
      </w:r>
    </w:p>
    <w:p w:rsidR="001A326D" w:rsidRDefault="008B3ABB" w:rsidP="001A326D">
      <w:pPr>
        <w:autoSpaceDE w:val="0"/>
        <w:autoSpaceDN w:val="0"/>
        <w:adjustRightInd w:val="0"/>
        <w:rPr>
          <w:rFonts w:cs="Times New Roman"/>
          <w:b/>
          <w:bCs/>
          <w:i/>
          <w:iCs/>
          <w:sz w:val="36"/>
          <w:szCs w:val="36"/>
        </w:rPr>
      </w:pPr>
      <w:r>
        <w:rPr>
          <w:rFonts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71827E" wp14:editId="68A80712">
                <wp:simplePos x="0" y="0"/>
                <wp:positionH relativeFrom="column">
                  <wp:posOffset>3714750</wp:posOffset>
                </wp:positionH>
                <wp:positionV relativeFrom="paragraph">
                  <wp:posOffset>90170</wp:posOffset>
                </wp:positionV>
                <wp:extent cx="1533525" cy="609600"/>
                <wp:effectExtent l="19050" t="19050" r="47625" b="114300"/>
                <wp:wrapNone/>
                <wp:docPr id="3" name="Oval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0960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2890" w:rsidRDefault="003B2890" w:rsidP="003B2890">
                            <w:r>
                              <w:t>Recognition + Measurement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1827E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3" o:spid="_x0000_s1026" type="#_x0000_t63" style="position:absolute;margin-left:292.5pt;margin-top:7.1pt;width:120.75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" adj="6300,24300" fillcolor="#5b9bd5 [3204]" strokecolor="#1f4d78 [1604]" strokeweight="1pt">
                <v:textbox>
                  <w:txbxContent>
                    <w:p w:rsidR="003B2890" w:rsidRDefault="003B2890" w:rsidP="003B2890">
                      <w:r>
                        <w:t>Recognition + Measurement</w:t>
                      </w:r>
                    </w:p>
                  </w:txbxContent>
                </v:textbox>
              </v:shape>
            </w:pict>
          </mc:Fallback>
        </mc:AlternateContent>
      </w:r>
      <w:r w:rsidR="001A326D">
        <w:rPr>
          <w:rFonts w:cs="Times New Roman"/>
          <w:b/>
          <w:bCs/>
          <w:i/>
          <w:iCs/>
          <w:sz w:val="36"/>
          <w:szCs w:val="36"/>
        </w:rPr>
        <w:t>Investment Property</w:t>
      </w:r>
    </w:p>
    <w:p w:rsidR="001A326D" w:rsidRDefault="001A326D" w:rsidP="001A326D">
      <w:pPr>
        <w:autoSpaceDE w:val="0"/>
        <w:autoSpaceDN w:val="0"/>
        <w:adjustRightInd w:val="0"/>
        <w:rPr>
          <w:rFonts w:cs="Times New Roman"/>
          <w:b/>
          <w:bCs/>
          <w:i/>
          <w:iCs/>
          <w:sz w:val="36"/>
          <w:szCs w:val="36"/>
        </w:rPr>
      </w:pPr>
    </w:p>
    <w:p w:rsidR="001A326D" w:rsidRDefault="000D3901" w:rsidP="001A326D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DF48B4" wp14:editId="30F4F756">
                <wp:simplePos x="0" y="0"/>
                <wp:positionH relativeFrom="column">
                  <wp:posOffset>2924174</wp:posOffset>
                </wp:positionH>
                <wp:positionV relativeFrom="paragraph">
                  <wp:posOffset>173990</wp:posOffset>
                </wp:positionV>
                <wp:extent cx="1419225" cy="352425"/>
                <wp:effectExtent l="0" t="0" r="28575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524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6286FF" id="Oval 1" o:spid="_x0000_s1026" style="position:absolute;margin-left:230.25pt;margin-top:13.7pt;width:111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" filled="f" strokecolor="#1f4d78 [1604]" strokeweight="1pt">
                <v:stroke joinstyle="miter"/>
              </v:oval>
            </w:pict>
          </mc:Fallback>
        </mc:AlternateContent>
      </w:r>
      <w:r w:rsidR="001A326D">
        <w:rPr>
          <w:rFonts w:cs="Times New Roman"/>
          <w:b/>
          <w:bCs/>
          <w:i/>
          <w:iCs/>
          <w:sz w:val="36"/>
          <w:szCs w:val="36"/>
        </w:rPr>
        <w:t>Objective</w:t>
      </w:r>
    </w:p>
    <w:p w:rsidR="001A326D" w:rsidRDefault="00FC094F" w:rsidP="001A326D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DD4F4F" wp14:editId="29385F32">
                <wp:simplePos x="0" y="0"/>
                <wp:positionH relativeFrom="column">
                  <wp:posOffset>790575</wp:posOffset>
                </wp:positionH>
                <wp:positionV relativeFrom="paragraph">
                  <wp:posOffset>111125</wp:posOffset>
                </wp:positionV>
                <wp:extent cx="2009775" cy="304800"/>
                <wp:effectExtent l="0" t="0" r="28575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3048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E5A9F6" id="Oval 2" o:spid="_x0000_s1026" style="position:absolute;margin-left:62.25pt;margin-top:8.75pt;width:158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" filled="f" strokecolor="#1f4d78 [1604]" strokeweight="1pt">
                <v:stroke joinstyle="miter"/>
              </v:oval>
            </w:pict>
          </mc:Fallback>
        </mc:AlternateContent>
      </w:r>
      <w:r w:rsidR="001A326D">
        <w:rPr>
          <w:rFonts w:cs="Times New Roman"/>
          <w:sz w:val="24"/>
          <w:szCs w:val="24"/>
        </w:rPr>
        <w:t xml:space="preserve">The objective of this Standard is to prescribe the </w:t>
      </w:r>
      <w:r w:rsidR="001A326D" w:rsidRPr="001A326D">
        <w:rPr>
          <w:rFonts w:cs="Times New Roman"/>
          <w:sz w:val="24"/>
          <w:szCs w:val="24"/>
          <w:highlight w:val="yellow"/>
        </w:rPr>
        <w:t>accounting treatment</w:t>
      </w:r>
      <w:r w:rsidR="001A326D">
        <w:rPr>
          <w:rFonts w:cs="Times New Roman"/>
          <w:sz w:val="24"/>
          <w:szCs w:val="24"/>
        </w:rPr>
        <w:t xml:space="preserve"> for investment</w:t>
      </w:r>
    </w:p>
    <w:p w:rsidR="007B246A" w:rsidRDefault="001A326D" w:rsidP="001A326D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Property</w:t>
      </w:r>
      <w:r>
        <w:rPr>
          <w:rFonts w:cs="Times New Roman"/>
          <w:sz w:val="24"/>
          <w:szCs w:val="24"/>
        </w:rPr>
        <w:t xml:space="preserve"> and </w:t>
      </w:r>
      <w:r w:rsidRPr="000D3901">
        <w:rPr>
          <w:rFonts w:cs="Times New Roman"/>
          <w:sz w:val="24"/>
          <w:szCs w:val="24"/>
          <w:highlight w:val="yellow"/>
        </w:rPr>
        <w:t>related disclosure requirements</w:t>
      </w:r>
      <w:r>
        <w:rPr>
          <w:rFonts w:cs="Times New Roman"/>
          <w:sz w:val="24"/>
          <w:szCs w:val="24"/>
        </w:rPr>
        <w:t>.</w:t>
      </w:r>
    </w:p>
    <w:p w:rsidR="003D0947" w:rsidRDefault="003D0947" w:rsidP="001A326D">
      <w:pPr>
        <w:rPr>
          <w:rFonts w:cs="Times New Roman"/>
          <w:sz w:val="24"/>
          <w:szCs w:val="24"/>
        </w:rPr>
      </w:pPr>
    </w:p>
    <w:p w:rsidR="003D0947" w:rsidRPr="003D0947" w:rsidRDefault="003D0947" w:rsidP="003D0947">
      <w:pPr>
        <w:autoSpaceDE w:val="0"/>
        <w:autoSpaceDN w:val="0"/>
        <w:adjustRightInd w:val="0"/>
        <w:rPr>
          <w:rFonts w:cs="Times New Roman"/>
          <w:b/>
          <w:bCs/>
          <w:i/>
          <w:iCs/>
          <w:sz w:val="36"/>
          <w:szCs w:val="36"/>
        </w:rPr>
      </w:pPr>
      <w:r w:rsidRPr="003D0947">
        <w:rPr>
          <w:rFonts w:cs="Times New Roman"/>
          <w:b/>
          <w:bCs/>
          <w:i/>
          <w:iCs/>
          <w:sz w:val="36"/>
          <w:szCs w:val="36"/>
        </w:rPr>
        <w:t>Scope</w:t>
      </w:r>
    </w:p>
    <w:p w:rsidR="003D0947" w:rsidRDefault="000A5D81" w:rsidP="000A5D81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sz w:val="36"/>
          <w:szCs w:val="36"/>
        </w:rPr>
      </w:pPr>
      <w:r>
        <w:rPr>
          <w:rFonts w:cs="Times New Roman"/>
          <w:b/>
          <w:bCs/>
          <w:i/>
          <w:iCs/>
          <w:noProof/>
          <w:sz w:val="36"/>
          <w:szCs w:val="36"/>
        </w:rPr>
        <w:drawing>
          <wp:inline distT="0" distB="0" distL="0" distR="0">
            <wp:extent cx="5486400" cy="2724150"/>
            <wp:effectExtent l="0" t="0" r="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397791" w:rsidRDefault="00397791" w:rsidP="000A5D81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sz w:val="36"/>
          <w:szCs w:val="36"/>
        </w:rPr>
      </w:pPr>
    </w:p>
    <w:p w:rsidR="00397791" w:rsidRDefault="008723D6" w:rsidP="008723D6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This Standard </w:t>
      </w:r>
      <w:r w:rsidRPr="008723D6">
        <w:rPr>
          <w:rFonts w:cs="Times New Roman"/>
          <w:sz w:val="24"/>
          <w:szCs w:val="24"/>
          <w:highlight w:val="yellow"/>
        </w:rPr>
        <w:t>does not deal</w:t>
      </w:r>
      <w:r>
        <w:rPr>
          <w:rFonts w:cs="Times New Roman"/>
          <w:sz w:val="24"/>
          <w:szCs w:val="24"/>
        </w:rPr>
        <w:t xml:space="preserve"> with matters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covered in Ind AS 17, </w:t>
      </w:r>
      <w:r>
        <w:rPr>
          <w:rFonts w:cs="Times New Roman"/>
          <w:i/>
          <w:iCs/>
          <w:sz w:val="24"/>
          <w:szCs w:val="24"/>
        </w:rPr>
        <w:t>Leases</w:t>
      </w:r>
      <w:r>
        <w:rPr>
          <w:rFonts w:cs="Times New Roman"/>
          <w:sz w:val="24"/>
          <w:szCs w:val="24"/>
        </w:rPr>
        <w:t>, including:</w:t>
      </w:r>
    </w:p>
    <w:p w:rsidR="00D639CA" w:rsidRDefault="00D639CA" w:rsidP="00D639CA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(a</w:t>
      </w:r>
      <w:r w:rsidRPr="00634246">
        <w:rPr>
          <w:rFonts w:cs="Times New Roman"/>
          <w:sz w:val="24"/>
          <w:szCs w:val="24"/>
          <w:highlight w:val="yellow"/>
        </w:rPr>
        <w:t xml:space="preserve">) </w:t>
      </w:r>
      <w:r w:rsidR="00634246" w:rsidRPr="00634246">
        <w:rPr>
          <w:rFonts w:cs="Times New Roman"/>
          <w:sz w:val="24"/>
          <w:szCs w:val="24"/>
          <w:highlight w:val="yellow"/>
        </w:rPr>
        <w:t>Classification</w:t>
      </w:r>
      <w:r w:rsidRPr="00634246">
        <w:rPr>
          <w:rFonts w:cs="Times New Roman"/>
          <w:sz w:val="24"/>
          <w:szCs w:val="24"/>
          <w:highlight w:val="yellow"/>
        </w:rPr>
        <w:t xml:space="preserve"> of leases</w:t>
      </w:r>
      <w:r>
        <w:rPr>
          <w:rFonts w:cs="Times New Roman"/>
          <w:sz w:val="24"/>
          <w:szCs w:val="24"/>
        </w:rPr>
        <w:t xml:space="preserve"> as finance leases or operating leases;</w:t>
      </w:r>
    </w:p>
    <w:p w:rsidR="00D639CA" w:rsidRDefault="00D639CA" w:rsidP="00D639CA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(b) </w:t>
      </w:r>
      <w:r w:rsidR="00634246" w:rsidRPr="00634246">
        <w:rPr>
          <w:rFonts w:cs="Times New Roman"/>
          <w:sz w:val="24"/>
          <w:szCs w:val="24"/>
          <w:highlight w:val="yellow"/>
        </w:rPr>
        <w:t>Recognition</w:t>
      </w:r>
      <w:r w:rsidRPr="00634246">
        <w:rPr>
          <w:rFonts w:cs="Times New Roman"/>
          <w:sz w:val="24"/>
          <w:szCs w:val="24"/>
          <w:highlight w:val="yellow"/>
        </w:rPr>
        <w:t xml:space="preserve"> of lease income</w:t>
      </w:r>
      <w:r>
        <w:rPr>
          <w:rFonts w:cs="Times New Roman"/>
          <w:sz w:val="24"/>
          <w:szCs w:val="24"/>
        </w:rPr>
        <w:t xml:space="preserve"> from investment property (see also Ind AS 115,</w:t>
      </w:r>
    </w:p>
    <w:p w:rsidR="00D639CA" w:rsidRDefault="00D639CA" w:rsidP="00D639CA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Revenue from Contracts with Customers</w:t>
      </w:r>
      <w:r>
        <w:rPr>
          <w:rFonts w:cs="Times New Roman"/>
          <w:sz w:val="24"/>
          <w:szCs w:val="24"/>
        </w:rPr>
        <w:t>);</w:t>
      </w:r>
    </w:p>
    <w:p w:rsidR="00D639CA" w:rsidRDefault="00D639CA" w:rsidP="00D639CA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(c) </w:t>
      </w:r>
      <w:r w:rsidR="00634246">
        <w:rPr>
          <w:rFonts w:cs="Times New Roman"/>
          <w:sz w:val="24"/>
          <w:szCs w:val="24"/>
        </w:rPr>
        <w:t>Measurement</w:t>
      </w:r>
      <w:r>
        <w:rPr>
          <w:rFonts w:cs="Times New Roman"/>
          <w:sz w:val="24"/>
          <w:szCs w:val="24"/>
        </w:rPr>
        <w:t xml:space="preserve"> in a lessee’s financial statements of property interests held under a</w:t>
      </w:r>
      <w:r w:rsidR="00885F2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lease accounted for as an operating lease;</w:t>
      </w:r>
    </w:p>
    <w:p w:rsidR="00D639CA" w:rsidRDefault="00D639CA" w:rsidP="00D639CA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(d) </w:t>
      </w:r>
      <w:r w:rsidR="00634246">
        <w:rPr>
          <w:rFonts w:cs="Times New Roman"/>
          <w:sz w:val="24"/>
          <w:szCs w:val="24"/>
        </w:rPr>
        <w:t>Measurement</w:t>
      </w:r>
      <w:r>
        <w:rPr>
          <w:rFonts w:cs="Times New Roman"/>
          <w:sz w:val="24"/>
          <w:szCs w:val="24"/>
        </w:rPr>
        <w:t xml:space="preserve"> in a lessor’s financial statements of its net investment in a finance</w:t>
      </w:r>
      <w:r w:rsidR="00885F2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lease;</w:t>
      </w:r>
    </w:p>
    <w:p w:rsidR="00D639CA" w:rsidRDefault="00D639CA" w:rsidP="00D639CA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(e) </w:t>
      </w:r>
      <w:r w:rsidR="00634246">
        <w:rPr>
          <w:rFonts w:cs="Times New Roman"/>
          <w:sz w:val="24"/>
          <w:szCs w:val="24"/>
        </w:rPr>
        <w:t>Accounting</w:t>
      </w:r>
      <w:r>
        <w:rPr>
          <w:rFonts w:cs="Times New Roman"/>
          <w:sz w:val="24"/>
          <w:szCs w:val="24"/>
        </w:rPr>
        <w:t xml:space="preserve"> for </w:t>
      </w:r>
      <w:r w:rsidRPr="00885F27">
        <w:rPr>
          <w:rFonts w:cs="Times New Roman"/>
          <w:sz w:val="24"/>
          <w:szCs w:val="24"/>
          <w:highlight w:val="yellow"/>
        </w:rPr>
        <w:t>sale and leaseback transactions</w:t>
      </w:r>
      <w:r>
        <w:rPr>
          <w:rFonts w:cs="Times New Roman"/>
          <w:sz w:val="24"/>
          <w:szCs w:val="24"/>
        </w:rPr>
        <w:t>; and</w:t>
      </w:r>
    </w:p>
    <w:p w:rsidR="008723D6" w:rsidRDefault="00D639CA" w:rsidP="00D639CA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(f) </w:t>
      </w:r>
      <w:r w:rsidR="00634246" w:rsidRPr="00885F27">
        <w:rPr>
          <w:rFonts w:cs="Times New Roman"/>
          <w:sz w:val="24"/>
          <w:szCs w:val="24"/>
          <w:highlight w:val="yellow"/>
        </w:rPr>
        <w:t>Disclosure</w:t>
      </w:r>
      <w:r>
        <w:rPr>
          <w:rFonts w:cs="Times New Roman"/>
          <w:sz w:val="24"/>
          <w:szCs w:val="24"/>
        </w:rPr>
        <w:t xml:space="preserve"> about finance leases and operating leases.</w:t>
      </w:r>
    </w:p>
    <w:p w:rsidR="00345114" w:rsidRDefault="00345114" w:rsidP="00D639CA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</w:p>
    <w:p w:rsidR="00345114" w:rsidRDefault="00345114" w:rsidP="00345114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This Standard does not apply to:</w:t>
      </w:r>
    </w:p>
    <w:p w:rsidR="00345114" w:rsidRDefault="00345114" w:rsidP="00345114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(a) </w:t>
      </w:r>
      <w:r>
        <w:rPr>
          <w:rFonts w:cs="Times New Roman"/>
          <w:sz w:val="24"/>
          <w:szCs w:val="24"/>
        </w:rPr>
        <w:t>Biological</w:t>
      </w:r>
      <w:r>
        <w:rPr>
          <w:rFonts w:cs="Times New Roman"/>
          <w:sz w:val="24"/>
          <w:szCs w:val="24"/>
        </w:rPr>
        <w:t xml:space="preserve"> assets related to agricultural activity (see Ind AS 41, </w:t>
      </w:r>
      <w:r>
        <w:rPr>
          <w:rFonts w:cs="Times New Roman"/>
          <w:i/>
          <w:iCs/>
          <w:sz w:val="24"/>
          <w:szCs w:val="24"/>
        </w:rPr>
        <w:t xml:space="preserve">Agriculture </w:t>
      </w:r>
      <w:r>
        <w:rPr>
          <w:rFonts w:cs="Times New Roman"/>
          <w:sz w:val="24"/>
          <w:szCs w:val="24"/>
        </w:rPr>
        <w:t>and</w:t>
      </w:r>
      <w:r w:rsidR="0051530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Ind AS 16 </w:t>
      </w:r>
      <w:r>
        <w:rPr>
          <w:rFonts w:cs="Times New Roman"/>
          <w:i/>
          <w:iCs/>
          <w:sz w:val="24"/>
          <w:szCs w:val="24"/>
        </w:rPr>
        <w:t>Property, Plant and Equipment)</w:t>
      </w:r>
      <w:r>
        <w:rPr>
          <w:rFonts w:cs="Times New Roman"/>
          <w:sz w:val="24"/>
          <w:szCs w:val="24"/>
        </w:rPr>
        <w:t>; and</w:t>
      </w:r>
    </w:p>
    <w:p w:rsidR="00345114" w:rsidRDefault="00345114" w:rsidP="00345114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(b) </w:t>
      </w:r>
      <w:r>
        <w:rPr>
          <w:rFonts w:cs="Times New Roman"/>
          <w:sz w:val="24"/>
          <w:szCs w:val="24"/>
        </w:rPr>
        <w:t>Mineral</w:t>
      </w:r>
      <w:r>
        <w:rPr>
          <w:rFonts w:cs="Times New Roman"/>
          <w:sz w:val="24"/>
          <w:szCs w:val="24"/>
        </w:rPr>
        <w:t xml:space="preserve"> rights and mineral reserves such as oil, natural gas and similar </w:t>
      </w:r>
      <w:r w:rsidR="0051530D">
        <w:rPr>
          <w:rFonts w:cs="Times New Roman"/>
          <w:sz w:val="24"/>
          <w:szCs w:val="24"/>
        </w:rPr>
        <w:t>nonregenerative resources</w:t>
      </w:r>
      <w:r>
        <w:rPr>
          <w:rFonts w:cs="Times New Roman"/>
          <w:sz w:val="24"/>
          <w:szCs w:val="24"/>
        </w:rPr>
        <w:t>.</w:t>
      </w:r>
    </w:p>
    <w:p w:rsidR="008F3DA5" w:rsidRDefault="008F3DA5" w:rsidP="00345114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</w:p>
    <w:p w:rsidR="00765FB1" w:rsidRDefault="00765FB1" w:rsidP="008F3DA5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</w:p>
    <w:p w:rsidR="00765FB1" w:rsidRDefault="00765FB1" w:rsidP="008F3DA5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</w:p>
    <w:p w:rsidR="008F3DA5" w:rsidRDefault="008F3DA5" w:rsidP="008F3DA5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lastRenderedPageBreak/>
        <w:t>Classification of property as investment property or owner-occupied</w:t>
      </w:r>
    </w:p>
    <w:p w:rsidR="008F3DA5" w:rsidRDefault="008F3DA5" w:rsidP="008F3DA5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P</w:t>
      </w:r>
      <w:r>
        <w:rPr>
          <w:rFonts w:cs="Times New Roman"/>
          <w:b/>
          <w:bCs/>
          <w:sz w:val="32"/>
          <w:szCs w:val="32"/>
        </w:rPr>
        <w:t>roperty</w:t>
      </w:r>
    </w:p>
    <w:p w:rsidR="00F228E1" w:rsidRDefault="00F228E1" w:rsidP="008F3DA5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</w:p>
    <w:p w:rsidR="008F3DA5" w:rsidRDefault="005A3FF7" w:rsidP="008F3DA5">
      <w:pPr>
        <w:autoSpaceDE w:val="0"/>
        <w:autoSpaceDN w:val="0"/>
        <w:adjustRightInd w:val="0"/>
        <w:rPr>
          <w:rFonts w:cs="Times New Roman"/>
          <w:b/>
          <w:bCs/>
          <w:i/>
          <w:iCs/>
          <w:sz w:val="36"/>
          <w:szCs w:val="36"/>
        </w:rPr>
      </w:pPr>
      <w:r>
        <w:rPr>
          <w:rFonts w:cs="Times New Roman"/>
          <w:b/>
          <w:bCs/>
          <w:i/>
          <w:iCs/>
          <w:noProof/>
          <w:sz w:val="36"/>
          <w:szCs w:val="36"/>
        </w:rPr>
        <w:drawing>
          <wp:inline distT="0" distB="0" distL="0" distR="0">
            <wp:extent cx="5819775" cy="3200400"/>
            <wp:effectExtent l="38100" t="57150" r="47625" b="3810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A968DC" w:rsidRDefault="00A968DC" w:rsidP="008F3DA5">
      <w:pPr>
        <w:autoSpaceDE w:val="0"/>
        <w:autoSpaceDN w:val="0"/>
        <w:adjustRightInd w:val="0"/>
        <w:rPr>
          <w:rFonts w:cs="Times New Roman"/>
          <w:b/>
          <w:bCs/>
          <w:i/>
          <w:iCs/>
          <w:sz w:val="36"/>
          <w:szCs w:val="36"/>
        </w:rPr>
      </w:pP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4797"/>
        <w:gridCol w:w="4553"/>
      </w:tblGrid>
      <w:tr w:rsidR="00143EE6" w:rsidTr="003174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143EE6" w:rsidRDefault="00143EE6" w:rsidP="008F3DA5">
            <w:pPr>
              <w:autoSpaceDE w:val="0"/>
              <w:autoSpaceDN w:val="0"/>
              <w:adjustRightInd w:val="0"/>
              <w:rPr>
                <w:rFonts w:cs="Times New Roman"/>
                <w:b w:val="0"/>
                <w:bCs w:val="0"/>
                <w:i/>
                <w:iCs/>
                <w:sz w:val="36"/>
                <w:szCs w:val="36"/>
              </w:rPr>
            </w:pPr>
            <w:r>
              <w:rPr>
                <w:rFonts w:cs="Times New Roman"/>
                <w:b w:val="0"/>
                <w:bCs w:val="0"/>
                <w:i/>
                <w:iCs/>
                <w:sz w:val="36"/>
                <w:szCs w:val="36"/>
              </w:rPr>
              <w:t>Investment Property</w:t>
            </w:r>
          </w:p>
        </w:tc>
        <w:tc>
          <w:tcPr>
            <w:tcW w:w="4675" w:type="dxa"/>
          </w:tcPr>
          <w:p w:rsidR="00143EE6" w:rsidRDefault="00143EE6" w:rsidP="008F3DA5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sz w:val="36"/>
                <w:szCs w:val="36"/>
              </w:rPr>
            </w:pPr>
            <w:r>
              <w:rPr>
                <w:rFonts w:cs="Times New Roman"/>
                <w:b w:val="0"/>
                <w:bCs w:val="0"/>
                <w:i/>
                <w:iCs/>
                <w:sz w:val="36"/>
                <w:szCs w:val="36"/>
              </w:rPr>
              <w:t>Owner’s Occupied Property</w:t>
            </w:r>
          </w:p>
        </w:tc>
      </w:tr>
      <w:tr w:rsidR="00143EE6" w:rsidTr="00317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143EE6" w:rsidRDefault="00897A51" w:rsidP="00690097">
            <w:pPr>
              <w:autoSpaceDE w:val="0"/>
              <w:autoSpaceDN w:val="0"/>
              <w:adjustRightInd w:val="0"/>
              <w:rPr>
                <w:rFonts w:cs="Times New Roman"/>
                <w:b w:val="0"/>
                <w:bCs w:val="0"/>
                <w:i/>
                <w:iCs/>
                <w:sz w:val="36"/>
                <w:szCs w:val="36"/>
              </w:rPr>
            </w:pPr>
            <w:r>
              <w:rPr>
                <w:rFonts w:cs="Times New Roman"/>
                <w:sz w:val="24"/>
                <w:szCs w:val="24"/>
              </w:rPr>
              <w:t>Land</w:t>
            </w:r>
            <w:r w:rsidR="00690097">
              <w:rPr>
                <w:rFonts w:cs="Times New Roman"/>
                <w:sz w:val="24"/>
                <w:szCs w:val="24"/>
              </w:rPr>
              <w:t xml:space="preserve"> held for long-term capital appreciation rather than for short-term sale in the</w:t>
            </w:r>
            <w:r w:rsidR="00690097">
              <w:rPr>
                <w:rFonts w:cs="Times New Roman"/>
                <w:sz w:val="24"/>
                <w:szCs w:val="24"/>
              </w:rPr>
              <w:t xml:space="preserve"> </w:t>
            </w:r>
            <w:r w:rsidR="00690097">
              <w:rPr>
                <w:rFonts w:cs="Times New Roman"/>
                <w:sz w:val="24"/>
                <w:szCs w:val="24"/>
              </w:rPr>
              <w:t>ordinary course of business.</w:t>
            </w:r>
          </w:p>
        </w:tc>
        <w:tc>
          <w:tcPr>
            <w:tcW w:w="4675" w:type="dxa"/>
          </w:tcPr>
          <w:p w:rsidR="00143EE6" w:rsidRPr="0054022D" w:rsidRDefault="0055707F" w:rsidP="0017139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  <w:r w:rsidRPr="0054022D">
              <w:rPr>
                <w:rFonts w:cs="Times New Roman"/>
                <w:b/>
                <w:sz w:val="24"/>
                <w:szCs w:val="24"/>
              </w:rPr>
              <w:t>P</w:t>
            </w:r>
            <w:r w:rsidR="00171390" w:rsidRPr="0054022D">
              <w:rPr>
                <w:rFonts w:cs="Times New Roman"/>
                <w:b/>
                <w:sz w:val="24"/>
                <w:szCs w:val="24"/>
              </w:rPr>
              <w:t>roperty intended for sale in the ordinary course o</w:t>
            </w:r>
            <w:r w:rsidRPr="0054022D">
              <w:rPr>
                <w:rFonts w:cs="Times New Roman"/>
                <w:b/>
                <w:sz w:val="24"/>
                <w:szCs w:val="24"/>
              </w:rPr>
              <w:t xml:space="preserve">f business or in the process of </w:t>
            </w:r>
            <w:r w:rsidR="00171390" w:rsidRPr="0054022D">
              <w:rPr>
                <w:rFonts w:cs="Times New Roman"/>
                <w:b/>
                <w:sz w:val="24"/>
                <w:szCs w:val="24"/>
              </w:rPr>
              <w:t>construction or development for such sale</w:t>
            </w:r>
            <w:r w:rsidRPr="0054022D">
              <w:rPr>
                <w:rFonts w:cs="Times New Roman"/>
                <w:b/>
                <w:sz w:val="24"/>
                <w:szCs w:val="24"/>
              </w:rPr>
              <w:t xml:space="preserve"> (Ind AS 2).</w:t>
            </w:r>
          </w:p>
        </w:tc>
      </w:tr>
      <w:tr w:rsidR="00143EE6" w:rsidTr="003174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143EE6" w:rsidRPr="00690097" w:rsidRDefault="00690097" w:rsidP="00690097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If an entity has not det</w:t>
            </w:r>
            <w:r w:rsidR="00897A51">
              <w:rPr>
                <w:rFonts w:cs="Times New Roman"/>
                <w:sz w:val="24"/>
                <w:szCs w:val="24"/>
              </w:rPr>
              <w:t xml:space="preserve">ermined </w:t>
            </w:r>
            <w:r>
              <w:rPr>
                <w:rFonts w:cs="Times New Roman"/>
                <w:sz w:val="24"/>
                <w:szCs w:val="24"/>
              </w:rPr>
              <w:t>that it will use the land as owner-occupied propert</w:t>
            </w:r>
            <w:r>
              <w:rPr>
                <w:rFonts w:cs="Times New Roman"/>
                <w:sz w:val="24"/>
                <w:szCs w:val="24"/>
              </w:rPr>
              <w:t xml:space="preserve">y or for short-term sale in the </w:t>
            </w:r>
            <w:r>
              <w:rPr>
                <w:rFonts w:cs="Times New Roman"/>
                <w:sz w:val="24"/>
                <w:szCs w:val="24"/>
              </w:rPr>
              <w:t>ordinary course of business, the land is regarded as held for capital appreciation.</w:t>
            </w:r>
          </w:p>
        </w:tc>
        <w:tc>
          <w:tcPr>
            <w:tcW w:w="4675" w:type="dxa"/>
          </w:tcPr>
          <w:p w:rsidR="00B23F8F" w:rsidRPr="0054022D" w:rsidRDefault="00720967" w:rsidP="00E118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  <w:r w:rsidRPr="0054022D">
              <w:rPr>
                <w:rFonts w:cs="Times New Roman"/>
                <w:b/>
                <w:sz w:val="24"/>
                <w:szCs w:val="24"/>
              </w:rPr>
              <w:t>P</w:t>
            </w:r>
            <w:r w:rsidR="00B23F8F" w:rsidRPr="0054022D">
              <w:rPr>
                <w:rFonts w:cs="Times New Roman"/>
                <w:b/>
                <w:sz w:val="24"/>
                <w:szCs w:val="24"/>
              </w:rPr>
              <w:t>roperty held for future use</w:t>
            </w:r>
            <w:r w:rsidR="00C65F43" w:rsidRPr="0054022D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C65F43" w:rsidRPr="0054022D">
              <w:rPr>
                <w:rFonts w:cs="Times New Roman"/>
                <w:b/>
                <w:sz w:val="24"/>
                <w:szCs w:val="24"/>
              </w:rPr>
              <w:t>as owner-occupied property</w:t>
            </w:r>
          </w:p>
          <w:p w:rsidR="00B465D0" w:rsidRPr="0054022D" w:rsidRDefault="00720967" w:rsidP="00E118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  <w:r w:rsidRPr="0054022D">
              <w:rPr>
                <w:rFonts w:cs="Times New Roman"/>
                <w:b/>
                <w:sz w:val="24"/>
                <w:szCs w:val="24"/>
              </w:rPr>
              <w:t>Property</w:t>
            </w:r>
            <w:r w:rsidR="00C65F43" w:rsidRPr="0054022D">
              <w:rPr>
                <w:rFonts w:cs="Times New Roman"/>
                <w:b/>
                <w:sz w:val="24"/>
                <w:szCs w:val="24"/>
              </w:rPr>
              <w:t xml:space="preserve"> occupied</w:t>
            </w:r>
            <w:r w:rsidR="00C65F43" w:rsidRPr="0054022D">
              <w:rPr>
                <w:rFonts w:cs="Times New Roman"/>
                <w:b/>
                <w:sz w:val="24"/>
                <w:szCs w:val="24"/>
              </w:rPr>
              <w:t xml:space="preserve"> by employees </w:t>
            </w:r>
            <w:r w:rsidR="00C65F43" w:rsidRPr="0054022D">
              <w:rPr>
                <w:rFonts w:cs="Times New Roman"/>
                <w:b/>
                <w:sz w:val="24"/>
                <w:szCs w:val="24"/>
              </w:rPr>
              <w:t>whether or not the employees pay rent at market rates</w:t>
            </w:r>
            <w:r w:rsidR="00C65F43" w:rsidRPr="0054022D">
              <w:rPr>
                <w:rFonts w:cs="Times New Roman"/>
                <w:b/>
                <w:sz w:val="24"/>
                <w:szCs w:val="24"/>
              </w:rPr>
              <w:t>.</w:t>
            </w:r>
          </w:p>
          <w:p w:rsidR="00C65F43" w:rsidRPr="0054022D" w:rsidRDefault="00E3211A" w:rsidP="00E118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  <w:r w:rsidRPr="0054022D">
              <w:rPr>
                <w:rFonts w:cs="Times New Roman"/>
                <w:b/>
                <w:sz w:val="24"/>
                <w:szCs w:val="24"/>
              </w:rPr>
              <w:t xml:space="preserve">owner </w:t>
            </w:r>
            <w:r w:rsidR="00C65F43" w:rsidRPr="0054022D">
              <w:rPr>
                <w:rFonts w:cs="Times New Roman"/>
                <w:b/>
                <w:sz w:val="24"/>
                <w:szCs w:val="24"/>
              </w:rPr>
              <w:t>occupied</w:t>
            </w:r>
            <w:r w:rsidRPr="0054022D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C65F43" w:rsidRPr="0054022D">
              <w:rPr>
                <w:rFonts w:cs="Times New Roman"/>
                <w:b/>
                <w:sz w:val="24"/>
                <w:szCs w:val="24"/>
              </w:rPr>
              <w:t>property awaiting disposal</w:t>
            </w:r>
          </w:p>
        </w:tc>
      </w:tr>
      <w:tr w:rsidR="00143EE6" w:rsidTr="00317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143EE6" w:rsidRPr="00E25ABE" w:rsidRDefault="00E25ABE" w:rsidP="00994FB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</w:t>
            </w:r>
            <w:r w:rsidR="00897A51">
              <w:rPr>
                <w:rFonts w:cs="Times New Roman"/>
                <w:sz w:val="24"/>
                <w:szCs w:val="24"/>
              </w:rPr>
              <w:t xml:space="preserve"> building owned by the entity</w:t>
            </w:r>
            <w:r w:rsidR="00994FB2">
              <w:rPr>
                <w:rFonts w:cs="Times New Roman"/>
                <w:sz w:val="24"/>
                <w:szCs w:val="24"/>
              </w:rPr>
              <w:t xml:space="preserve"> </w:t>
            </w:r>
            <w:r w:rsidR="00171390">
              <w:rPr>
                <w:rFonts w:cs="Times New Roman"/>
                <w:sz w:val="24"/>
                <w:szCs w:val="24"/>
              </w:rPr>
              <w:t>(or</w:t>
            </w:r>
            <w:r w:rsidR="00994FB2">
              <w:rPr>
                <w:rFonts w:cs="Times New Roman"/>
                <w:sz w:val="24"/>
                <w:szCs w:val="24"/>
              </w:rPr>
              <w:t xml:space="preserve"> Finance Lease) or Vacant, </w:t>
            </w:r>
            <w:r w:rsidR="00994FB2">
              <w:rPr>
                <w:rFonts w:cs="Times New Roman"/>
                <w:sz w:val="24"/>
                <w:szCs w:val="24"/>
              </w:rPr>
              <w:t>and</w:t>
            </w:r>
            <w:r w:rsidR="00994FB2">
              <w:rPr>
                <w:rFonts w:cs="Times New Roman"/>
                <w:sz w:val="24"/>
                <w:szCs w:val="24"/>
              </w:rPr>
              <w:t xml:space="preserve"> </w:t>
            </w:r>
            <w:r w:rsidR="00994FB2">
              <w:rPr>
                <w:rFonts w:cs="Times New Roman"/>
                <w:sz w:val="24"/>
                <w:szCs w:val="24"/>
              </w:rPr>
              <w:t>leased out</w:t>
            </w:r>
            <w:r w:rsidR="00994FB2">
              <w:rPr>
                <w:rFonts w:cs="Times New Roman"/>
                <w:sz w:val="24"/>
                <w:szCs w:val="24"/>
              </w:rPr>
              <w:t xml:space="preserve"> or </w:t>
            </w:r>
            <w:r w:rsidR="00994FB2">
              <w:rPr>
                <w:rFonts w:cs="Times New Roman"/>
                <w:sz w:val="24"/>
                <w:szCs w:val="24"/>
              </w:rPr>
              <w:t>held to be leased out under one or mor</w:t>
            </w:r>
            <w:r>
              <w:rPr>
                <w:rFonts w:cs="Times New Roman"/>
                <w:sz w:val="24"/>
                <w:szCs w:val="24"/>
              </w:rPr>
              <w:t xml:space="preserve">e operating </w:t>
            </w:r>
            <w:r w:rsidR="00994FB2">
              <w:rPr>
                <w:rFonts w:cs="Times New Roman"/>
                <w:sz w:val="24"/>
                <w:szCs w:val="24"/>
              </w:rPr>
              <w:t>leases.</w:t>
            </w:r>
          </w:p>
        </w:tc>
        <w:tc>
          <w:tcPr>
            <w:tcW w:w="4675" w:type="dxa"/>
          </w:tcPr>
          <w:p w:rsidR="00143EE6" w:rsidRPr="0054022D" w:rsidRDefault="009E3B22" w:rsidP="008F3DA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i/>
                <w:iCs/>
                <w:sz w:val="36"/>
                <w:szCs w:val="36"/>
              </w:rPr>
            </w:pPr>
            <w:r w:rsidRPr="0054022D">
              <w:rPr>
                <w:rFonts w:cs="Times New Roman"/>
                <w:b/>
                <w:sz w:val="24"/>
                <w:szCs w:val="24"/>
              </w:rPr>
              <w:t>P</w:t>
            </w:r>
            <w:r w:rsidRPr="0054022D">
              <w:rPr>
                <w:rFonts w:cs="Times New Roman"/>
                <w:b/>
                <w:sz w:val="24"/>
                <w:szCs w:val="24"/>
              </w:rPr>
              <w:t>roperty that is leased to another entity under a finance lease.</w:t>
            </w:r>
          </w:p>
        </w:tc>
      </w:tr>
      <w:tr w:rsidR="00143EE6" w:rsidTr="003174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143EE6" w:rsidRPr="00E25ABE" w:rsidRDefault="00E25ABE" w:rsidP="00E25AB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Property</w:t>
            </w:r>
            <w:r>
              <w:rPr>
                <w:rFonts w:cs="Times New Roman"/>
                <w:sz w:val="24"/>
                <w:szCs w:val="24"/>
              </w:rPr>
              <w:t xml:space="preserve"> that is being constructed or develop</w:t>
            </w:r>
            <w:r>
              <w:rPr>
                <w:rFonts w:cs="Times New Roman"/>
                <w:sz w:val="24"/>
                <w:szCs w:val="24"/>
              </w:rPr>
              <w:t xml:space="preserve">ed for future use as investment </w:t>
            </w:r>
            <w:r>
              <w:rPr>
                <w:rFonts w:cs="Times New Roman"/>
                <w:sz w:val="24"/>
                <w:szCs w:val="24"/>
              </w:rPr>
              <w:t>property.</w:t>
            </w:r>
          </w:p>
        </w:tc>
        <w:tc>
          <w:tcPr>
            <w:tcW w:w="4675" w:type="dxa"/>
          </w:tcPr>
          <w:p w:rsidR="00143EE6" w:rsidRPr="005004AA" w:rsidRDefault="009E3B22" w:rsidP="008F3DA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  <w:r w:rsidRPr="0054022D">
              <w:rPr>
                <w:rFonts w:cs="Times New Roman"/>
                <w:b/>
                <w:sz w:val="24"/>
                <w:szCs w:val="24"/>
              </w:rPr>
              <w:t>Property held for future development and subsequent use as owner-occupied property</w:t>
            </w:r>
          </w:p>
        </w:tc>
      </w:tr>
      <w:tr w:rsidR="0054022D" w:rsidTr="00317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</w:tcPr>
          <w:p w:rsidR="00AA3176" w:rsidRDefault="00166BEE" w:rsidP="00AA317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9A4EADC" wp14:editId="36D2C261">
                      <wp:simplePos x="0" y="0"/>
                      <wp:positionH relativeFrom="column">
                        <wp:posOffset>3071495</wp:posOffset>
                      </wp:positionH>
                      <wp:positionV relativeFrom="paragraph">
                        <wp:posOffset>525780</wp:posOffset>
                      </wp:positionV>
                      <wp:extent cx="2295525" cy="276225"/>
                      <wp:effectExtent l="0" t="0" r="28575" b="2857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2762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E33B9" w:rsidRDefault="009E33B9" w:rsidP="00D37AD8">
                                  <w:r>
                                    <w:t>Account for the p</w:t>
                                  </w:r>
                                  <w:r w:rsidR="00D37AD8">
                                    <w:t xml:space="preserve">ortion </w:t>
                                  </w:r>
                                  <w:r w:rsidR="00A2330F">
                                    <w:t>separately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A4EADC" id="Rounded Rectangle 9" o:spid="_x0000_s1027" style="position:absolute;margin-left:241.85pt;margin-top:41.4pt;width:180.7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" fillcolor="#5b9bd5 [3204]" strokecolor="#1f4d78 [1604]" strokeweight="1pt">
                      <v:stroke joinstyle="miter"/>
                      <v:textbox>
                        <w:txbxContent>
                          <w:p w:rsidR="009E33B9" w:rsidRDefault="009E33B9" w:rsidP="00D37AD8">
                            <w:r>
                              <w:t>Account for the p</w:t>
                            </w:r>
                            <w:r w:rsidR="00D37AD8">
                              <w:t xml:space="preserve">ortion </w:t>
                            </w:r>
                            <w:r w:rsidR="00A2330F">
                              <w:t>separately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4022D">
              <w:rPr>
                <w:rFonts w:cs="Times New Roman"/>
                <w:sz w:val="24"/>
                <w:szCs w:val="24"/>
              </w:rPr>
              <w:t xml:space="preserve">Some properties comprise a portion that is held to earn rentals or for capital </w:t>
            </w:r>
            <w:r w:rsidR="00E3673B">
              <w:rPr>
                <w:rFonts w:cs="Times New Roman"/>
                <w:sz w:val="24"/>
                <w:szCs w:val="24"/>
              </w:rPr>
              <w:t>a</w:t>
            </w:r>
            <w:r w:rsidR="0054022D">
              <w:rPr>
                <w:rFonts w:cs="Times New Roman"/>
                <w:sz w:val="24"/>
                <w:szCs w:val="24"/>
              </w:rPr>
              <w:t>ppreciation</w:t>
            </w:r>
            <w:r w:rsidR="005004AA">
              <w:rPr>
                <w:rFonts w:cs="Times New Roman"/>
                <w:sz w:val="24"/>
                <w:szCs w:val="24"/>
              </w:rPr>
              <w:t xml:space="preserve"> </w:t>
            </w:r>
            <w:r w:rsidR="0054022D">
              <w:rPr>
                <w:rFonts w:cs="Times New Roman"/>
                <w:sz w:val="24"/>
                <w:szCs w:val="24"/>
              </w:rPr>
              <w:t>and another portion that is held for use in the production or supply of goods or services or</w:t>
            </w:r>
            <w:r w:rsidR="005004AA">
              <w:rPr>
                <w:rFonts w:cs="Times New Roman"/>
                <w:sz w:val="24"/>
                <w:szCs w:val="24"/>
              </w:rPr>
              <w:t xml:space="preserve"> </w:t>
            </w:r>
            <w:r w:rsidR="0054022D">
              <w:rPr>
                <w:rFonts w:cs="Times New Roman"/>
                <w:sz w:val="24"/>
                <w:szCs w:val="24"/>
              </w:rPr>
              <w:t xml:space="preserve">for administrative purposes. </w:t>
            </w:r>
          </w:p>
          <w:p w:rsidR="003D1FE4" w:rsidRDefault="00833312" w:rsidP="003D1FE4">
            <w:pPr>
              <w:tabs>
                <w:tab w:val="center" w:pos="4567"/>
                <w:tab w:val="left" w:pos="7155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CD32612" wp14:editId="1B6825A2">
                      <wp:simplePos x="0" y="0"/>
                      <wp:positionH relativeFrom="column">
                        <wp:posOffset>2423795</wp:posOffset>
                      </wp:positionH>
                      <wp:positionV relativeFrom="paragraph">
                        <wp:posOffset>76200</wp:posOffset>
                      </wp:positionV>
                      <wp:extent cx="314325" cy="76200"/>
                      <wp:effectExtent l="0" t="19050" r="47625" b="38100"/>
                      <wp:wrapNone/>
                      <wp:docPr id="8" name="Right Arrow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762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8F2A56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8" o:spid="_x0000_s1026" type="#_x0000_t13" style="position:absolute;margin-left:190.85pt;margin-top:6pt;width:24.75pt;height: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" adj="18982" fillcolor="#5b9bd5 [3204]" strokecolor="#1f4d78 [1604]" strokeweight="1pt"/>
                  </w:pict>
                </mc:Fallback>
              </mc:AlternateContent>
            </w:r>
            <w:r w:rsidR="0022739F">
              <w:rPr>
                <w:rFonts w:cs="Times New Roman"/>
                <w:sz w:val="24"/>
                <w:szCs w:val="24"/>
              </w:rPr>
              <w:t>Can Sold (Finance Lease) Separately</w:t>
            </w:r>
            <w:r w:rsidR="009E33B9">
              <w:rPr>
                <w:rFonts w:cs="Times New Roman"/>
                <w:sz w:val="24"/>
                <w:szCs w:val="24"/>
              </w:rPr>
              <w:tab/>
              <w:t>Yes</w:t>
            </w:r>
          </w:p>
          <w:p w:rsidR="00833312" w:rsidRDefault="00A2330F" w:rsidP="003D1FE4">
            <w:pPr>
              <w:tabs>
                <w:tab w:val="center" w:pos="4567"/>
                <w:tab w:val="left" w:pos="7155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DE938BF" wp14:editId="5732DB1D">
                      <wp:simplePos x="0" y="0"/>
                      <wp:positionH relativeFrom="column">
                        <wp:posOffset>1435100</wp:posOffset>
                      </wp:positionH>
                      <wp:positionV relativeFrom="paragraph">
                        <wp:posOffset>15240</wp:posOffset>
                      </wp:positionV>
                      <wp:extent cx="45085" cy="190500"/>
                      <wp:effectExtent l="19050" t="0" r="31115" b="38100"/>
                      <wp:wrapNone/>
                      <wp:docPr id="7" name="Down Arrow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905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8A025B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7" o:spid="_x0000_s1026" type="#_x0000_t67" style="position:absolute;margin-left:113pt;margin-top:1.2pt;width:3.5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" adj="19044" fillcolor="#5b9bd5 [3204]" strokecolor="#1f4d78 [1604]" strokeweight="1pt"/>
                  </w:pict>
                </mc:Fallback>
              </mc:AlternateContent>
            </w:r>
            <w:r>
              <w:rPr>
                <w:rFonts w:cs="Times New Roman"/>
                <w:sz w:val="24"/>
                <w:szCs w:val="24"/>
              </w:rPr>
              <w:t xml:space="preserve">                      </w:t>
            </w:r>
            <w:r w:rsidR="00813BE9">
              <w:rPr>
                <w:rFonts w:cs="Times New Roman"/>
                <w:sz w:val="24"/>
                <w:szCs w:val="24"/>
              </w:rPr>
              <w:t xml:space="preserve">      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833312">
              <w:rPr>
                <w:rFonts w:cs="Times New Roman"/>
                <w:sz w:val="24"/>
                <w:szCs w:val="24"/>
              </w:rPr>
              <w:t>No</w:t>
            </w:r>
            <w:r w:rsidR="00813BE9">
              <w:rPr>
                <w:rFonts w:cs="Times New Roman"/>
                <w:sz w:val="24"/>
                <w:szCs w:val="24"/>
              </w:rPr>
              <w:t xml:space="preserve">   </w:t>
            </w:r>
          </w:p>
          <w:p w:rsidR="00833312" w:rsidRDefault="00F228E1" w:rsidP="00833312">
            <w:pPr>
              <w:tabs>
                <w:tab w:val="center" w:pos="4567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3C2108" wp14:editId="3ECBDFC9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102235</wp:posOffset>
                      </wp:positionV>
                      <wp:extent cx="3114675" cy="695325"/>
                      <wp:effectExtent l="0" t="0" r="28575" b="2857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6953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87EDF" w:rsidRDefault="0095328C" w:rsidP="00F87ED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>If</w:t>
                                  </w:r>
                                  <w:r w:rsidR="00F87EDF"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 xml:space="preserve"> an insignificant portion is held for use in the production or supply of goods or services or for administrative purposes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3C2108" id="Rounded Rectangle 11" o:spid="_x0000_s1028" style="position:absolute;margin-left:2.6pt;margin-top:8.05pt;width:245.25pt;height:54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" fillcolor="#5b9bd5 [3204]" strokecolor="#1f4d78 [1604]" strokeweight="1pt">
                      <v:stroke joinstyle="miter"/>
                      <v:textbox>
                        <w:txbxContent>
                          <w:p w:rsidR="00F87EDF" w:rsidRDefault="0095328C" w:rsidP="00F87EDF">
                            <w:pPr>
                              <w:jc w:val="center"/>
                            </w:pP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If</w:t>
                            </w:r>
                            <w:r w:rsidR="00F87EDF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an insignificant portion is held for use in the production or supply of goods or services or for administrative purposes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AA3176" w:rsidRDefault="00171D64" w:rsidP="008333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24D907" wp14:editId="6EA69E88">
                      <wp:simplePos x="0" y="0"/>
                      <wp:positionH relativeFrom="column">
                        <wp:posOffset>4004945</wp:posOffset>
                      </wp:positionH>
                      <wp:positionV relativeFrom="paragraph">
                        <wp:posOffset>107950</wp:posOffset>
                      </wp:positionV>
                      <wp:extent cx="1752600" cy="342900"/>
                      <wp:effectExtent l="0" t="0" r="19050" b="19050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3429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E7DB8" w:rsidRPr="005E7DB8" w:rsidRDefault="005E7DB8" w:rsidP="005E7DB8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E7DB8">
                                    <w:rPr>
                                      <w:sz w:val="24"/>
                                      <w:szCs w:val="24"/>
                                    </w:rPr>
                                    <w:t>Investment Property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24D907" id="Rounded Rectangle 13" o:spid="_x0000_s1029" style="position:absolute;left:0;text-align:left;margin-left:315.35pt;margin-top:8.5pt;width:138pt;height:2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" fillcolor="#5b9bd5 [3204]" strokecolor="#1f4d78 [1604]" strokeweight="1pt">
                      <v:stroke joinstyle="miter"/>
                      <v:textbox>
                        <w:txbxContent>
                          <w:p w:rsidR="005E7DB8" w:rsidRPr="005E7DB8" w:rsidRDefault="005E7DB8" w:rsidP="005E7DB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E7DB8">
                              <w:rPr>
                                <w:sz w:val="24"/>
                                <w:szCs w:val="24"/>
                              </w:rPr>
                              <w:t>Investment Property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AA3176" w:rsidRDefault="00C67CCE" w:rsidP="00C67CCE">
            <w:pPr>
              <w:tabs>
                <w:tab w:val="left" w:pos="5865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3223895</wp:posOffset>
                      </wp:positionH>
                      <wp:positionV relativeFrom="paragraph">
                        <wp:posOffset>46990</wp:posOffset>
                      </wp:positionV>
                      <wp:extent cx="371475" cy="95250"/>
                      <wp:effectExtent l="0" t="19050" r="47625" b="38100"/>
                      <wp:wrapNone/>
                      <wp:docPr id="12" name="Right Arrow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952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264CB8" id="Right Arrow 12" o:spid="_x0000_s1026" type="#_x0000_t13" style="position:absolute;margin-left:253.85pt;margin-top:3.7pt;width:29.25pt;height:7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" adj="18831" fillcolor="#5b9bd5 [3204]" strokecolor="#1f4d78 [1604]" strokeweight="1pt"/>
                  </w:pict>
                </mc:Fallback>
              </mc:AlternateContent>
            </w:r>
            <w:r>
              <w:rPr>
                <w:rFonts w:cs="Times New Roman"/>
                <w:sz w:val="24"/>
                <w:szCs w:val="24"/>
              </w:rPr>
              <w:tab/>
            </w:r>
            <w:r w:rsidR="00171D64">
              <w:rPr>
                <w:rFonts w:cs="Times New Roman"/>
                <w:sz w:val="24"/>
                <w:szCs w:val="24"/>
              </w:rPr>
              <w:t>Yes</w:t>
            </w:r>
          </w:p>
          <w:p w:rsidR="00AA3176" w:rsidRDefault="00AA3176" w:rsidP="005004A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  <w:p w:rsidR="00AA3176" w:rsidRDefault="00813BE9" w:rsidP="005004A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DA2250C" wp14:editId="2073FB1A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153670</wp:posOffset>
                      </wp:positionV>
                      <wp:extent cx="45085" cy="238125"/>
                      <wp:effectExtent l="19050" t="0" r="31115" b="47625"/>
                      <wp:wrapNone/>
                      <wp:docPr id="14" name="Down Arrow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F5FFD3" id="Down Arrow 14" o:spid="_x0000_s1026" type="#_x0000_t67" style="position:absolute;margin-left:112.1pt;margin-top:12.1pt;width:3.55pt;height:18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" adj="19555" fillcolor="#5b9bd5 [3204]" strokecolor="#1f4d78 [1604]" strokeweight="1pt"/>
                  </w:pict>
                </mc:Fallback>
              </mc:AlternateContent>
            </w:r>
          </w:p>
          <w:p w:rsidR="007740C8" w:rsidRDefault="007740C8" w:rsidP="007740C8">
            <w:pPr>
              <w:tabs>
                <w:tab w:val="left" w:pos="174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ab/>
              <w:t>No</w:t>
            </w:r>
          </w:p>
          <w:p w:rsidR="00AA3176" w:rsidRDefault="00046945" w:rsidP="005004A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88900</wp:posOffset>
                      </wp:positionV>
                      <wp:extent cx="1790700" cy="304800"/>
                      <wp:effectExtent l="0" t="0" r="19050" b="19050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0" cy="3048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46945" w:rsidRPr="00BB0E76" w:rsidRDefault="00046945" w:rsidP="0004694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B0E76">
                                    <w:rPr>
                                      <w:sz w:val="24"/>
                                      <w:szCs w:val="24"/>
                                    </w:rPr>
                                    <w:t>Owner’s Own Property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5" o:spid="_x0000_s1030" style="position:absolute;margin-left:46.1pt;margin-top:7pt;width:141pt;height:2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" fillcolor="#5b9bd5 [3204]" strokecolor="#1f4d78 [1604]" strokeweight="1pt">
                      <v:stroke joinstyle="miter"/>
                      <v:textbox>
                        <w:txbxContent>
                          <w:p w:rsidR="00046945" w:rsidRPr="00BB0E76" w:rsidRDefault="00046945" w:rsidP="0004694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0E76">
                              <w:rPr>
                                <w:sz w:val="24"/>
                                <w:szCs w:val="24"/>
                              </w:rPr>
                              <w:t>Owner’s Own Property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4022D" w:rsidRDefault="0054022D" w:rsidP="005004AA">
            <w:pPr>
              <w:autoSpaceDE w:val="0"/>
              <w:autoSpaceDN w:val="0"/>
              <w:adjustRightInd w:val="0"/>
              <w:rPr>
                <w:rFonts w:cs="Times New Roman"/>
                <w:b w:val="0"/>
                <w:bCs w:val="0"/>
                <w:i/>
                <w:iCs/>
                <w:sz w:val="36"/>
                <w:szCs w:val="36"/>
              </w:rPr>
            </w:pPr>
          </w:p>
        </w:tc>
      </w:tr>
      <w:tr w:rsidR="00244FD2" w:rsidTr="003174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</w:tcPr>
          <w:p w:rsidR="00244FD2" w:rsidRDefault="00C1725E" w:rsidP="008F3DA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1137920</wp:posOffset>
                      </wp:positionH>
                      <wp:positionV relativeFrom="paragraph">
                        <wp:posOffset>158750</wp:posOffset>
                      </wp:positionV>
                      <wp:extent cx="76200" cy="200025"/>
                      <wp:effectExtent l="19050" t="0" r="38100" b="47625"/>
                      <wp:wrapNone/>
                      <wp:docPr id="16" name="Down Arrow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DFA96A" id="Down Arrow 16" o:spid="_x0000_s1026" type="#_x0000_t67" style="position:absolute;margin-left:89.6pt;margin-top:12.5pt;width:6pt;height:15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" adj="17486" fillcolor="#5b9bd5 [3204]" strokecolor="#1f4d78 [1604]" strokeweight="1pt"/>
                  </w:pict>
                </mc:Fallback>
              </mc:AlternateContent>
            </w:r>
            <w:r w:rsidR="00600FBC">
              <w:rPr>
                <w:rFonts w:cs="Times New Roman"/>
                <w:sz w:val="24"/>
                <w:szCs w:val="24"/>
              </w:rPr>
              <w:t>A</w:t>
            </w:r>
            <w:r w:rsidR="00244FD2">
              <w:rPr>
                <w:rFonts w:cs="Times New Roman"/>
                <w:sz w:val="24"/>
                <w:szCs w:val="24"/>
              </w:rPr>
              <w:t>n entity provides ancillary services</w:t>
            </w:r>
          </w:p>
          <w:p w:rsidR="00C1725E" w:rsidRDefault="00C1725E" w:rsidP="00C1725E">
            <w:pPr>
              <w:tabs>
                <w:tab w:val="left" w:pos="2025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ab/>
            </w:r>
            <w:proofErr w:type="gramStart"/>
            <w:r>
              <w:rPr>
                <w:rFonts w:cs="Times New Roman"/>
                <w:sz w:val="24"/>
                <w:szCs w:val="24"/>
              </w:rPr>
              <w:t>Ask</w:t>
            </w:r>
            <w:r w:rsidR="00BC101C">
              <w:rPr>
                <w:rFonts w:cs="Times New Roman"/>
                <w:sz w:val="24"/>
                <w:szCs w:val="24"/>
              </w:rPr>
              <w:t xml:space="preserve"> ??</w:t>
            </w:r>
            <w:proofErr w:type="gramEnd"/>
          </w:p>
          <w:p w:rsidR="00244FD2" w:rsidRPr="008369B6" w:rsidRDefault="00241DEA" w:rsidP="008369B6">
            <w:pPr>
              <w:tabs>
                <w:tab w:val="left" w:pos="3795"/>
              </w:tabs>
              <w:autoSpaceDE w:val="0"/>
              <w:autoSpaceDN w:val="0"/>
              <w:adjustRightInd w:val="0"/>
              <w:rPr>
                <w:rFonts w:cs="Times New Roman"/>
                <w:bCs w:val="0"/>
                <w:iCs/>
              </w:rPr>
            </w:pPr>
            <w:r>
              <w:rPr>
                <w:rFonts w:cs="Times New Roman"/>
                <w:b w:val="0"/>
                <w:bCs w:val="0"/>
                <w:i/>
                <w:i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BBEB8D4" wp14:editId="2EC564CC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65405</wp:posOffset>
                      </wp:positionV>
                      <wp:extent cx="2200275" cy="600075"/>
                      <wp:effectExtent l="0" t="0" r="28575" b="2857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0275" cy="6000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1725E" w:rsidRDefault="000A0132" w:rsidP="00C1725E">
                                  <w:pPr>
                                    <w:autoSpaceDE w:val="0"/>
                                    <w:autoSpaceDN w:val="0"/>
                                    <w:adjustRightInd w:val="0"/>
                                  </w:pPr>
                                  <w:r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>The</w:t>
                                  </w:r>
                                  <w:r w:rsidR="00C1725E"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 xml:space="preserve"> services are</w:t>
                                  </w:r>
                                  <w:r w:rsidR="00C1725E"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1725E"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>insignificant to the arrangement as a whole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BEB8D4" id="Rounded Rectangle 17" o:spid="_x0000_s1031" style="position:absolute;margin-left:7.85pt;margin-top:5.15pt;width:173.25pt;height:47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" fillcolor="#5b9bd5 [3204]" strokecolor="#1f4d78 [1604]" strokeweight="1pt">
                      <v:stroke joinstyle="miter"/>
                      <v:textbox>
                        <w:txbxContent>
                          <w:p w:rsidR="00C1725E" w:rsidRDefault="000A0132" w:rsidP="00C1725E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r w:rsidR="00C1725E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services are</w:t>
                            </w:r>
                            <w:r w:rsidR="00C1725E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1725E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insignificant to the arrangement as a whole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01E26">
              <w:rPr>
                <w:rFonts w:cs="Times New Roman"/>
                <w:b w:val="0"/>
                <w:bCs w:val="0"/>
                <w:i/>
                <w:i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BFA4C28" wp14:editId="4C489231">
                      <wp:simplePos x="0" y="0"/>
                      <wp:positionH relativeFrom="column">
                        <wp:posOffset>3100070</wp:posOffset>
                      </wp:positionH>
                      <wp:positionV relativeFrom="paragraph">
                        <wp:posOffset>113030</wp:posOffset>
                      </wp:positionV>
                      <wp:extent cx="2724150" cy="1095375"/>
                      <wp:effectExtent l="0" t="0" r="19050" b="2857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24150" cy="1095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C2548" w:rsidRPr="00E9685F" w:rsidRDefault="00101E26" w:rsidP="008C2548">
                                  <w:pPr>
                                    <w:rPr>
                                      <w:b/>
                                    </w:rPr>
                                  </w:pPr>
                                  <w:r w:rsidRPr="00E9685F">
                                    <w:rPr>
                                      <w:b/>
                                    </w:rPr>
                                    <w:t>Investment Property</w:t>
                                  </w:r>
                                </w:p>
                                <w:p w:rsidR="006B405F" w:rsidRPr="008C2548" w:rsidRDefault="008C2548" w:rsidP="008C2548">
                                  <w:r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>When</w:t>
                                  </w:r>
                                  <w:r w:rsidR="006B405F"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 xml:space="preserve"> the owner of an office</w:t>
                                  </w:r>
                                  <w:r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6B405F"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 xml:space="preserve">building provides security and maintenance </w:t>
                                  </w:r>
                                  <w:r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="006B405F"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>ervice</w:t>
                                  </w:r>
                                  <w:r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 xml:space="preserve">s to the lessees who occupy the </w:t>
                                  </w:r>
                                  <w:r w:rsidR="006B405F"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>building.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FA4C28" id="Rounded Rectangle 19" o:spid="_x0000_s1032" style="position:absolute;margin-left:244.1pt;margin-top:8.9pt;width:214.5pt;height:8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" fillcolor="#5b9bd5 [3204]" strokecolor="#1f4d78 [1604]" strokeweight="1pt">
                      <v:stroke joinstyle="miter"/>
                      <v:textbox>
                        <w:txbxContent>
                          <w:p w:rsidR="008C2548" w:rsidRPr="00E9685F" w:rsidRDefault="00101E26" w:rsidP="008C2548">
                            <w:pPr>
                              <w:rPr>
                                <w:b/>
                              </w:rPr>
                            </w:pPr>
                            <w:r w:rsidRPr="00E9685F">
                              <w:rPr>
                                <w:b/>
                              </w:rPr>
                              <w:t>Investment Property</w:t>
                            </w:r>
                          </w:p>
                          <w:p w:rsidR="006B405F" w:rsidRPr="008C2548" w:rsidRDefault="008C2548" w:rsidP="008C2548"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When</w:t>
                            </w:r>
                            <w:r w:rsidR="006B405F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the owner of an office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405F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building provides security and maintenance 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6B405F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ervice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s to the lessees who occupy the </w:t>
                            </w:r>
                            <w:r w:rsidR="006B405F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building.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369B6">
              <w:rPr>
                <w:rFonts w:cs="Times New Roman"/>
                <w:b w:val="0"/>
                <w:bCs w:val="0"/>
                <w:i/>
                <w:iCs/>
                <w:sz w:val="36"/>
                <w:szCs w:val="36"/>
              </w:rPr>
              <w:tab/>
            </w:r>
          </w:p>
          <w:p w:rsidR="00C1725E" w:rsidRPr="003C3052" w:rsidRDefault="008369B6" w:rsidP="00101E26">
            <w:pPr>
              <w:tabs>
                <w:tab w:val="left" w:pos="3735"/>
                <w:tab w:val="center" w:pos="4567"/>
              </w:tabs>
              <w:autoSpaceDE w:val="0"/>
              <w:autoSpaceDN w:val="0"/>
              <w:adjustRightInd w:val="0"/>
              <w:rPr>
                <w:rFonts w:cs="Times New Roman"/>
                <w:bCs w:val="0"/>
                <w:iCs/>
                <w:sz w:val="36"/>
                <w:szCs w:val="36"/>
              </w:rPr>
            </w:pPr>
            <w:r>
              <w:rPr>
                <w:rFonts w:cs="Times New Roman"/>
                <w:b w:val="0"/>
                <w:bCs w:val="0"/>
                <w:i/>
                <w:i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A710A2B" wp14:editId="1D9FE359">
                      <wp:simplePos x="0" y="0"/>
                      <wp:positionH relativeFrom="column">
                        <wp:posOffset>2347595</wp:posOffset>
                      </wp:positionH>
                      <wp:positionV relativeFrom="paragraph">
                        <wp:posOffset>69215</wp:posOffset>
                      </wp:positionV>
                      <wp:extent cx="390525" cy="133350"/>
                      <wp:effectExtent l="0" t="19050" r="47625" b="38100"/>
                      <wp:wrapNone/>
                      <wp:docPr id="18" name="Right Arrow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333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870B37" id="Right Arrow 18" o:spid="_x0000_s1026" type="#_x0000_t13" style="position:absolute;margin-left:184.85pt;margin-top:5.45pt;width:30.75pt;height:10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" adj="17912" fillcolor="#5b9bd5 [3204]" strokecolor="#1f4d78 [1604]" strokeweight="1pt"/>
                  </w:pict>
                </mc:Fallback>
              </mc:AlternateContent>
            </w:r>
            <w:r>
              <w:rPr>
                <w:rFonts w:cs="Times New Roman"/>
                <w:b w:val="0"/>
                <w:bCs w:val="0"/>
                <w:i/>
                <w:iCs/>
                <w:sz w:val="36"/>
                <w:szCs w:val="36"/>
              </w:rPr>
              <w:tab/>
            </w:r>
            <w:r w:rsidR="00101E26">
              <w:rPr>
                <w:rFonts w:cs="Times New Roman"/>
                <w:b w:val="0"/>
                <w:bCs w:val="0"/>
                <w:i/>
                <w:iCs/>
                <w:sz w:val="36"/>
                <w:szCs w:val="36"/>
              </w:rPr>
              <w:tab/>
            </w:r>
            <w:r w:rsidR="00101E26" w:rsidRPr="003C3052">
              <w:rPr>
                <w:rFonts w:cs="Times New Roman"/>
                <w:bCs w:val="0"/>
                <w:iCs/>
                <w:sz w:val="36"/>
                <w:szCs w:val="36"/>
              </w:rPr>
              <w:t>Yes</w:t>
            </w:r>
          </w:p>
          <w:p w:rsidR="00C1725E" w:rsidRDefault="00C1725E" w:rsidP="008F3DA5">
            <w:pPr>
              <w:autoSpaceDE w:val="0"/>
              <w:autoSpaceDN w:val="0"/>
              <w:adjustRightInd w:val="0"/>
              <w:rPr>
                <w:rFonts w:cs="Times New Roman"/>
                <w:b w:val="0"/>
                <w:bCs w:val="0"/>
                <w:i/>
                <w:iCs/>
                <w:sz w:val="36"/>
                <w:szCs w:val="36"/>
              </w:rPr>
            </w:pPr>
          </w:p>
          <w:p w:rsidR="00C1725E" w:rsidRPr="008369B6" w:rsidRDefault="000A0132" w:rsidP="003C3052">
            <w:pPr>
              <w:tabs>
                <w:tab w:val="left" w:pos="2175"/>
              </w:tabs>
              <w:autoSpaceDE w:val="0"/>
              <w:autoSpaceDN w:val="0"/>
              <w:adjustRightInd w:val="0"/>
              <w:rPr>
                <w:rFonts w:cs="Times New Roman"/>
                <w:bCs w:val="0"/>
                <w:iCs/>
                <w:sz w:val="36"/>
                <w:szCs w:val="36"/>
              </w:rPr>
            </w:pPr>
            <w:r>
              <w:rPr>
                <w:rFonts w:cs="Times New Roman"/>
                <w:b w:val="0"/>
                <w:bCs w:val="0"/>
                <w:i/>
                <w:i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74E8143" wp14:editId="49C1E538">
                      <wp:simplePos x="0" y="0"/>
                      <wp:positionH relativeFrom="column">
                        <wp:posOffset>1137920</wp:posOffset>
                      </wp:positionH>
                      <wp:positionV relativeFrom="paragraph">
                        <wp:posOffset>36195</wp:posOffset>
                      </wp:positionV>
                      <wp:extent cx="76200" cy="276225"/>
                      <wp:effectExtent l="19050" t="0" r="38100" b="47625"/>
                      <wp:wrapNone/>
                      <wp:docPr id="20" name="Down Arrow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2762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375597" id="Down Arrow 20" o:spid="_x0000_s1026" type="#_x0000_t67" style="position:absolute;margin-left:89.6pt;margin-top:2.85pt;width:6pt;height:21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" adj="18621" fillcolor="#5b9bd5 [3204]" strokecolor="#1f4d78 [1604]" strokeweight="1pt"/>
                  </w:pict>
                </mc:Fallback>
              </mc:AlternateContent>
            </w:r>
            <w:r w:rsidR="003C3052">
              <w:rPr>
                <w:rFonts w:cs="Times New Roman"/>
                <w:bCs w:val="0"/>
                <w:iCs/>
                <w:sz w:val="36"/>
                <w:szCs w:val="36"/>
              </w:rPr>
              <w:tab/>
              <w:t>No</w:t>
            </w:r>
          </w:p>
          <w:p w:rsidR="00C1725E" w:rsidRDefault="003C3052" w:rsidP="008F3DA5">
            <w:pPr>
              <w:autoSpaceDE w:val="0"/>
              <w:autoSpaceDN w:val="0"/>
              <w:adjustRightInd w:val="0"/>
              <w:rPr>
                <w:rFonts w:cs="Times New Roman"/>
                <w:b w:val="0"/>
                <w:bCs w:val="0"/>
                <w:i/>
                <w:iCs/>
                <w:sz w:val="36"/>
                <w:szCs w:val="36"/>
              </w:rPr>
            </w:pPr>
            <w:r>
              <w:rPr>
                <w:rFonts w:cs="Times New Roman"/>
                <w:b w:val="0"/>
                <w:bCs w:val="0"/>
                <w:i/>
                <w:i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116205</wp:posOffset>
                      </wp:positionV>
                      <wp:extent cx="2428875" cy="685800"/>
                      <wp:effectExtent l="0" t="0" r="28575" b="19050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8875" cy="6858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B405F" w:rsidRPr="00241DEA" w:rsidRDefault="006B405F" w:rsidP="00E9685F">
                                  <w:pPr>
                                    <w:rPr>
                                      <w:b/>
                                    </w:rPr>
                                  </w:pPr>
                                  <w:r w:rsidRPr="00241DEA">
                                    <w:rPr>
                                      <w:b/>
                                    </w:rPr>
                                    <w:t>Owner’s Own Property</w:t>
                                  </w:r>
                                </w:p>
                                <w:p w:rsidR="00E9685F" w:rsidRDefault="00241DEA" w:rsidP="00E9685F">
                                  <w:r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="00E9685F"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>n owner-managed hotel is owner-occupied property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1" o:spid="_x0000_s1033" style="position:absolute;margin-left:4.85pt;margin-top:9.15pt;width:191.25pt;height:5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" fillcolor="#5b9bd5 [3204]" strokecolor="#1f4d78 [1604]" strokeweight="1pt">
                      <v:stroke joinstyle="miter"/>
                      <v:textbox>
                        <w:txbxContent>
                          <w:p w:rsidR="006B405F" w:rsidRPr="00241DEA" w:rsidRDefault="006B405F" w:rsidP="00E9685F">
                            <w:pPr>
                              <w:rPr>
                                <w:b/>
                              </w:rPr>
                            </w:pPr>
                            <w:r w:rsidRPr="00241DEA">
                              <w:rPr>
                                <w:b/>
                              </w:rPr>
                              <w:t>Owner’s Own Property</w:t>
                            </w:r>
                          </w:p>
                          <w:p w:rsidR="00E9685F" w:rsidRDefault="00241DEA" w:rsidP="00E9685F"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="00E9685F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n owner-managed hotel is owner-occupied property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1725E" w:rsidRDefault="00C1725E" w:rsidP="008F3DA5">
            <w:pPr>
              <w:autoSpaceDE w:val="0"/>
              <w:autoSpaceDN w:val="0"/>
              <w:adjustRightInd w:val="0"/>
              <w:rPr>
                <w:rFonts w:cs="Times New Roman"/>
                <w:b w:val="0"/>
                <w:bCs w:val="0"/>
                <w:i/>
                <w:iCs/>
                <w:sz w:val="36"/>
                <w:szCs w:val="36"/>
              </w:rPr>
            </w:pPr>
          </w:p>
          <w:p w:rsidR="00C1725E" w:rsidRDefault="00C1725E" w:rsidP="008F3DA5">
            <w:pPr>
              <w:autoSpaceDE w:val="0"/>
              <w:autoSpaceDN w:val="0"/>
              <w:adjustRightInd w:val="0"/>
              <w:rPr>
                <w:rFonts w:cs="Times New Roman"/>
                <w:b w:val="0"/>
                <w:bCs w:val="0"/>
                <w:i/>
                <w:iCs/>
                <w:sz w:val="36"/>
                <w:szCs w:val="36"/>
              </w:rPr>
            </w:pPr>
          </w:p>
          <w:p w:rsidR="00C1725E" w:rsidRDefault="00C1725E" w:rsidP="008F3DA5">
            <w:pPr>
              <w:autoSpaceDE w:val="0"/>
              <w:autoSpaceDN w:val="0"/>
              <w:adjustRightInd w:val="0"/>
              <w:rPr>
                <w:rFonts w:cs="Times New Roman"/>
                <w:b w:val="0"/>
                <w:bCs w:val="0"/>
                <w:i/>
                <w:iCs/>
                <w:sz w:val="36"/>
                <w:szCs w:val="36"/>
              </w:rPr>
            </w:pPr>
          </w:p>
        </w:tc>
      </w:tr>
      <w:tr w:rsidR="00C53F1F" w:rsidTr="00317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</w:tcPr>
          <w:p w:rsidR="00C53F1F" w:rsidRDefault="00C53F1F" w:rsidP="00C53F1F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  <w:p w:rsidR="00C53F1F" w:rsidRPr="00846EB7" w:rsidRDefault="00C53F1F" w:rsidP="00C53F1F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00" cy="2600325"/>
                  <wp:effectExtent l="38100" t="0" r="76200" b="28575"/>
                  <wp:docPr id="22" name="Diagram 2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7" r:lo="rId18" r:qs="rId19" r:cs="rId20"/>
                    </a:graphicData>
                  </a:graphic>
                </wp:inline>
              </w:drawing>
            </w:r>
          </w:p>
        </w:tc>
      </w:tr>
    </w:tbl>
    <w:p w:rsidR="00A968DC" w:rsidRDefault="00A968DC" w:rsidP="008F3DA5">
      <w:pPr>
        <w:autoSpaceDE w:val="0"/>
        <w:autoSpaceDN w:val="0"/>
        <w:adjustRightInd w:val="0"/>
        <w:rPr>
          <w:rFonts w:cs="Times New Roman"/>
          <w:b/>
          <w:bCs/>
          <w:i/>
          <w:iCs/>
          <w:sz w:val="36"/>
          <w:szCs w:val="36"/>
        </w:rPr>
      </w:pPr>
    </w:p>
    <w:p w:rsidR="00765FB1" w:rsidRDefault="00765FB1" w:rsidP="008F3DA5">
      <w:pPr>
        <w:autoSpaceDE w:val="0"/>
        <w:autoSpaceDN w:val="0"/>
        <w:adjustRightInd w:val="0"/>
        <w:rPr>
          <w:rFonts w:cs="Times New Roman"/>
          <w:b/>
          <w:bCs/>
          <w:i/>
          <w:iCs/>
          <w:sz w:val="36"/>
          <w:szCs w:val="36"/>
        </w:rPr>
      </w:pPr>
    </w:p>
    <w:p w:rsidR="00765FB1" w:rsidRDefault="00765FB1" w:rsidP="008F3DA5">
      <w:pPr>
        <w:autoSpaceDE w:val="0"/>
        <w:autoSpaceDN w:val="0"/>
        <w:adjustRightInd w:val="0"/>
        <w:rPr>
          <w:rFonts w:cs="Times New Roman"/>
          <w:b/>
          <w:bCs/>
          <w:i/>
          <w:iCs/>
          <w:sz w:val="36"/>
          <w:szCs w:val="36"/>
        </w:rPr>
      </w:pPr>
    </w:p>
    <w:p w:rsidR="00765FB1" w:rsidRDefault="00765FB1" w:rsidP="008F3DA5">
      <w:pPr>
        <w:autoSpaceDE w:val="0"/>
        <w:autoSpaceDN w:val="0"/>
        <w:adjustRightInd w:val="0"/>
        <w:rPr>
          <w:rFonts w:cs="Times New Roman"/>
          <w:b/>
          <w:bCs/>
          <w:i/>
          <w:iCs/>
          <w:sz w:val="36"/>
          <w:szCs w:val="36"/>
        </w:rPr>
      </w:pPr>
    </w:p>
    <w:p w:rsidR="00765FB1" w:rsidRDefault="00765FB1" w:rsidP="008F3DA5">
      <w:pPr>
        <w:autoSpaceDE w:val="0"/>
        <w:autoSpaceDN w:val="0"/>
        <w:adjustRightInd w:val="0"/>
        <w:rPr>
          <w:rFonts w:cs="Times New Roman"/>
          <w:b/>
          <w:bCs/>
          <w:i/>
          <w:iCs/>
          <w:sz w:val="36"/>
          <w:szCs w:val="36"/>
        </w:rPr>
      </w:pPr>
    </w:p>
    <w:p w:rsidR="00F24586" w:rsidRDefault="00F24586" w:rsidP="008F3DA5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Recognition</w:t>
      </w:r>
    </w:p>
    <w:p w:rsidR="00230C29" w:rsidRDefault="00230C29" w:rsidP="00230C29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Investment property shall be </w:t>
      </w:r>
      <w:r>
        <w:rPr>
          <w:rFonts w:cs="Times New Roman"/>
          <w:b/>
          <w:bCs/>
          <w:sz w:val="24"/>
          <w:szCs w:val="24"/>
        </w:rPr>
        <w:t>recognized</w:t>
      </w:r>
      <w:r>
        <w:rPr>
          <w:rFonts w:cs="Times New Roman"/>
          <w:b/>
          <w:bCs/>
          <w:sz w:val="24"/>
          <w:szCs w:val="24"/>
        </w:rPr>
        <w:t xml:space="preserve"> as an asset when, and only when:</w:t>
      </w:r>
    </w:p>
    <w:p w:rsidR="00230C29" w:rsidRDefault="00230C29" w:rsidP="00230C29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(a) </w:t>
      </w:r>
      <w:r>
        <w:rPr>
          <w:rFonts w:cs="Times New Roman"/>
          <w:b/>
          <w:bCs/>
          <w:sz w:val="24"/>
          <w:szCs w:val="24"/>
        </w:rPr>
        <w:t>It</w:t>
      </w:r>
      <w:r>
        <w:rPr>
          <w:rFonts w:cs="Times New Roman"/>
          <w:b/>
          <w:bCs/>
          <w:sz w:val="24"/>
          <w:szCs w:val="24"/>
        </w:rPr>
        <w:t xml:space="preserve"> is probable that the future economic benefits that are associated with the</w:t>
      </w:r>
      <w:r>
        <w:rPr>
          <w:rFonts w:cs="Times New Roman"/>
          <w:b/>
          <w:bCs/>
          <w:sz w:val="24"/>
          <w:szCs w:val="24"/>
        </w:rPr>
        <w:t xml:space="preserve"> </w:t>
      </w:r>
      <w:r w:rsidR="006042E6">
        <w:rPr>
          <w:rFonts w:cs="Times New Roman"/>
          <w:b/>
          <w:bCs/>
          <w:sz w:val="24"/>
          <w:szCs w:val="24"/>
        </w:rPr>
        <w:t xml:space="preserve">investment </w:t>
      </w:r>
      <w:r>
        <w:rPr>
          <w:rFonts w:cs="Times New Roman"/>
          <w:b/>
          <w:bCs/>
          <w:sz w:val="24"/>
          <w:szCs w:val="24"/>
        </w:rPr>
        <w:t>property will flow to the entity; and</w:t>
      </w:r>
    </w:p>
    <w:p w:rsidR="00F3351A" w:rsidRDefault="001871A9" w:rsidP="00230C29">
      <w:pPr>
        <w:autoSpaceDE w:val="0"/>
        <w:autoSpaceDN w:val="0"/>
        <w:adjustRightInd w:val="0"/>
        <w:rPr>
          <w:rFonts w:cs="Times New Roman"/>
          <w:b/>
          <w:bCs/>
          <w:i/>
          <w:iCs/>
          <w:sz w:val="36"/>
          <w:szCs w:val="36"/>
        </w:rPr>
      </w:pPr>
      <w:r>
        <w:rPr>
          <w:rFonts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850C11" wp14:editId="5D2CD306">
                <wp:simplePos x="0" y="0"/>
                <wp:positionH relativeFrom="column">
                  <wp:posOffset>771525</wp:posOffset>
                </wp:positionH>
                <wp:positionV relativeFrom="paragraph">
                  <wp:posOffset>173990</wp:posOffset>
                </wp:positionV>
                <wp:extent cx="1914525" cy="180975"/>
                <wp:effectExtent l="0" t="0" r="28575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60520" id="Rectangle 27" o:spid="_x0000_s1026" style="position:absolute;margin-left:60.75pt;margin-top:13.7pt;width:150.75pt;height:1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" filled="f" strokecolor="#1f4d78 [1604]" strokeweight="1pt"/>
            </w:pict>
          </mc:Fallback>
        </mc:AlternateContent>
      </w:r>
      <w:r w:rsidR="00170BC7">
        <w:rPr>
          <w:rFonts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DC7C8D" wp14:editId="5CA2F7B4">
                <wp:simplePos x="0" y="0"/>
                <wp:positionH relativeFrom="column">
                  <wp:posOffset>38100</wp:posOffset>
                </wp:positionH>
                <wp:positionV relativeFrom="paragraph">
                  <wp:posOffset>379095</wp:posOffset>
                </wp:positionV>
                <wp:extent cx="2847975" cy="1133475"/>
                <wp:effectExtent l="0" t="0" r="28575" b="28575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133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556A" w:rsidRDefault="00D1556A" w:rsidP="00D1556A">
                            <w:r>
                              <w:t>Include:</w:t>
                            </w:r>
                          </w:p>
                          <w:p w:rsidR="00D1556A" w:rsidRPr="00170BC7" w:rsidRDefault="00D1556A" w:rsidP="00170BC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 w:rsidRPr="00170BC7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costs incurred initially to acquire</w:t>
                            </w:r>
                          </w:p>
                          <w:p w:rsidR="00D1556A" w:rsidRDefault="00D1556A" w:rsidP="00FE66F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</w:pPr>
                            <w:proofErr w:type="gramStart"/>
                            <w:r w:rsidRPr="00E251F3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costs</w:t>
                            </w:r>
                            <w:proofErr w:type="gramEnd"/>
                            <w:r w:rsidRPr="00E251F3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incurred subsequently to add to, </w:t>
                            </w:r>
                            <w:r w:rsidRPr="00AC1050">
                              <w:rPr>
                                <w:rFonts w:cs="Times New Roman"/>
                                <w:sz w:val="24"/>
                                <w:szCs w:val="24"/>
                                <w:highlight w:val="magenta"/>
                              </w:rPr>
                              <w:t>replace part of</w:t>
                            </w:r>
                            <w:r w:rsidRPr="00E251F3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, or service</w:t>
                            </w:r>
                            <w:r w:rsidR="00E251F3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251F3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a property.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DC7C8D" id="Rounded Rectangle 25" o:spid="_x0000_s1034" style="position:absolute;margin-left:3pt;margin-top:29.85pt;width:224.25pt;height:8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" fillcolor="#5b9bd5 [3204]" strokecolor="#1f4d78 [1604]" strokeweight="1pt">
                <v:stroke joinstyle="miter"/>
                <v:textbox>
                  <w:txbxContent>
                    <w:p w:rsidR="00D1556A" w:rsidRDefault="00D1556A" w:rsidP="00D1556A">
                      <w:r>
                        <w:t>Include:</w:t>
                      </w:r>
                    </w:p>
                    <w:p w:rsidR="00D1556A" w:rsidRPr="00170BC7" w:rsidRDefault="00D1556A" w:rsidP="00170BC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cs="Times New Roman"/>
                          <w:sz w:val="24"/>
                          <w:szCs w:val="24"/>
                        </w:rPr>
                      </w:pPr>
                      <w:r w:rsidRPr="00170BC7">
                        <w:rPr>
                          <w:rFonts w:cs="Times New Roman"/>
                          <w:sz w:val="24"/>
                          <w:szCs w:val="24"/>
                        </w:rPr>
                        <w:t>costs incurred initially to acquire</w:t>
                      </w:r>
                    </w:p>
                    <w:p w:rsidR="00D1556A" w:rsidRDefault="00D1556A" w:rsidP="00FE66F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</w:pPr>
                      <w:proofErr w:type="gramStart"/>
                      <w:r w:rsidRPr="00E251F3">
                        <w:rPr>
                          <w:rFonts w:cs="Times New Roman"/>
                          <w:sz w:val="24"/>
                          <w:szCs w:val="24"/>
                        </w:rPr>
                        <w:t>costs</w:t>
                      </w:r>
                      <w:proofErr w:type="gramEnd"/>
                      <w:r w:rsidRPr="00E251F3">
                        <w:rPr>
                          <w:rFonts w:cs="Times New Roman"/>
                          <w:sz w:val="24"/>
                          <w:szCs w:val="24"/>
                        </w:rPr>
                        <w:t xml:space="preserve"> incurred subsequently to add to, </w:t>
                      </w:r>
                      <w:r w:rsidRPr="00AC1050">
                        <w:rPr>
                          <w:rFonts w:cs="Times New Roman"/>
                          <w:sz w:val="24"/>
                          <w:szCs w:val="24"/>
                          <w:highlight w:val="magenta"/>
                        </w:rPr>
                        <w:t>replace part of</w:t>
                      </w:r>
                      <w:r w:rsidRPr="00E251F3">
                        <w:rPr>
                          <w:rFonts w:cs="Times New Roman"/>
                          <w:sz w:val="24"/>
                          <w:szCs w:val="24"/>
                        </w:rPr>
                        <w:t>, or service</w:t>
                      </w:r>
                      <w:r w:rsidR="00E251F3">
                        <w:rPr>
                          <w:rFonts w:cs="Times New Roman"/>
                          <w:sz w:val="24"/>
                          <w:szCs w:val="24"/>
                        </w:rPr>
                        <w:t xml:space="preserve"> </w:t>
                      </w:r>
                      <w:r w:rsidRPr="00E251F3">
                        <w:rPr>
                          <w:rFonts w:cs="Times New Roman"/>
                          <w:sz w:val="24"/>
                          <w:szCs w:val="24"/>
                        </w:rPr>
                        <w:t>a property.</w:t>
                      </w:r>
                    </w:p>
                  </w:txbxContent>
                </v:textbox>
              </v:roundrect>
            </w:pict>
          </mc:Fallback>
        </mc:AlternateContent>
      </w:r>
      <w:r w:rsidR="00E00166">
        <w:rPr>
          <w:rFonts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0593FF" wp14:editId="380B9526">
                <wp:simplePos x="0" y="0"/>
                <wp:positionH relativeFrom="column">
                  <wp:posOffset>609600</wp:posOffset>
                </wp:positionH>
                <wp:positionV relativeFrom="paragraph">
                  <wp:posOffset>179070</wp:posOffset>
                </wp:positionV>
                <wp:extent cx="47625" cy="171450"/>
                <wp:effectExtent l="19050" t="0" r="47625" b="38100"/>
                <wp:wrapNone/>
                <wp:docPr id="24" name="Down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1714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5F89A" id="Down Arrow 24" o:spid="_x0000_s1026" type="#_x0000_t67" style="position:absolute;margin-left:48pt;margin-top:14.1pt;width:3.75pt;height:13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" adj="18600" fillcolor="#5b9bd5 [3204]" strokecolor="#1f4d78 [1604]" strokeweight="1pt"/>
            </w:pict>
          </mc:Fallback>
        </mc:AlternateContent>
      </w:r>
      <w:r w:rsidR="00EA6AC8">
        <w:rPr>
          <w:rFonts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65A1DB" wp14:editId="68FF1A3C">
                <wp:simplePos x="0" y="0"/>
                <wp:positionH relativeFrom="column">
                  <wp:posOffset>495300</wp:posOffset>
                </wp:positionH>
                <wp:positionV relativeFrom="paragraph">
                  <wp:posOffset>-1905</wp:posOffset>
                </wp:positionV>
                <wp:extent cx="285750" cy="180975"/>
                <wp:effectExtent l="0" t="0" r="19050" b="2857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809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571CBA" id="Oval 23" o:spid="_x0000_s1026" style="position:absolute;margin-left:39pt;margin-top:-.15pt;width:22.5pt;height:14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" filled="f" strokecolor="#1f4d78 [1604]" strokeweight="1pt">
                <v:stroke joinstyle="miter"/>
              </v:oval>
            </w:pict>
          </mc:Fallback>
        </mc:AlternateContent>
      </w:r>
      <w:r w:rsidR="00230C29">
        <w:rPr>
          <w:rFonts w:cs="Times New Roman"/>
          <w:b/>
          <w:bCs/>
          <w:sz w:val="24"/>
          <w:szCs w:val="24"/>
        </w:rPr>
        <w:t xml:space="preserve">(b) </w:t>
      </w:r>
      <w:r w:rsidR="00230C29">
        <w:rPr>
          <w:rFonts w:cs="Times New Roman"/>
          <w:b/>
          <w:bCs/>
          <w:sz w:val="24"/>
          <w:szCs w:val="24"/>
        </w:rPr>
        <w:t>The</w:t>
      </w:r>
      <w:r w:rsidR="00230C29">
        <w:rPr>
          <w:rFonts w:cs="Times New Roman"/>
          <w:b/>
          <w:bCs/>
          <w:sz w:val="24"/>
          <w:szCs w:val="24"/>
        </w:rPr>
        <w:t xml:space="preserve"> </w:t>
      </w:r>
      <w:r w:rsidR="00230C29" w:rsidRPr="00EA6AC8">
        <w:rPr>
          <w:rFonts w:cs="Times New Roman"/>
          <w:b/>
          <w:bCs/>
          <w:sz w:val="24"/>
          <w:szCs w:val="24"/>
          <w:highlight w:val="yellow"/>
        </w:rPr>
        <w:t>cost</w:t>
      </w:r>
      <w:r w:rsidR="00230C29">
        <w:rPr>
          <w:rFonts w:cs="Times New Roman"/>
          <w:b/>
          <w:bCs/>
          <w:sz w:val="24"/>
          <w:szCs w:val="24"/>
        </w:rPr>
        <w:t xml:space="preserve"> of the investment property can be measured reliably.</w:t>
      </w:r>
    </w:p>
    <w:p w:rsidR="00081E2B" w:rsidRDefault="00F3351A" w:rsidP="00F3351A">
      <w:pPr>
        <w:tabs>
          <w:tab w:val="left" w:pos="1260"/>
        </w:tabs>
        <w:rPr>
          <w:rFonts w:cs="Times New Roman"/>
        </w:rPr>
      </w:pPr>
      <w:r>
        <w:rPr>
          <w:rFonts w:cs="Times New Roman"/>
          <w:sz w:val="36"/>
          <w:szCs w:val="36"/>
        </w:rPr>
        <w:tab/>
      </w:r>
      <w:r w:rsidRPr="001871A9">
        <w:rPr>
          <w:rFonts w:cs="Times New Roman"/>
          <w:highlight w:val="yellow"/>
        </w:rPr>
        <w:t>Recognises as an</w:t>
      </w:r>
      <w:r w:rsidR="001871A9">
        <w:rPr>
          <w:rFonts w:cs="Times New Roman"/>
          <w:highlight w:val="yellow"/>
        </w:rPr>
        <w:t>d</w:t>
      </w:r>
      <w:r w:rsidRPr="001871A9">
        <w:rPr>
          <w:rFonts w:cs="Times New Roman"/>
          <w:highlight w:val="yellow"/>
        </w:rPr>
        <w:t xml:space="preserve"> when incurred</w:t>
      </w:r>
    </w:p>
    <w:p w:rsidR="00081E2B" w:rsidRPr="00081E2B" w:rsidRDefault="00CF13D3" w:rsidP="00081E2B">
      <w:pPr>
        <w:rPr>
          <w:rFonts w:cs="Times New Roman"/>
        </w:rPr>
      </w:pPr>
      <w:r>
        <w:rPr>
          <w:rFonts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C62D2D" wp14:editId="17BFFEAD">
                <wp:simplePos x="0" y="0"/>
                <wp:positionH relativeFrom="column">
                  <wp:posOffset>2981325</wp:posOffset>
                </wp:positionH>
                <wp:positionV relativeFrom="paragraph">
                  <wp:posOffset>11430</wp:posOffset>
                </wp:positionV>
                <wp:extent cx="2981325" cy="1162050"/>
                <wp:effectExtent l="0" t="0" r="28575" b="1905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1162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DB0" w:rsidRDefault="002E0DB0" w:rsidP="002E0DB0">
                            <w:r>
                              <w:t xml:space="preserve">Not Include: </w:t>
                            </w:r>
                          </w:p>
                          <w:p w:rsidR="002E0DB0" w:rsidRDefault="002E0DB0" w:rsidP="00B84B1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co</w:t>
                            </w:r>
                            <w:r w:rsidR="00CE5621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sts</w:t>
                            </w:r>
                            <w:proofErr w:type="gramEnd"/>
                            <w:r w:rsidR="00CE5621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of the day-to-day servicing </w:t>
                            </w:r>
                            <w:r w:rsidR="00B84B11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described as for the ‘</w:t>
                            </w:r>
                            <w:r w:rsidR="00CE5621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repairs </w:t>
                            </w:r>
                            <w:r w:rsidR="00B84B11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and maintenance’ of the property.</w:t>
                            </w:r>
                            <w:r w:rsidR="00B84B11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E5621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These</w:t>
                            </w:r>
                            <w:r w:rsidR="00B84B11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costs are </w:t>
                            </w:r>
                            <w:r w:rsidR="00CE5621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recognized</w:t>
                            </w:r>
                            <w:r w:rsidR="00B84B11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in profit or loss as incurred</w:t>
                            </w:r>
                          </w:p>
                          <w:p w:rsidR="00B84B11" w:rsidRDefault="00B84B11" w:rsidP="00B84B11">
                            <w:pPr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C62D2D" id="Rounded Rectangle 26" o:spid="_x0000_s1035" style="position:absolute;margin-left:234.75pt;margin-top:.9pt;width:234.75pt;height:9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" fillcolor="#5b9bd5 [3204]" strokecolor="#1f4d78 [1604]" strokeweight="1pt">
                <v:stroke joinstyle="miter"/>
                <v:textbox>
                  <w:txbxContent>
                    <w:p w:rsidR="002E0DB0" w:rsidRDefault="002E0DB0" w:rsidP="002E0DB0">
                      <w:r>
                        <w:t xml:space="preserve">Not Include: </w:t>
                      </w:r>
                    </w:p>
                    <w:p w:rsidR="002E0DB0" w:rsidRDefault="002E0DB0" w:rsidP="00B84B11">
                      <w:pPr>
                        <w:autoSpaceDE w:val="0"/>
                        <w:autoSpaceDN w:val="0"/>
                        <w:adjustRightInd w:val="0"/>
                        <w:rPr>
                          <w:rFonts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cs="Times New Roman"/>
                          <w:sz w:val="24"/>
                          <w:szCs w:val="24"/>
                        </w:rPr>
                        <w:t>co</w:t>
                      </w:r>
                      <w:r w:rsidR="00CE5621">
                        <w:rPr>
                          <w:rFonts w:cs="Times New Roman"/>
                          <w:sz w:val="24"/>
                          <w:szCs w:val="24"/>
                        </w:rPr>
                        <w:t>sts</w:t>
                      </w:r>
                      <w:proofErr w:type="gramEnd"/>
                      <w:r w:rsidR="00CE5621">
                        <w:rPr>
                          <w:rFonts w:cs="Times New Roman"/>
                          <w:sz w:val="24"/>
                          <w:szCs w:val="24"/>
                        </w:rPr>
                        <w:t xml:space="preserve"> of the day-to-day servicing </w:t>
                      </w:r>
                      <w:r w:rsidR="00B84B11">
                        <w:rPr>
                          <w:rFonts w:cs="Times New Roman"/>
                          <w:sz w:val="24"/>
                          <w:szCs w:val="24"/>
                        </w:rPr>
                        <w:t>described as for the ‘</w:t>
                      </w:r>
                      <w:r w:rsidR="00CE5621">
                        <w:rPr>
                          <w:rFonts w:cs="Times New Roman"/>
                          <w:sz w:val="24"/>
                          <w:szCs w:val="24"/>
                        </w:rPr>
                        <w:t xml:space="preserve">repairs </w:t>
                      </w:r>
                      <w:r w:rsidR="00B84B11">
                        <w:rPr>
                          <w:rFonts w:cs="Times New Roman"/>
                          <w:sz w:val="24"/>
                          <w:szCs w:val="24"/>
                        </w:rPr>
                        <w:t>and maintenance’ of the property.</w:t>
                      </w:r>
                      <w:r w:rsidR="00B84B11">
                        <w:rPr>
                          <w:rFonts w:cs="Times New Roman"/>
                          <w:sz w:val="24"/>
                          <w:szCs w:val="24"/>
                        </w:rPr>
                        <w:t xml:space="preserve"> </w:t>
                      </w:r>
                      <w:r w:rsidR="00CE5621">
                        <w:rPr>
                          <w:rFonts w:cs="Times New Roman"/>
                          <w:sz w:val="24"/>
                          <w:szCs w:val="24"/>
                        </w:rPr>
                        <w:t>These</w:t>
                      </w:r>
                      <w:r w:rsidR="00B84B11">
                        <w:rPr>
                          <w:rFonts w:cs="Times New Roman"/>
                          <w:sz w:val="24"/>
                          <w:szCs w:val="24"/>
                        </w:rPr>
                        <w:t xml:space="preserve"> costs are </w:t>
                      </w:r>
                      <w:r w:rsidR="00CE5621">
                        <w:rPr>
                          <w:rFonts w:cs="Times New Roman"/>
                          <w:sz w:val="24"/>
                          <w:szCs w:val="24"/>
                        </w:rPr>
                        <w:t>recognized</w:t>
                      </w:r>
                      <w:r w:rsidR="00B84B11">
                        <w:rPr>
                          <w:rFonts w:cs="Times New Roman"/>
                          <w:sz w:val="24"/>
                          <w:szCs w:val="24"/>
                        </w:rPr>
                        <w:t xml:space="preserve"> in profit or loss as incurred</w:t>
                      </w:r>
                    </w:p>
                    <w:p w:rsidR="00B84B11" w:rsidRDefault="00B84B11" w:rsidP="00B84B11">
                      <w:pPr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</v:roundrect>
            </w:pict>
          </mc:Fallback>
        </mc:AlternateContent>
      </w:r>
    </w:p>
    <w:p w:rsidR="00081E2B" w:rsidRPr="00081E2B" w:rsidRDefault="00081E2B" w:rsidP="00081E2B">
      <w:pPr>
        <w:rPr>
          <w:rFonts w:cs="Times New Roman"/>
        </w:rPr>
      </w:pPr>
    </w:p>
    <w:p w:rsidR="00081E2B" w:rsidRPr="00081E2B" w:rsidRDefault="00081E2B" w:rsidP="00081E2B">
      <w:pPr>
        <w:rPr>
          <w:rFonts w:cs="Times New Roman"/>
        </w:rPr>
      </w:pPr>
    </w:p>
    <w:p w:rsidR="00081E2B" w:rsidRPr="00081E2B" w:rsidRDefault="00081E2B" w:rsidP="00081E2B">
      <w:pPr>
        <w:rPr>
          <w:rFonts w:cs="Times New Roman"/>
        </w:rPr>
      </w:pPr>
    </w:p>
    <w:p w:rsidR="00081E2B" w:rsidRPr="00081E2B" w:rsidRDefault="00AC1050" w:rsidP="00081E2B">
      <w:pPr>
        <w:rPr>
          <w:rFonts w:cs="Times New Roman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4BA54A" wp14:editId="4B10D103">
                <wp:simplePos x="0" y="0"/>
                <wp:positionH relativeFrom="column">
                  <wp:posOffset>1057275</wp:posOffset>
                </wp:positionH>
                <wp:positionV relativeFrom="paragraph">
                  <wp:posOffset>24130</wp:posOffset>
                </wp:positionV>
                <wp:extent cx="971550" cy="228600"/>
                <wp:effectExtent l="0" t="0" r="19050" b="1905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2286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1E8869" id="Oval 28" o:spid="_x0000_s1026" style="position:absolute;margin-left:83.25pt;margin-top:1.9pt;width:76.5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" filled="f" strokecolor="#1f4d78 [1604]" strokeweight="1pt">
                <v:stroke joinstyle="miter"/>
              </v:oval>
            </w:pict>
          </mc:Fallback>
        </mc:AlternateContent>
      </w:r>
    </w:p>
    <w:p w:rsidR="00081E2B" w:rsidRPr="00081E2B" w:rsidRDefault="006935A6" w:rsidP="00081E2B">
      <w:pPr>
        <w:rPr>
          <w:rFonts w:cs="Times New Roman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55880</wp:posOffset>
                </wp:positionV>
                <wp:extent cx="123825" cy="219075"/>
                <wp:effectExtent l="19050" t="0" r="47625" b="47625"/>
                <wp:wrapNone/>
                <wp:docPr id="34" name="Down Arrow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219075"/>
                        </a:xfrm>
                        <a:prstGeom prst="downArrow">
                          <a:avLst/>
                        </a:prstGeom>
                        <a:solidFill>
                          <a:srgbClr val="ED93E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18296" id="Down Arrow 34" o:spid="_x0000_s1026" type="#_x0000_t67" style="position:absolute;margin-left:125.25pt;margin-top:4.4pt;width:9.75pt;height:1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" adj="15496" fillcolor="#ed93e2" strokecolor="#1f4d78 [1604]" strokeweight="1pt"/>
            </w:pict>
          </mc:Fallback>
        </mc:AlternateContent>
      </w:r>
    </w:p>
    <w:p w:rsidR="00081E2B" w:rsidRDefault="007102E3" w:rsidP="00081E2B">
      <w:pPr>
        <w:rPr>
          <w:rFonts w:cs="Times New Roman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E65496" wp14:editId="0D47CA53">
                <wp:simplePos x="0" y="0"/>
                <wp:positionH relativeFrom="column">
                  <wp:posOffset>657225</wp:posOffset>
                </wp:positionH>
                <wp:positionV relativeFrom="paragraph">
                  <wp:posOffset>19050</wp:posOffset>
                </wp:positionV>
                <wp:extent cx="2124075" cy="904875"/>
                <wp:effectExtent l="19050" t="0" r="28575" b="28575"/>
                <wp:wrapNone/>
                <wp:docPr id="33" name="Clou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904875"/>
                        </a:xfrm>
                        <a:prstGeom prst="cloud">
                          <a:avLst/>
                        </a:prstGeom>
                        <a:solidFill>
                          <a:srgbClr val="ED93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0FA3" w:rsidRDefault="009C0FA3" w:rsidP="006935A6">
                            <w:r>
                              <w:t xml:space="preserve">First </w:t>
                            </w:r>
                            <w:r w:rsidR="001021ED">
                              <w:t>d</w:t>
                            </w:r>
                            <w:r>
                              <w:t>erecognize the replaced part</w:t>
                            </w:r>
                            <w:r w:rsidR="00BD6DEF">
                              <w:t xml:space="preserve"> from c</w:t>
                            </w:r>
                            <w:r w:rsidR="00BC101C">
                              <w:t>arrying amount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65496" id="Cloud 33" o:spid="_x0000_s1036" style="position:absolute;margin-left:51.75pt;margin-top:1.5pt;width:167.25pt;height:7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ed93e2" stroked="f" strokeweight="1pt">
                <v:stroke joinstyle="miter"/>
                <v:formulas/>
                <v:path arrowok="t" o:connecttype="custom" o:connectlocs="230747,548308;106204,531614;340639,731001;286160,738981;810197,818786;777352,782340;1417378,727901;1404250,767887;1678068,480799;1837915,630271;2055141,321608;1983945,377660;1884330,113654;1888067,140130;1429719,82779;1466202,49014;1088638,98866;1106289,69751;688358,108753;752277,136988;202918,330719;191757,300997" o:connectangles="0,0,0,0,0,0,0,0,0,0,0,0,0,0,0,0,0,0,0,0,0,0" textboxrect="0,0,43200,43200"/>
                <v:textbox>
                  <w:txbxContent>
                    <w:p w:rsidR="009C0FA3" w:rsidRDefault="009C0FA3" w:rsidP="006935A6">
                      <w:r>
                        <w:t xml:space="preserve">First </w:t>
                      </w:r>
                      <w:r w:rsidR="001021ED">
                        <w:t>d</w:t>
                      </w:r>
                      <w:r>
                        <w:t>erecognize the replaced part</w:t>
                      </w:r>
                      <w:r w:rsidR="00BD6DEF">
                        <w:t xml:space="preserve"> from c</w:t>
                      </w:r>
                      <w:r w:rsidR="00BC101C">
                        <w:t>arrying amount</w:t>
                      </w:r>
                    </w:p>
                  </w:txbxContent>
                </v:textbox>
              </v:shape>
            </w:pict>
          </mc:Fallback>
        </mc:AlternateContent>
      </w:r>
    </w:p>
    <w:p w:rsidR="00EC5D99" w:rsidRDefault="00EC5D99" w:rsidP="00081E2B">
      <w:pPr>
        <w:rPr>
          <w:rFonts w:cs="Times New Roman"/>
        </w:rPr>
      </w:pPr>
    </w:p>
    <w:p w:rsidR="004D1081" w:rsidRDefault="004D1081" w:rsidP="00081E2B">
      <w:pPr>
        <w:rPr>
          <w:rFonts w:cs="Times New Roman"/>
        </w:rPr>
      </w:pPr>
    </w:p>
    <w:p w:rsidR="004D1081" w:rsidRPr="004D1081" w:rsidRDefault="004D1081" w:rsidP="004D1081">
      <w:pPr>
        <w:rPr>
          <w:rFonts w:cs="Times New Roman"/>
        </w:rPr>
      </w:pPr>
    </w:p>
    <w:p w:rsidR="004D1081" w:rsidRPr="004D1081" w:rsidRDefault="004D1081" w:rsidP="004D1081">
      <w:pPr>
        <w:rPr>
          <w:rFonts w:cs="Times New Roman"/>
        </w:rPr>
      </w:pPr>
    </w:p>
    <w:p w:rsidR="004D1081" w:rsidRDefault="004D1081" w:rsidP="004D1081">
      <w:pPr>
        <w:rPr>
          <w:rFonts w:cs="Times New Roman"/>
        </w:rPr>
      </w:pPr>
    </w:p>
    <w:p w:rsidR="001D72AF" w:rsidRDefault="001D72AF" w:rsidP="004D1081">
      <w:pPr>
        <w:rPr>
          <w:rFonts w:cs="Times New Roman"/>
        </w:rPr>
      </w:pPr>
    </w:p>
    <w:p w:rsidR="00CF547B" w:rsidRDefault="00CF547B" w:rsidP="004D1081">
      <w:pPr>
        <w:rPr>
          <w:rFonts w:cs="Times New Roman"/>
        </w:rPr>
      </w:pPr>
    </w:p>
    <w:p w:rsidR="00081E2B" w:rsidRDefault="004D1081" w:rsidP="004D1081">
      <w:pPr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Measurement at recognition</w:t>
      </w:r>
    </w:p>
    <w:p w:rsidR="004D1081" w:rsidRDefault="000D288E" w:rsidP="007044CA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4467225</wp:posOffset>
                </wp:positionH>
                <wp:positionV relativeFrom="paragraph">
                  <wp:posOffset>215265</wp:posOffset>
                </wp:positionV>
                <wp:extent cx="123825" cy="247650"/>
                <wp:effectExtent l="19050" t="0" r="47625" b="38100"/>
                <wp:wrapNone/>
                <wp:docPr id="40" name="Down Arrow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2476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EA7E6" id="Down Arrow 40" o:spid="_x0000_s1026" type="#_x0000_t67" style="position:absolute;margin-left:351.75pt;margin-top:16.95pt;width:9.75pt;height:19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" fillcolor="#5b9bd5 [3204]" strokecolor="#1f4d78 [1604]" strokeweight="1pt"/>
            </w:pict>
          </mc:Fallback>
        </mc:AlternateContent>
      </w:r>
      <w:r w:rsidR="00901E93">
        <w:rPr>
          <w:rFonts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441E764" wp14:editId="1F56CA50">
                <wp:simplePos x="0" y="0"/>
                <wp:positionH relativeFrom="column">
                  <wp:posOffset>4010025</wp:posOffset>
                </wp:positionH>
                <wp:positionV relativeFrom="paragraph">
                  <wp:posOffset>22225</wp:posOffset>
                </wp:positionV>
                <wp:extent cx="1143000" cy="152400"/>
                <wp:effectExtent l="0" t="0" r="19050" b="190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C202F6" id="Rectangle 35" o:spid="_x0000_s1026" style="position:absolute;margin-left:315.75pt;margin-top:1.75pt;width:90pt;height:1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" filled="f" strokecolor="#1f4d78 [1604]" strokeweight="1pt"/>
            </w:pict>
          </mc:Fallback>
        </mc:AlternateContent>
      </w:r>
      <w:r w:rsidR="007044CA">
        <w:rPr>
          <w:rFonts w:cs="Times New Roman"/>
          <w:b/>
          <w:bCs/>
          <w:sz w:val="24"/>
          <w:szCs w:val="24"/>
        </w:rPr>
        <w:t xml:space="preserve">An investment property shall be measured initially at its cost. </w:t>
      </w:r>
      <w:r w:rsidR="007044CA" w:rsidRPr="00901E93">
        <w:rPr>
          <w:rFonts w:cs="Times New Roman"/>
          <w:b/>
          <w:bCs/>
          <w:sz w:val="24"/>
          <w:szCs w:val="24"/>
          <w:highlight w:val="yellow"/>
        </w:rPr>
        <w:t>Transaction costs</w:t>
      </w:r>
      <w:r w:rsidR="007044CA">
        <w:rPr>
          <w:rFonts w:cs="Times New Roman"/>
          <w:b/>
          <w:bCs/>
          <w:sz w:val="24"/>
          <w:szCs w:val="24"/>
        </w:rPr>
        <w:t xml:space="preserve"> </w:t>
      </w:r>
      <w:r w:rsidR="007044CA">
        <w:rPr>
          <w:rFonts w:cs="Times New Roman"/>
          <w:b/>
          <w:bCs/>
          <w:sz w:val="24"/>
          <w:szCs w:val="24"/>
        </w:rPr>
        <w:t>shall be included in the initial measurement.</w:t>
      </w:r>
    </w:p>
    <w:p w:rsidR="008802FD" w:rsidRDefault="008802FD" w:rsidP="007044CA">
      <w:pPr>
        <w:autoSpaceDE w:val="0"/>
        <w:autoSpaceDN w:val="0"/>
        <w:adjustRightInd w:val="0"/>
        <w:rPr>
          <w:rFonts w:cs="Times New Roman"/>
        </w:rPr>
      </w:pP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30A0F" w:rsidTr="00B30A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30A0F" w:rsidRDefault="00B30A0F" w:rsidP="007044C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Include</w:t>
            </w:r>
          </w:p>
        </w:tc>
        <w:tc>
          <w:tcPr>
            <w:tcW w:w="4675" w:type="dxa"/>
          </w:tcPr>
          <w:p w:rsidR="00B30A0F" w:rsidRDefault="00B30A0F" w:rsidP="007044CA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Not Include</w:t>
            </w:r>
          </w:p>
        </w:tc>
      </w:tr>
      <w:tr w:rsidR="00B30A0F" w:rsidTr="00B30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094EFE" w:rsidRPr="00624E23" w:rsidRDefault="00094EFE" w:rsidP="00094EFE">
            <w:pPr>
              <w:rPr>
                <w:rFonts w:cs="Times New Roman"/>
                <w:b w:val="0"/>
                <w:sz w:val="24"/>
                <w:szCs w:val="24"/>
              </w:rPr>
            </w:pPr>
            <w:r w:rsidRPr="00624E23">
              <w:rPr>
                <w:rFonts w:cs="Times New Roman"/>
                <w:b w:val="0"/>
                <w:sz w:val="24"/>
                <w:szCs w:val="24"/>
              </w:rPr>
              <w:t xml:space="preserve">Directly attributable expenditure: </w:t>
            </w:r>
          </w:p>
          <w:p w:rsidR="00B30A0F" w:rsidRPr="00624E23" w:rsidRDefault="00094EFE" w:rsidP="00094EFE">
            <w:pPr>
              <w:autoSpaceDE w:val="0"/>
              <w:autoSpaceDN w:val="0"/>
              <w:adjustRightInd w:val="0"/>
              <w:rPr>
                <w:rFonts w:cs="Times New Roman"/>
                <w:b w:val="0"/>
              </w:rPr>
            </w:pPr>
            <w:r w:rsidRPr="00624E23">
              <w:rPr>
                <w:rFonts w:cs="Times New Roman"/>
                <w:b w:val="0"/>
                <w:sz w:val="24"/>
                <w:szCs w:val="24"/>
              </w:rPr>
              <w:t>Professional fees for legal services, property transfer taxes and other transaction costs.</w:t>
            </w:r>
          </w:p>
        </w:tc>
        <w:tc>
          <w:tcPr>
            <w:tcW w:w="4675" w:type="dxa"/>
          </w:tcPr>
          <w:p w:rsidR="000862D1" w:rsidRPr="009C5582" w:rsidRDefault="00094EFE" w:rsidP="009C558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t>startup cost</w:t>
            </w:r>
            <w:r w:rsidR="009C5582">
              <w:t xml:space="preserve"> </w:t>
            </w:r>
            <w:r w:rsidR="009C5582" w:rsidRPr="009C5582">
              <w:rPr>
                <w:rFonts w:cs="Times New Roman"/>
                <w:sz w:val="24"/>
                <w:szCs w:val="24"/>
              </w:rPr>
              <w:t>unless they are necessary to bring the property to the condition</w:t>
            </w:r>
            <w:r w:rsidR="009C5582" w:rsidRPr="009C5582">
              <w:rPr>
                <w:rFonts w:cs="Times New Roman"/>
                <w:sz w:val="24"/>
                <w:szCs w:val="24"/>
              </w:rPr>
              <w:t xml:space="preserve"> </w:t>
            </w:r>
            <w:r w:rsidR="009C5582" w:rsidRPr="009C5582">
              <w:rPr>
                <w:rFonts w:cs="Times New Roman"/>
                <w:sz w:val="24"/>
                <w:szCs w:val="24"/>
              </w:rPr>
              <w:t>necessary for it to be capable of operating in the manner intended by</w:t>
            </w:r>
            <w:r w:rsidR="009C5582" w:rsidRPr="009C5582">
              <w:rPr>
                <w:rFonts w:cs="Times New Roman"/>
                <w:sz w:val="24"/>
                <w:szCs w:val="24"/>
              </w:rPr>
              <w:t xml:space="preserve"> </w:t>
            </w:r>
            <w:r w:rsidR="009C5582" w:rsidRPr="009C5582">
              <w:rPr>
                <w:rFonts w:cs="Times New Roman"/>
                <w:sz w:val="24"/>
                <w:szCs w:val="24"/>
              </w:rPr>
              <w:t>management</w:t>
            </w:r>
            <w:r>
              <w:t>,</w:t>
            </w:r>
            <w:r w:rsidRPr="009C558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0862D1" w:rsidRPr="00D7380B" w:rsidRDefault="00094EFE" w:rsidP="00D7380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D7380B">
              <w:rPr>
                <w:rFonts w:cs="Times New Roman"/>
                <w:sz w:val="24"/>
                <w:szCs w:val="24"/>
              </w:rPr>
              <w:t>operating losses incurred before the investment property achieves the planned</w:t>
            </w:r>
            <w:r w:rsidR="00D7380B" w:rsidRPr="00D7380B">
              <w:rPr>
                <w:rFonts w:cs="Times New Roman"/>
                <w:sz w:val="24"/>
                <w:szCs w:val="24"/>
              </w:rPr>
              <w:t xml:space="preserve"> </w:t>
            </w:r>
            <w:r w:rsidR="00D7380B" w:rsidRPr="00D7380B">
              <w:rPr>
                <w:rFonts w:cs="Times New Roman"/>
                <w:sz w:val="24"/>
                <w:szCs w:val="24"/>
              </w:rPr>
              <w:t>level of occupancy</w:t>
            </w:r>
            <w:r w:rsidRPr="00D7380B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094EFE" w:rsidRDefault="00094EFE" w:rsidP="00D7380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380B">
              <w:rPr>
                <w:rFonts w:cs="Times New Roman"/>
                <w:sz w:val="24"/>
                <w:szCs w:val="24"/>
              </w:rPr>
              <w:t xml:space="preserve">abnormal amounts of wasted material, labour or other resources incurred in constructing or developing the property </w:t>
            </w:r>
          </w:p>
          <w:p w:rsidR="00B30A0F" w:rsidRDefault="00B30A0F" w:rsidP="007044C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</w:tbl>
    <w:p w:rsidR="00B30A0F" w:rsidRDefault="00B30A0F" w:rsidP="007044CA">
      <w:pPr>
        <w:autoSpaceDE w:val="0"/>
        <w:autoSpaceDN w:val="0"/>
        <w:adjustRightInd w:val="0"/>
        <w:rPr>
          <w:rFonts w:cs="Times New Roman"/>
        </w:rPr>
      </w:pPr>
    </w:p>
    <w:p w:rsidR="003A0EA0" w:rsidRDefault="003A0EA0" w:rsidP="007044CA">
      <w:pPr>
        <w:autoSpaceDE w:val="0"/>
        <w:autoSpaceDN w:val="0"/>
        <w:adjustRightInd w:val="0"/>
        <w:rPr>
          <w:rFonts w:cs="Times New Roman"/>
        </w:rPr>
      </w:pPr>
    </w:p>
    <w:p w:rsidR="008802FD" w:rsidRDefault="001B0B8C" w:rsidP="007044CA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223ED178" wp14:editId="5EF6BED6">
            <wp:extent cx="5486400" cy="2162175"/>
            <wp:effectExtent l="0" t="0" r="19050" b="0"/>
            <wp:docPr id="43" name="Diagram 4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:rsidR="008802FD" w:rsidRDefault="001753BC" w:rsidP="007044CA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1DCEE42" wp14:editId="53AD2DAC">
                <wp:simplePos x="0" y="0"/>
                <wp:positionH relativeFrom="column">
                  <wp:posOffset>2581275</wp:posOffset>
                </wp:positionH>
                <wp:positionV relativeFrom="paragraph">
                  <wp:posOffset>47625</wp:posOffset>
                </wp:positionV>
                <wp:extent cx="2905125" cy="542925"/>
                <wp:effectExtent l="1905000" t="0" r="28575" b="28575"/>
                <wp:wrapNone/>
                <wp:docPr id="49" name="Line Callout 1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542925"/>
                        </a:xfrm>
                        <a:prstGeom prst="borderCallout1">
                          <a:avLst>
                            <a:gd name="adj1" fmla="val 55592"/>
                            <a:gd name="adj2" fmla="val 29"/>
                            <a:gd name="adj3" fmla="val 55433"/>
                            <a:gd name="adj4" fmla="val -6535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1A8A" w:rsidRDefault="00CB4424" w:rsidP="001F1A8A"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Unless</w:t>
                            </w:r>
                            <w:r w:rsidR="000E739A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the </w:t>
                            </w:r>
                            <w:r w:rsidR="000E739A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FV</w:t>
                            </w:r>
                            <w:r w:rsidR="000E739A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of the asset received is more clearly evident</w:t>
                            </w:r>
                            <w:r w:rsidR="000E739A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, take FV of asset given up</w:t>
                            </w:r>
                            <w:r w:rsidR="001753BC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CEE42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ine Callout 1 49" o:spid="_x0000_s1037" type="#_x0000_t47" style="position:absolute;margin-left:203.25pt;margin-top:3.75pt;width:228.75pt;height:4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" adj="-14117,11974,6,12008" fillcolor="#5b9bd5 [3204]" strokecolor="#1f4d78 [1604]" strokeweight="1pt">
                <v:textbox>
                  <w:txbxContent>
                    <w:p w:rsidR="001F1A8A" w:rsidRDefault="00CB4424" w:rsidP="001F1A8A">
                      <w:r>
                        <w:rPr>
                          <w:rFonts w:cs="Times New Roman"/>
                          <w:sz w:val="24"/>
                          <w:szCs w:val="24"/>
                        </w:rPr>
                        <w:t>Unless</w:t>
                      </w:r>
                      <w:r w:rsidR="000E739A">
                        <w:rPr>
                          <w:rFonts w:cs="Times New Roman"/>
                          <w:sz w:val="24"/>
                          <w:szCs w:val="24"/>
                        </w:rPr>
                        <w:t xml:space="preserve"> the </w:t>
                      </w:r>
                      <w:r w:rsidR="000E739A">
                        <w:rPr>
                          <w:rFonts w:cs="Times New Roman"/>
                          <w:sz w:val="24"/>
                          <w:szCs w:val="24"/>
                        </w:rPr>
                        <w:t>FV</w:t>
                      </w:r>
                      <w:r w:rsidR="000E739A">
                        <w:rPr>
                          <w:rFonts w:cs="Times New Roman"/>
                          <w:sz w:val="24"/>
                          <w:szCs w:val="24"/>
                        </w:rPr>
                        <w:t xml:space="preserve"> of the asset received is more clearly evident</w:t>
                      </w:r>
                      <w:r w:rsidR="000E739A">
                        <w:rPr>
                          <w:rFonts w:cs="Times New Roman"/>
                          <w:sz w:val="24"/>
                          <w:szCs w:val="24"/>
                        </w:rPr>
                        <w:t>, take FV of asset given up</w:t>
                      </w:r>
                      <w:r w:rsidR="001753BC">
                        <w:rPr>
                          <w:rFonts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A14C93" w:rsidRDefault="00AA1A47" w:rsidP="007044CA">
      <w:pPr>
        <w:autoSpaceDE w:val="0"/>
        <w:autoSpaceDN w:val="0"/>
        <w:adjustRightInd w:val="0"/>
        <w:rPr>
          <w:rFonts w:cs="Times New Roman"/>
          <w:b/>
          <w:sz w:val="24"/>
          <w:szCs w:val="24"/>
        </w:rPr>
      </w:pPr>
      <w:r w:rsidRPr="00A14C93">
        <w:rPr>
          <w:rFonts w:cs="Times New Roman"/>
          <w:b/>
          <w:sz w:val="24"/>
          <w:szCs w:val="24"/>
        </w:rPr>
        <w:t xml:space="preserve">The Entity should measure the asset at </w:t>
      </w:r>
    </w:p>
    <w:p w:rsidR="008802FD" w:rsidRPr="00A14C93" w:rsidRDefault="00AA1A47" w:rsidP="007044CA">
      <w:pPr>
        <w:autoSpaceDE w:val="0"/>
        <w:autoSpaceDN w:val="0"/>
        <w:adjustRightInd w:val="0"/>
        <w:rPr>
          <w:rFonts w:cs="Times New Roman"/>
          <w:b/>
          <w:sz w:val="24"/>
          <w:szCs w:val="24"/>
        </w:rPr>
      </w:pPr>
      <w:r w:rsidRPr="00A14C93">
        <w:rPr>
          <w:rFonts w:cs="Times New Roman"/>
          <w:b/>
          <w:sz w:val="24"/>
          <w:szCs w:val="24"/>
          <w:highlight w:val="yellow"/>
        </w:rPr>
        <w:t>Fair Value</w:t>
      </w:r>
      <w:r w:rsidRPr="00A14C93">
        <w:rPr>
          <w:rFonts w:cs="Times New Roman"/>
          <w:b/>
          <w:sz w:val="24"/>
          <w:szCs w:val="24"/>
        </w:rPr>
        <w:t xml:space="preserve"> if,</w:t>
      </w:r>
    </w:p>
    <w:p w:rsidR="00CB4424" w:rsidRPr="009F2E25" w:rsidRDefault="00CB4424" w:rsidP="007044CA">
      <w:pPr>
        <w:autoSpaceDE w:val="0"/>
        <w:autoSpaceDN w:val="0"/>
        <w:adjustRightInd w:val="0"/>
        <w:rPr>
          <w:rFonts w:cs="Times New Roman"/>
          <w:b/>
        </w:rPr>
      </w:pPr>
    </w:p>
    <w:p w:rsidR="009F2E25" w:rsidRDefault="009F2E25" w:rsidP="009F2E25">
      <w:pPr>
        <w:pStyle w:val="ListParagraph"/>
        <w:numPr>
          <w:ilvl w:val="0"/>
          <w:numId w:val="9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Times New Roman"/>
          <w:sz w:val="24"/>
          <w:szCs w:val="24"/>
        </w:rPr>
      </w:pPr>
      <w:r w:rsidRPr="009F2E25">
        <w:rPr>
          <w:rFonts w:cs="Times New Roman"/>
          <w:sz w:val="24"/>
          <w:szCs w:val="24"/>
        </w:rPr>
        <w:t>One or more investment properties may be acquired in exchange for a non-monetary asset or assets, or a combination of monetary and non-monetary assets.</w:t>
      </w:r>
    </w:p>
    <w:p w:rsidR="00C6009D" w:rsidRDefault="003D1D3F" w:rsidP="00C6009D">
      <w:pPr>
        <w:pStyle w:val="ListParagraph"/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5080</wp:posOffset>
                </wp:positionV>
                <wp:extent cx="4286250" cy="495300"/>
                <wp:effectExtent l="0" t="0" r="19050" b="19050"/>
                <wp:wrapNone/>
                <wp:docPr id="51" name="Rounded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4953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1D3F" w:rsidRDefault="00CF5249" w:rsidP="00CF5249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C</w:t>
                            </w:r>
                            <w:r w:rsidR="003D1D3F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onsidering the extent to which its future </w:t>
                            </w:r>
                            <w:r w:rsidR="009854BB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post tax </w:t>
                            </w:r>
                            <w:r w:rsidR="003D1D3F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cash flows are expected to change as a result of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D1D3F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the transaction.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1" o:spid="_x0000_s1038" style="position:absolute;left:0;text-align:left;margin-left:125.25pt;margin-top:.4pt;width:337.5pt;height:3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" fillcolor="#5b9bd5 [3204]" strokecolor="#1f4d78 [1604]" strokeweight="1pt">
                <v:stroke joinstyle="miter"/>
                <v:textbox>
                  <w:txbxContent>
                    <w:p w:rsidR="003D1D3F" w:rsidRDefault="00CF5249" w:rsidP="00CF5249">
                      <w:pPr>
                        <w:autoSpaceDE w:val="0"/>
                        <w:autoSpaceDN w:val="0"/>
                        <w:adjustRightInd w:val="0"/>
                      </w:pPr>
                      <w:r>
                        <w:rPr>
                          <w:rFonts w:cs="Times New Roman"/>
                          <w:sz w:val="24"/>
                          <w:szCs w:val="24"/>
                        </w:rPr>
                        <w:t>C</w:t>
                      </w:r>
                      <w:r w:rsidR="003D1D3F">
                        <w:rPr>
                          <w:rFonts w:cs="Times New Roman"/>
                          <w:sz w:val="24"/>
                          <w:szCs w:val="24"/>
                        </w:rPr>
                        <w:t xml:space="preserve">onsidering the extent to which its future </w:t>
                      </w:r>
                      <w:r w:rsidR="009854BB">
                        <w:rPr>
                          <w:rFonts w:cs="Times New Roman"/>
                          <w:sz w:val="24"/>
                          <w:szCs w:val="24"/>
                        </w:rPr>
                        <w:t xml:space="preserve">post tax </w:t>
                      </w:r>
                      <w:r w:rsidR="003D1D3F">
                        <w:rPr>
                          <w:rFonts w:cs="Times New Roman"/>
                          <w:sz w:val="24"/>
                          <w:szCs w:val="24"/>
                        </w:rPr>
                        <w:t>cash flows are expected to change as a result of</w:t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 xml:space="preserve"> </w:t>
                      </w:r>
                      <w:r w:rsidR="003D1D3F">
                        <w:rPr>
                          <w:rFonts w:cs="Times New Roman"/>
                          <w:sz w:val="24"/>
                          <w:szCs w:val="24"/>
                        </w:rPr>
                        <w:t>the transaction.</w:t>
                      </w:r>
                    </w:p>
                  </w:txbxContent>
                </v:textbox>
              </v:roundrect>
            </w:pict>
          </mc:Fallback>
        </mc:AlternateContent>
      </w:r>
    </w:p>
    <w:p w:rsidR="00065E09" w:rsidRDefault="00C6009D" w:rsidP="00065E09">
      <w:pPr>
        <w:pStyle w:val="ListParagraph"/>
        <w:numPr>
          <w:ilvl w:val="1"/>
          <w:numId w:val="9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5F8888" wp14:editId="0A059D68">
                <wp:simplePos x="0" y="0"/>
                <wp:positionH relativeFrom="column">
                  <wp:posOffset>-533400</wp:posOffset>
                </wp:positionH>
                <wp:positionV relativeFrom="paragraph">
                  <wp:posOffset>153670</wp:posOffset>
                </wp:positionV>
                <wp:extent cx="2181225" cy="990600"/>
                <wp:effectExtent l="19050" t="0" r="47625" b="38100"/>
                <wp:wrapNone/>
                <wp:docPr id="46" name="Cloud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9906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7EAE" w:rsidRDefault="00A77EAE" w:rsidP="00866077">
                            <w:proofErr w:type="gramStart"/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cost</w:t>
                            </w:r>
                            <w:proofErr w:type="gramEnd"/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is </w:t>
                            </w:r>
                            <w:r w:rsidR="00866077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easured at the carrying amount of the asset given 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F8888" id="Cloud 46" o:spid="_x0000_s1039" style="position:absolute;left:0;text-align:left;margin-left:-42pt;margin-top:12.1pt;width:171.75pt;height:7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236956,600253;109061,581978;349804,800253;293859,808990;831996,896355;798268,856456;1455513,796860;1442032,840634;1723218,526348;1887366,689980;2110436,352076;2037325,413438;1935029,124421;1938867,153405;1468187,90622;1505651,53658;1117928,108232;1136055,76359;706878,119055;772517,149966;208378,362051;196916,329512" o:connectangles="0,0,0,0,0,0,0,0,0,0,0,0,0,0,0,0,0,0,0,0,0,0" textboxrect="0,0,43200,43200"/>
                <v:textbox>
                  <w:txbxContent>
                    <w:p w:rsidR="00A77EAE" w:rsidRDefault="00A77EAE" w:rsidP="00866077">
                      <w:proofErr w:type="gramStart"/>
                      <w:r>
                        <w:rPr>
                          <w:rFonts w:cs="Times New Roman"/>
                          <w:sz w:val="24"/>
                          <w:szCs w:val="24"/>
                        </w:rPr>
                        <w:t>cost</w:t>
                      </w:r>
                      <w:proofErr w:type="gramEnd"/>
                      <w:r>
                        <w:rPr>
                          <w:rFonts w:cs="Times New Roman"/>
                          <w:sz w:val="24"/>
                          <w:szCs w:val="24"/>
                        </w:rPr>
                        <w:t xml:space="preserve"> is </w:t>
                      </w:r>
                      <w:r w:rsidR="00866077">
                        <w:rPr>
                          <w:rFonts w:cs="Times New Roman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>easured at the carrying amount of the asset given up</w:t>
                      </w:r>
                    </w:p>
                  </w:txbxContent>
                </v:textbox>
              </v:shape>
            </w:pict>
          </mc:Fallback>
        </mc:AlternateContent>
      </w:r>
      <w:r w:rsidR="00065E09">
        <w:rPr>
          <w:rFonts w:cs="Times New Roman"/>
          <w:sz w:val="24"/>
          <w:szCs w:val="24"/>
        </w:rPr>
        <w:t>Unless –</w:t>
      </w:r>
    </w:p>
    <w:p w:rsidR="00C6009D" w:rsidRDefault="00C6009D" w:rsidP="001E4C2F">
      <w:pPr>
        <w:pStyle w:val="ListParagraph"/>
        <w:numPr>
          <w:ilvl w:val="0"/>
          <w:numId w:val="9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Times New Roman"/>
          <w:sz w:val="24"/>
          <w:szCs w:val="24"/>
        </w:rPr>
      </w:pPr>
    </w:p>
    <w:p w:rsidR="00065E09" w:rsidRDefault="00A41CCA" w:rsidP="002E2271">
      <w:pPr>
        <w:autoSpaceDE w:val="0"/>
        <w:autoSpaceDN w:val="0"/>
        <w:adjustRightInd w:val="0"/>
        <w:ind w:left="2160" w:firstLine="72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BE3627" wp14:editId="12305C39">
                <wp:simplePos x="0" y="0"/>
                <wp:positionH relativeFrom="column">
                  <wp:posOffset>5033645</wp:posOffset>
                </wp:positionH>
                <wp:positionV relativeFrom="paragraph">
                  <wp:posOffset>22860</wp:posOffset>
                </wp:positionV>
                <wp:extent cx="677545" cy="167005"/>
                <wp:effectExtent l="38100" t="133350" r="0" b="61595"/>
                <wp:wrapNone/>
                <wp:docPr id="52" name="Curved Up Arrow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16156">
                          <a:off x="0" y="0"/>
                          <a:ext cx="677545" cy="167005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C6257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Curved Up Arrow 52" o:spid="_x0000_s1026" type="#_x0000_t104" style="position:absolute;margin-left:396.35pt;margin-top:1.8pt;width:53.35pt;height:13.15pt;rotation:-140230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" adj="18938,20935,5400" fillcolor="#5b9bd5 [3204]" strokecolor="#1f4d78 [1604]" strokeweight="1pt"/>
            </w:pict>
          </mc:Fallback>
        </mc:AlternateContent>
      </w:r>
      <w:r w:rsidR="002E2271"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370C90" wp14:editId="43E9E6C6">
                <wp:simplePos x="0" y="0"/>
                <wp:positionH relativeFrom="column">
                  <wp:posOffset>1647825</wp:posOffset>
                </wp:positionH>
                <wp:positionV relativeFrom="paragraph">
                  <wp:posOffset>75565</wp:posOffset>
                </wp:positionV>
                <wp:extent cx="142875" cy="295275"/>
                <wp:effectExtent l="38100" t="0" r="28575" b="28575"/>
                <wp:wrapNone/>
                <wp:docPr id="45" name="Left Brac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9527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CE5839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45" o:spid="_x0000_s1026" type="#_x0000_t87" style="position:absolute;margin-left:129.75pt;margin-top:5.95pt;width:11.25pt;height:23.2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" adj="871" strokecolor="#5b9bd5 [3204]" strokeweight=".5pt">
                <v:stroke joinstyle="miter"/>
              </v:shape>
            </w:pict>
          </mc:Fallback>
        </mc:AlternateContent>
      </w:r>
      <w:r w:rsidR="00AC10E9">
        <w:rPr>
          <w:rFonts w:cs="Times New Roman"/>
          <w:sz w:val="24"/>
          <w:szCs w:val="24"/>
        </w:rPr>
        <w:t>The</w:t>
      </w:r>
      <w:r w:rsidR="00065E09">
        <w:rPr>
          <w:rFonts w:cs="Times New Roman"/>
          <w:sz w:val="24"/>
          <w:szCs w:val="24"/>
        </w:rPr>
        <w:t xml:space="preserve"> exchange transaction lacks </w:t>
      </w:r>
      <w:r w:rsidR="00065E09" w:rsidRPr="00482149">
        <w:rPr>
          <w:rFonts w:cs="Times New Roman"/>
          <w:sz w:val="24"/>
          <w:szCs w:val="24"/>
          <w:highlight w:val="yellow"/>
        </w:rPr>
        <w:t>commercial</w:t>
      </w:r>
      <w:r w:rsidR="00065E09" w:rsidRPr="00482149">
        <w:rPr>
          <w:rFonts w:cs="Times New Roman"/>
          <w:sz w:val="24"/>
          <w:szCs w:val="24"/>
          <w:highlight w:val="yellow"/>
        </w:rPr>
        <w:t xml:space="preserve"> </w:t>
      </w:r>
      <w:r w:rsidR="00065E09" w:rsidRPr="00482149">
        <w:rPr>
          <w:rFonts w:cs="Times New Roman"/>
          <w:sz w:val="24"/>
          <w:szCs w:val="24"/>
          <w:highlight w:val="yellow"/>
        </w:rPr>
        <w:t>substance</w:t>
      </w:r>
      <w:r w:rsidR="00065E09">
        <w:rPr>
          <w:rFonts w:cs="Times New Roman"/>
          <w:sz w:val="24"/>
          <w:szCs w:val="24"/>
        </w:rPr>
        <w:t xml:space="preserve"> or</w:t>
      </w:r>
    </w:p>
    <w:p w:rsidR="00065E09" w:rsidRDefault="00B65FEE" w:rsidP="002E2271">
      <w:pPr>
        <w:autoSpaceDE w:val="0"/>
        <w:autoSpaceDN w:val="0"/>
        <w:adjustRightInd w:val="0"/>
        <w:ind w:left="288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245745</wp:posOffset>
                </wp:positionV>
                <wp:extent cx="276225" cy="619125"/>
                <wp:effectExtent l="0" t="0" r="47625" b="47625"/>
                <wp:wrapNone/>
                <wp:docPr id="48" name="Curved Right Arrow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61912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BC449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Curved Right Arrow 48" o:spid="_x0000_s1026" type="#_x0000_t102" style="position:absolute;margin-left:121.5pt;margin-top:19.35pt;width:21.75pt;height:48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" adj="16782,20396,16200" fillcolor="#5b9bd5 [3204]" strokecolor="#1f4d78 [1604]" strokeweight="1pt"/>
            </w:pict>
          </mc:Fallback>
        </mc:AlternateContent>
      </w:r>
      <w:r w:rsidR="00AC10E9">
        <w:rPr>
          <w:rFonts w:cs="Times New Roman"/>
          <w:sz w:val="24"/>
          <w:szCs w:val="24"/>
        </w:rPr>
        <w:t>The</w:t>
      </w:r>
      <w:r w:rsidR="00065E09">
        <w:rPr>
          <w:rFonts w:cs="Times New Roman"/>
          <w:sz w:val="24"/>
          <w:szCs w:val="24"/>
        </w:rPr>
        <w:t xml:space="preserve"> fair value of neither the asset received nor the asset given up is</w:t>
      </w:r>
      <w:r w:rsidR="00AC10E9">
        <w:rPr>
          <w:rFonts w:cs="Times New Roman"/>
          <w:sz w:val="24"/>
          <w:szCs w:val="24"/>
        </w:rPr>
        <w:t xml:space="preserve"> </w:t>
      </w:r>
      <w:r w:rsidR="00065E09" w:rsidRPr="000E6B61">
        <w:rPr>
          <w:rFonts w:cs="Times New Roman"/>
          <w:sz w:val="24"/>
          <w:szCs w:val="24"/>
          <w:highlight w:val="yellow"/>
        </w:rPr>
        <w:t>reliably measurable</w:t>
      </w:r>
      <w:r w:rsidR="00065E09">
        <w:rPr>
          <w:rFonts w:cs="Times New Roman"/>
          <w:sz w:val="24"/>
          <w:szCs w:val="24"/>
        </w:rPr>
        <w:t>.</w:t>
      </w:r>
    </w:p>
    <w:p w:rsidR="002E2271" w:rsidRDefault="00B13A05" w:rsidP="00AC10E9">
      <w:pPr>
        <w:autoSpaceDE w:val="0"/>
        <w:autoSpaceDN w:val="0"/>
        <w:adjustRightInd w:val="0"/>
        <w:ind w:left="21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45084</wp:posOffset>
                </wp:positionV>
                <wp:extent cx="4010025" cy="904875"/>
                <wp:effectExtent l="0" t="0" r="28575" b="28575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25" cy="904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3A05" w:rsidRPr="00B65FEE" w:rsidRDefault="00B13A05" w:rsidP="00B65FEE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65FEE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proofErr w:type="gramEnd"/>
                            <w:r w:rsidRPr="00B65FEE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variability in the range of</w:t>
                            </w:r>
                            <w:r w:rsidR="00450133" w:rsidRPr="00B65FEE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65FEE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reasonable fair value </w:t>
                            </w:r>
                            <w:r w:rsidR="00B65FEE" w:rsidRPr="00B65FEE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m</w:t>
                            </w:r>
                            <w:r w:rsidRPr="00B65FEE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easurements is not significant for that asset</w:t>
                            </w:r>
                            <w:r w:rsidRPr="00B65FEE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13A05" w:rsidRDefault="00B13A05" w:rsidP="00B65FEE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</w:pPr>
                            <w:proofErr w:type="gramStart"/>
                            <w:r w:rsidRPr="00B65FEE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proofErr w:type="gramEnd"/>
                            <w:r w:rsidRPr="00B65FEE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probabilities</w:t>
                            </w:r>
                            <w:r w:rsidR="00450133" w:rsidRPr="00B65FEE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65FEE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of the various estimates within the range can be reasonably assessed and used</w:t>
                            </w:r>
                            <w:r w:rsidR="00BA3A8A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7" o:spid="_x0000_s1040" style="position:absolute;left:0;text-align:left;margin-left:145.5pt;margin-top:3.55pt;width:315.75pt;height:7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" fillcolor="#5b9bd5 [3204]" strokecolor="#1f4d78 [1604]" strokeweight="1pt">
                <v:stroke joinstyle="miter"/>
                <v:textbox>
                  <w:txbxContent>
                    <w:p w:rsidR="00B13A05" w:rsidRPr="00B65FEE" w:rsidRDefault="00B13A05" w:rsidP="00B65FEE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rPr>
                          <w:rFonts w:cs="Times New Roman"/>
                          <w:sz w:val="24"/>
                          <w:szCs w:val="24"/>
                        </w:rPr>
                      </w:pPr>
                      <w:proofErr w:type="gramStart"/>
                      <w:r w:rsidRPr="00B65FEE">
                        <w:rPr>
                          <w:rFonts w:cs="Times New Roman"/>
                          <w:sz w:val="24"/>
                          <w:szCs w:val="24"/>
                        </w:rPr>
                        <w:t>the</w:t>
                      </w:r>
                      <w:proofErr w:type="gramEnd"/>
                      <w:r w:rsidRPr="00B65FEE">
                        <w:rPr>
                          <w:rFonts w:cs="Times New Roman"/>
                          <w:sz w:val="24"/>
                          <w:szCs w:val="24"/>
                        </w:rPr>
                        <w:t xml:space="preserve"> variability in the range of</w:t>
                      </w:r>
                      <w:r w:rsidR="00450133" w:rsidRPr="00B65FEE">
                        <w:rPr>
                          <w:rFonts w:cs="Times New Roman"/>
                          <w:sz w:val="24"/>
                          <w:szCs w:val="24"/>
                        </w:rPr>
                        <w:t xml:space="preserve"> </w:t>
                      </w:r>
                      <w:r w:rsidRPr="00B65FEE">
                        <w:rPr>
                          <w:rFonts w:cs="Times New Roman"/>
                          <w:sz w:val="24"/>
                          <w:szCs w:val="24"/>
                        </w:rPr>
                        <w:t xml:space="preserve">reasonable fair value </w:t>
                      </w:r>
                      <w:r w:rsidR="00B65FEE" w:rsidRPr="00B65FEE">
                        <w:rPr>
                          <w:rFonts w:cs="Times New Roman"/>
                          <w:sz w:val="24"/>
                          <w:szCs w:val="24"/>
                        </w:rPr>
                        <w:t>m</w:t>
                      </w:r>
                      <w:r w:rsidRPr="00B65FEE">
                        <w:rPr>
                          <w:rFonts w:cs="Times New Roman"/>
                          <w:sz w:val="24"/>
                          <w:szCs w:val="24"/>
                        </w:rPr>
                        <w:t>easurements is not significant for that asset</w:t>
                      </w:r>
                      <w:r w:rsidRPr="00B65FEE">
                        <w:rPr>
                          <w:rFonts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B13A05" w:rsidRDefault="00B13A05" w:rsidP="00B65FEE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</w:pPr>
                      <w:proofErr w:type="gramStart"/>
                      <w:r w:rsidRPr="00B65FEE">
                        <w:rPr>
                          <w:rFonts w:cs="Times New Roman"/>
                          <w:sz w:val="24"/>
                          <w:szCs w:val="24"/>
                        </w:rPr>
                        <w:t>the</w:t>
                      </w:r>
                      <w:proofErr w:type="gramEnd"/>
                      <w:r w:rsidRPr="00B65FEE">
                        <w:rPr>
                          <w:rFonts w:cs="Times New Roman"/>
                          <w:sz w:val="24"/>
                          <w:szCs w:val="24"/>
                        </w:rPr>
                        <w:t xml:space="preserve"> probabilities</w:t>
                      </w:r>
                      <w:r w:rsidR="00450133" w:rsidRPr="00B65FEE">
                        <w:rPr>
                          <w:rFonts w:cs="Times New Roman"/>
                          <w:sz w:val="24"/>
                          <w:szCs w:val="24"/>
                        </w:rPr>
                        <w:t xml:space="preserve"> </w:t>
                      </w:r>
                      <w:r w:rsidRPr="00B65FEE">
                        <w:rPr>
                          <w:rFonts w:cs="Times New Roman"/>
                          <w:sz w:val="24"/>
                          <w:szCs w:val="24"/>
                        </w:rPr>
                        <w:t>of the various estimates within the range can be reasonably assessed and used</w:t>
                      </w:r>
                      <w:r w:rsidR="00BA3A8A">
                        <w:rPr>
                          <w:rFonts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2E2271" w:rsidRDefault="002E2271" w:rsidP="00AC10E9">
      <w:pPr>
        <w:autoSpaceDE w:val="0"/>
        <w:autoSpaceDN w:val="0"/>
        <w:adjustRightInd w:val="0"/>
        <w:ind w:left="21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Times New Roman"/>
          <w:sz w:val="24"/>
          <w:szCs w:val="24"/>
        </w:rPr>
      </w:pPr>
    </w:p>
    <w:p w:rsidR="002E2271" w:rsidRDefault="002E2271" w:rsidP="00AC10E9">
      <w:pPr>
        <w:autoSpaceDE w:val="0"/>
        <w:autoSpaceDN w:val="0"/>
        <w:adjustRightInd w:val="0"/>
        <w:ind w:left="21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Times New Roman"/>
          <w:sz w:val="24"/>
          <w:szCs w:val="24"/>
        </w:rPr>
      </w:pPr>
    </w:p>
    <w:p w:rsidR="00450133" w:rsidRDefault="00450133" w:rsidP="00AC10E9">
      <w:pPr>
        <w:autoSpaceDE w:val="0"/>
        <w:autoSpaceDN w:val="0"/>
        <w:adjustRightInd w:val="0"/>
        <w:ind w:left="21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Times New Roman"/>
          <w:sz w:val="24"/>
          <w:szCs w:val="24"/>
        </w:rPr>
      </w:pPr>
    </w:p>
    <w:p w:rsidR="00450133" w:rsidRDefault="00450133" w:rsidP="00AC10E9">
      <w:pPr>
        <w:autoSpaceDE w:val="0"/>
        <w:autoSpaceDN w:val="0"/>
        <w:adjustRightInd w:val="0"/>
        <w:ind w:left="21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Times New Roman"/>
          <w:sz w:val="24"/>
          <w:szCs w:val="24"/>
        </w:rPr>
      </w:pPr>
    </w:p>
    <w:p w:rsidR="00450133" w:rsidRPr="009F2E25" w:rsidRDefault="00450133" w:rsidP="00AC10E9">
      <w:pPr>
        <w:autoSpaceDE w:val="0"/>
        <w:autoSpaceDN w:val="0"/>
        <w:adjustRightInd w:val="0"/>
        <w:ind w:left="21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Times New Roman"/>
          <w:sz w:val="24"/>
          <w:szCs w:val="24"/>
        </w:rPr>
      </w:pPr>
    </w:p>
    <w:p w:rsidR="009F2E25" w:rsidRPr="009F2E25" w:rsidRDefault="00D30285" w:rsidP="009F2E25">
      <w:pPr>
        <w:pStyle w:val="ListParagraph"/>
        <w:numPr>
          <w:ilvl w:val="0"/>
          <w:numId w:val="9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Times New Roman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246BE5" wp14:editId="434C0011">
                <wp:simplePos x="0" y="0"/>
                <wp:positionH relativeFrom="column">
                  <wp:posOffset>3390900</wp:posOffset>
                </wp:positionH>
                <wp:positionV relativeFrom="paragraph">
                  <wp:posOffset>148590</wp:posOffset>
                </wp:positionV>
                <wp:extent cx="1343025" cy="571500"/>
                <wp:effectExtent l="19050" t="19050" r="47625" b="95250"/>
                <wp:wrapNone/>
                <wp:docPr id="53" name="Oval Callou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57150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6FCD" w:rsidRDefault="00196FCD" w:rsidP="00196FCD">
                            <w:r>
                              <w:t>Same as Ind AS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46BE5" id="Oval Callout 53" o:spid="_x0000_s1041" type="#_x0000_t63" style="position:absolute;left:0;text-align:left;margin-left:267pt;margin-top:11.7pt;width:105.75pt;height: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" adj="6300,24300" fillcolor="#5b9bd5 [3204]" strokecolor="#1f4d78 [1604]" strokeweight="1pt">
                <v:textbox>
                  <w:txbxContent>
                    <w:p w:rsidR="00196FCD" w:rsidRDefault="00196FCD" w:rsidP="00196FCD">
                      <w:r>
                        <w:t>Same as Ind AS 16</w:t>
                      </w:r>
                    </w:p>
                  </w:txbxContent>
                </v:textbox>
              </v:shape>
            </w:pict>
          </mc:Fallback>
        </mc:AlternateContent>
      </w:r>
      <w:r w:rsidR="009F2E25" w:rsidRPr="009F2E25">
        <w:rPr>
          <w:rFonts w:cs="Times New Roman"/>
          <w:sz w:val="24"/>
          <w:szCs w:val="24"/>
        </w:rPr>
        <w:t>If an entity cannot immediately derecognize the asset given up</w:t>
      </w:r>
      <w:r w:rsidR="009F2E25" w:rsidRPr="009F2E25">
        <w:rPr>
          <w:rFonts w:cs="Times New Roman"/>
          <w:sz w:val="24"/>
          <w:szCs w:val="24"/>
        </w:rPr>
        <w:t>.</w:t>
      </w:r>
    </w:p>
    <w:p w:rsidR="009F2E25" w:rsidRDefault="009F2E25" w:rsidP="007044CA">
      <w:pPr>
        <w:autoSpaceDE w:val="0"/>
        <w:autoSpaceDN w:val="0"/>
        <w:adjustRightInd w:val="0"/>
        <w:rPr>
          <w:rFonts w:cs="Times New Roman"/>
        </w:rPr>
      </w:pPr>
    </w:p>
    <w:p w:rsidR="009F2E25" w:rsidRDefault="009F2E25" w:rsidP="007044CA">
      <w:pPr>
        <w:autoSpaceDE w:val="0"/>
        <w:autoSpaceDN w:val="0"/>
        <w:adjustRightInd w:val="0"/>
        <w:rPr>
          <w:rFonts w:cs="Times New Roman"/>
        </w:rPr>
      </w:pPr>
    </w:p>
    <w:p w:rsidR="008802FD" w:rsidRDefault="003B6026" w:rsidP="007044CA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Measurement after recognition</w:t>
      </w:r>
    </w:p>
    <w:p w:rsidR="003B6026" w:rsidRDefault="00B35363" w:rsidP="003B6026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218440</wp:posOffset>
                </wp:positionV>
                <wp:extent cx="4446905" cy="504825"/>
                <wp:effectExtent l="419100" t="0" r="10795" b="28575"/>
                <wp:wrapNone/>
                <wp:docPr id="54" name="Line Callout 1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6905" cy="504825"/>
                        </a:xfrm>
                        <a:prstGeom prst="borderCallout1">
                          <a:avLst>
                            <a:gd name="adj1" fmla="val 47052"/>
                            <a:gd name="adj2" fmla="val -619"/>
                            <a:gd name="adj3" fmla="val 86085"/>
                            <a:gd name="adj4" fmla="val -933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5363" w:rsidRDefault="00643F44" w:rsidP="00643F44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D</w:t>
                            </w:r>
                            <w:r w:rsidR="00B35363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o not change</w:t>
                            </w:r>
                            <w:r w:rsidR="00B35363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35363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CA</w:t>
                            </w:r>
                            <w:r w:rsidR="00B35363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of the property transferred and do not change the cost of that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35363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property for measurement or disclosure purposes</w:t>
                            </w:r>
                            <w:r w:rsidR="00676480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ine Callout 1 54" o:spid="_x0000_s1042" type="#_x0000_t47" style="position:absolute;margin-left:99.75pt;margin-top:17.2pt;width:350.15pt;height:39.7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" adj="-2017,18594,-134,10163" fillcolor="#5b9bd5 [3204]" strokecolor="#1f4d78 [1604]" strokeweight="1pt">
                <v:textbox>
                  <w:txbxContent>
                    <w:p w:rsidR="00B35363" w:rsidRDefault="00643F44" w:rsidP="00643F44">
                      <w:pPr>
                        <w:autoSpaceDE w:val="0"/>
                        <w:autoSpaceDN w:val="0"/>
                        <w:adjustRightInd w:val="0"/>
                      </w:pPr>
                      <w:r>
                        <w:rPr>
                          <w:rFonts w:cs="Times New Roman"/>
                          <w:sz w:val="24"/>
                          <w:szCs w:val="24"/>
                        </w:rPr>
                        <w:t>D</w:t>
                      </w:r>
                      <w:r w:rsidR="00B35363">
                        <w:rPr>
                          <w:rFonts w:cs="Times New Roman"/>
                          <w:sz w:val="24"/>
                          <w:szCs w:val="24"/>
                        </w:rPr>
                        <w:t>o not change</w:t>
                      </w:r>
                      <w:r w:rsidR="00B35363">
                        <w:rPr>
                          <w:rFonts w:cs="Times New Roman"/>
                          <w:sz w:val="24"/>
                          <w:szCs w:val="24"/>
                        </w:rPr>
                        <w:t xml:space="preserve"> </w:t>
                      </w:r>
                      <w:r w:rsidR="00B35363">
                        <w:rPr>
                          <w:rFonts w:cs="Times New Roman"/>
                          <w:sz w:val="24"/>
                          <w:szCs w:val="24"/>
                        </w:rPr>
                        <w:t xml:space="preserve">the </w:t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>CA</w:t>
                      </w:r>
                      <w:r w:rsidR="00B35363">
                        <w:rPr>
                          <w:rFonts w:cs="Times New Roman"/>
                          <w:sz w:val="24"/>
                          <w:szCs w:val="24"/>
                        </w:rPr>
                        <w:t xml:space="preserve"> of the property transferred and do not change the cost of that</w:t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 xml:space="preserve"> </w:t>
                      </w:r>
                      <w:r w:rsidR="00B35363">
                        <w:rPr>
                          <w:rFonts w:cs="Times New Roman"/>
                          <w:sz w:val="24"/>
                          <w:szCs w:val="24"/>
                        </w:rPr>
                        <w:t>property for measurement or disclosure purposes</w:t>
                      </w:r>
                      <w:r w:rsidR="00676480">
                        <w:rPr>
                          <w:rFonts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3B6026">
        <w:rPr>
          <w:rFonts w:cs="Times New Roman"/>
          <w:b/>
          <w:bCs/>
          <w:sz w:val="24"/>
          <w:szCs w:val="24"/>
        </w:rPr>
        <w:t xml:space="preserve">An entity shall adopt as its accounting policy the </w:t>
      </w:r>
      <w:r w:rsidR="003B6026" w:rsidRPr="00196FCD">
        <w:rPr>
          <w:rFonts w:cs="Times New Roman"/>
          <w:b/>
          <w:bCs/>
          <w:sz w:val="24"/>
          <w:szCs w:val="24"/>
          <w:highlight w:val="yellow"/>
        </w:rPr>
        <w:t>cost model</w:t>
      </w:r>
      <w:r w:rsidR="003B6026">
        <w:rPr>
          <w:rFonts w:cs="Times New Roman"/>
          <w:b/>
          <w:bCs/>
          <w:sz w:val="24"/>
          <w:szCs w:val="24"/>
        </w:rPr>
        <w:t xml:space="preserve"> to all of its investment property.</w:t>
      </w:r>
    </w:p>
    <w:p w:rsidR="008802FD" w:rsidRDefault="008802FD" w:rsidP="007044CA">
      <w:pPr>
        <w:autoSpaceDE w:val="0"/>
        <w:autoSpaceDN w:val="0"/>
        <w:adjustRightInd w:val="0"/>
        <w:rPr>
          <w:rFonts w:cs="Times New Roman"/>
        </w:rPr>
      </w:pPr>
    </w:p>
    <w:p w:rsidR="00CC7FAC" w:rsidRDefault="00CC7FAC" w:rsidP="007044CA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Transfers</w:t>
      </w:r>
    </w:p>
    <w:p w:rsidR="00CC7FAC" w:rsidRDefault="00CC7FAC" w:rsidP="00CC7FAC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Transfers to, or from, investment property shall be made </w:t>
      </w:r>
      <w:r w:rsidR="00EB3AD7">
        <w:rPr>
          <w:rFonts w:cs="Times New Roman"/>
          <w:b/>
          <w:bCs/>
          <w:sz w:val="24"/>
          <w:szCs w:val="24"/>
        </w:rPr>
        <w:t xml:space="preserve">when, and only when, there is a </w:t>
      </w:r>
      <w:r>
        <w:rPr>
          <w:rFonts w:cs="Times New Roman"/>
          <w:b/>
          <w:bCs/>
          <w:sz w:val="24"/>
          <w:szCs w:val="24"/>
        </w:rPr>
        <w:t>change in use, evidenced by:</w:t>
      </w:r>
    </w:p>
    <w:p w:rsidR="00CC7FAC" w:rsidRDefault="00CC7FAC" w:rsidP="00CC7FAC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(a) </w:t>
      </w:r>
      <w:r w:rsidR="00605829">
        <w:rPr>
          <w:rFonts w:cs="Times New Roman"/>
          <w:b/>
          <w:bCs/>
          <w:sz w:val="24"/>
          <w:szCs w:val="24"/>
        </w:rPr>
        <w:t>Commencement</w:t>
      </w:r>
      <w:r>
        <w:rPr>
          <w:rFonts w:cs="Times New Roman"/>
          <w:b/>
          <w:bCs/>
          <w:sz w:val="24"/>
          <w:szCs w:val="24"/>
        </w:rPr>
        <w:t xml:space="preserve"> of owner-occupation, for a transfer from investment</w:t>
      </w:r>
      <w:r w:rsidR="00EB3AD7"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property to owner-occupied property;</w:t>
      </w:r>
    </w:p>
    <w:p w:rsidR="00CC7FAC" w:rsidRDefault="00CC7FAC" w:rsidP="00CC7FAC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(b) </w:t>
      </w:r>
      <w:r w:rsidR="00605829">
        <w:rPr>
          <w:rFonts w:cs="Times New Roman"/>
          <w:b/>
          <w:bCs/>
          <w:sz w:val="24"/>
          <w:szCs w:val="24"/>
        </w:rPr>
        <w:t>Commencement</w:t>
      </w:r>
      <w:r>
        <w:rPr>
          <w:rFonts w:cs="Times New Roman"/>
          <w:b/>
          <w:bCs/>
          <w:sz w:val="24"/>
          <w:szCs w:val="24"/>
        </w:rPr>
        <w:t xml:space="preserve"> of development with a view to sale, for a transfer from</w:t>
      </w:r>
      <w:r w:rsidR="00EB3AD7"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investment property to inventories;</w:t>
      </w:r>
    </w:p>
    <w:p w:rsidR="004404E9" w:rsidRDefault="00114D60" w:rsidP="00277C99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ab/>
      </w:r>
    </w:p>
    <w:p w:rsidR="004404E9" w:rsidRDefault="004404E9" w:rsidP="00277C99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</w:p>
    <w:p w:rsidR="004404E9" w:rsidRDefault="0034781E" w:rsidP="00277C99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Note</w:t>
      </w:r>
    </w:p>
    <w:p w:rsidR="00114D60" w:rsidRPr="0034781E" w:rsidRDefault="00277C99" w:rsidP="0034781E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4"/>
          <w:szCs w:val="24"/>
        </w:rPr>
      </w:pPr>
      <w:r w:rsidRPr="0034781E">
        <w:rPr>
          <w:rFonts w:cs="Times New Roman"/>
          <w:sz w:val="24"/>
          <w:szCs w:val="24"/>
        </w:rPr>
        <w:t>When an entity decides to dispose of an investment property without</w:t>
      </w:r>
      <w:r w:rsidRPr="0034781E">
        <w:rPr>
          <w:rFonts w:cs="Times New Roman"/>
          <w:sz w:val="24"/>
          <w:szCs w:val="24"/>
        </w:rPr>
        <w:t xml:space="preserve"> </w:t>
      </w:r>
      <w:r w:rsidRPr="0034781E">
        <w:rPr>
          <w:rFonts w:cs="Times New Roman"/>
          <w:sz w:val="24"/>
          <w:szCs w:val="24"/>
        </w:rPr>
        <w:t>development, it continues to treat the property as an investment property until it is</w:t>
      </w:r>
      <w:r w:rsidRPr="0034781E">
        <w:rPr>
          <w:rFonts w:cs="Times New Roman"/>
          <w:sz w:val="24"/>
          <w:szCs w:val="24"/>
        </w:rPr>
        <w:t xml:space="preserve"> derecognized</w:t>
      </w:r>
      <w:r w:rsidRPr="0034781E">
        <w:rPr>
          <w:rFonts w:cs="Times New Roman"/>
          <w:sz w:val="24"/>
          <w:szCs w:val="24"/>
        </w:rPr>
        <w:t xml:space="preserve"> (eliminated from the balance sheet) and does not treat it as inventory</w:t>
      </w:r>
      <w:r w:rsidR="0034781E">
        <w:rPr>
          <w:rFonts w:cs="Times New Roman"/>
          <w:sz w:val="24"/>
          <w:szCs w:val="24"/>
        </w:rPr>
        <w:t>.</w:t>
      </w:r>
    </w:p>
    <w:p w:rsidR="00277C99" w:rsidRPr="0034781E" w:rsidRDefault="004404E9" w:rsidP="0034781E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34781E">
        <w:rPr>
          <w:rFonts w:cs="Times New Roman"/>
          <w:sz w:val="24"/>
          <w:szCs w:val="24"/>
        </w:rPr>
        <w:t>I</w:t>
      </w:r>
      <w:r w:rsidRPr="0034781E">
        <w:rPr>
          <w:rFonts w:cs="Times New Roman"/>
          <w:sz w:val="24"/>
          <w:szCs w:val="24"/>
        </w:rPr>
        <w:t>f an entity begins to redevelop an existing investment property for continued future use as</w:t>
      </w:r>
      <w:r w:rsidRPr="0034781E">
        <w:rPr>
          <w:rFonts w:cs="Times New Roman"/>
          <w:sz w:val="24"/>
          <w:szCs w:val="24"/>
        </w:rPr>
        <w:t xml:space="preserve"> </w:t>
      </w:r>
      <w:r w:rsidRPr="0034781E">
        <w:rPr>
          <w:rFonts w:cs="Times New Roman"/>
          <w:sz w:val="24"/>
          <w:szCs w:val="24"/>
        </w:rPr>
        <w:t>investment property, the property remains an investment property and is not reclassified as</w:t>
      </w:r>
      <w:r w:rsidRPr="0034781E">
        <w:rPr>
          <w:rFonts w:cs="Times New Roman"/>
          <w:sz w:val="24"/>
          <w:szCs w:val="24"/>
        </w:rPr>
        <w:t xml:space="preserve"> </w:t>
      </w:r>
      <w:r w:rsidRPr="0034781E">
        <w:rPr>
          <w:rFonts w:cs="Times New Roman"/>
          <w:sz w:val="24"/>
          <w:szCs w:val="24"/>
        </w:rPr>
        <w:t>owner-occupied property during the redevelopment.</w:t>
      </w:r>
    </w:p>
    <w:p w:rsidR="00CC7FAC" w:rsidRDefault="00CC7FAC" w:rsidP="00CC7FAC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(c) </w:t>
      </w:r>
      <w:r w:rsidR="00605829">
        <w:rPr>
          <w:rFonts w:cs="Times New Roman"/>
          <w:b/>
          <w:bCs/>
          <w:sz w:val="24"/>
          <w:szCs w:val="24"/>
        </w:rPr>
        <w:t>End</w:t>
      </w:r>
      <w:r>
        <w:rPr>
          <w:rFonts w:cs="Times New Roman"/>
          <w:b/>
          <w:bCs/>
          <w:sz w:val="24"/>
          <w:szCs w:val="24"/>
        </w:rPr>
        <w:t xml:space="preserve"> of owner-occupation, for a transfer from owner-occupied property to</w:t>
      </w:r>
      <w:r w:rsidR="00EB3AD7">
        <w:rPr>
          <w:rFonts w:cs="Times New Roman"/>
          <w:b/>
          <w:bCs/>
          <w:sz w:val="24"/>
          <w:szCs w:val="24"/>
        </w:rPr>
        <w:t xml:space="preserve"> </w:t>
      </w:r>
      <w:r w:rsidR="00E3031D">
        <w:rPr>
          <w:rFonts w:cs="Times New Roman"/>
          <w:b/>
          <w:bCs/>
          <w:sz w:val="24"/>
          <w:szCs w:val="24"/>
        </w:rPr>
        <w:t xml:space="preserve">investment </w:t>
      </w:r>
      <w:r>
        <w:rPr>
          <w:rFonts w:cs="Times New Roman"/>
          <w:b/>
          <w:bCs/>
          <w:sz w:val="24"/>
          <w:szCs w:val="24"/>
        </w:rPr>
        <w:t>property; or</w:t>
      </w:r>
    </w:p>
    <w:p w:rsidR="00CC7FAC" w:rsidRDefault="00853992" w:rsidP="00CC7FAC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F68459B" wp14:editId="0E433CAE">
                <wp:simplePos x="0" y="0"/>
                <wp:positionH relativeFrom="column">
                  <wp:posOffset>1085850</wp:posOffset>
                </wp:positionH>
                <wp:positionV relativeFrom="paragraph">
                  <wp:posOffset>344170</wp:posOffset>
                </wp:positionV>
                <wp:extent cx="4810125" cy="590550"/>
                <wp:effectExtent l="647700" t="0" r="28575" b="228600"/>
                <wp:wrapNone/>
                <wp:docPr id="59" name="Line Callout 1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0125" cy="590550"/>
                        </a:xfrm>
                        <a:prstGeom prst="borderCallout1">
                          <a:avLst>
                            <a:gd name="adj1" fmla="val 47782"/>
                            <a:gd name="adj2" fmla="val 182"/>
                            <a:gd name="adj3" fmla="val 135081"/>
                            <a:gd name="adj4" fmla="val -1338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3992" w:rsidRPr="00776D49" w:rsidRDefault="00AF732D" w:rsidP="00776D4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The date of disposal for investment pro</w:t>
                            </w:r>
                            <w:r w:rsidR="00776D49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perty is the date the recipient 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obtains control of the investment property</w:t>
                            </w:r>
                            <w:r w:rsidR="00776D49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752FA2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D</w:t>
                            </w:r>
                            <w:r w:rsidR="00776D49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isposal effected by entering into a finance lease and to a sale and leaseback</w:t>
                            </w:r>
                            <w:r w:rsidR="00752FA2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applies Ind AS 17.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8459B" id="Line Callout 1 59" o:spid="_x0000_s1043" type="#_x0000_t47" style="position:absolute;margin-left:85.5pt;margin-top:27.1pt;width:378.75pt;height:46.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" adj="-2891,29177,39,10321" fillcolor="#5b9bd5 [3204]" strokecolor="#1f4d78 [1604]" strokeweight="1pt">
                <v:textbox>
                  <w:txbxContent>
                    <w:p w:rsidR="00853992" w:rsidRPr="00776D49" w:rsidRDefault="00AF732D" w:rsidP="00776D49">
                      <w:pPr>
                        <w:autoSpaceDE w:val="0"/>
                        <w:autoSpaceDN w:val="0"/>
                        <w:adjustRightInd w:val="0"/>
                        <w:rPr>
                          <w:rFonts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sz w:val="24"/>
                          <w:szCs w:val="24"/>
                        </w:rPr>
                        <w:t>The date of disposal for investment pro</w:t>
                      </w:r>
                      <w:r w:rsidR="00776D49">
                        <w:rPr>
                          <w:rFonts w:cs="Times New Roman"/>
                          <w:sz w:val="24"/>
                          <w:szCs w:val="24"/>
                        </w:rPr>
                        <w:t xml:space="preserve">perty is the date the recipient </w:t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>obtains control of the investment property</w:t>
                      </w:r>
                      <w:r w:rsidR="00776D49">
                        <w:rPr>
                          <w:rFonts w:cs="Times New Roman"/>
                          <w:sz w:val="24"/>
                          <w:szCs w:val="24"/>
                        </w:rPr>
                        <w:t xml:space="preserve">. </w:t>
                      </w:r>
                      <w:r w:rsidR="00752FA2">
                        <w:rPr>
                          <w:rFonts w:cs="Times New Roman"/>
                          <w:sz w:val="24"/>
                          <w:szCs w:val="24"/>
                        </w:rPr>
                        <w:t>D</w:t>
                      </w:r>
                      <w:r w:rsidR="00776D49">
                        <w:rPr>
                          <w:rFonts w:cs="Times New Roman"/>
                          <w:sz w:val="24"/>
                          <w:szCs w:val="24"/>
                        </w:rPr>
                        <w:t>isposal effected by entering into a finance lease and to a sale and leaseback</w:t>
                      </w:r>
                      <w:r w:rsidR="00752FA2">
                        <w:rPr>
                          <w:rFonts w:cs="Times New Roman"/>
                          <w:sz w:val="24"/>
                          <w:szCs w:val="24"/>
                        </w:rPr>
                        <w:t xml:space="preserve"> applies Ind AS 17.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CC7FAC">
        <w:rPr>
          <w:rFonts w:cs="Times New Roman"/>
          <w:b/>
          <w:bCs/>
          <w:sz w:val="24"/>
          <w:szCs w:val="24"/>
        </w:rPr>
        <w:t xml:space="preserve">(d) </w:t>
      </w:r>
      <w:r w:rsidR="00605829">
        <w:rPr>
          <w:rFonts w:cs="Times New Roman"/>
          <w:b/>
          <w:bCs/>
          <w:sz w:val="24"/>
          <w:szCs w:val="24"/>
        </w:rPr>
        <w:t>Commencement</w:t>
      </w:r>
      <w:r w:rsidR="00CC7FAC">
        <w:rPr>
          <w:rFonts w:cs="Times New Roman"/>
          <w:b/>
          <w:bCs/>
          <w:sz w:val="24"/>
          <w:szCs w:val="24"/>
        </w:rPr>
        <w:t xml:space="preserve"> of an operating lease to another party, for a transfer from</w:t>
      </w:r>
      <w:r w:rsidR="00605829">
        <w:rPr>
          <w:rFonts w:cs="Times New Roman"/>
          <w:b/>
          <w:bCs/>
          <w:sz w:val="24"/>
          <w:szCs w:val="24"/>
        </w:rPr>
        <w:t xml:space="preserve"> </w:t>
      </w:r>
      <w:r w:rsidR="00CC7FAC">
        <w:rPr>
          <w:rFonts w:cs="Times New Roman"/>
          <w:b/>
          <w:bCs/>
          <w:sz w:val="24"/>
          <w:szCs w:val="24"/>
        </w:rPr>
        <w:t>inventories to investment property.</w:t>
      </w:r>
    </w:p>
    <w:p w:rsidR="008802FD" w:rsidRDefault="008802FD" w:rsidP="007044CA">
      <w:pPr>
        <w:autoSpaceDE w:val="0"/>
        <w:autoSpaceDN w:val="0"/>
        <w:adjustRightInd w:val="0"/>
        <w:rPr>
          <w:rFonts w:cs="Times New Roman"/>
        </w:rPr>
      </w:pPr>
    </w:p>
    <w:p w:rsidR="00E3031D" w:rsidRDefault="00E3031D" w:rsidP="007044CA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Disposals</w:t>
      </w:r>
    </w:p>
    <w:p w:rsidR="00E3031D" w:rsidRDefault="00E3031D" w:rsidP="007044CA">
      <w:pPr>
        <w:autoSpaceDE w:val="0"/>
        <w:autoSpaceDN w:val="0"/>
        <w:adjustRightInd w:val="0"/>
        <w:rPr>
          <w:rFonts w:cs="Times New Roman"/>
        </w:rPr>
      </w:pPr>
    </w:p>
    <w:p w:rsidR="008802FD" w:rsidRDefault="005B63BE" w:rsidP="006673E7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334010</wp:posOffset>
                </wp:positionV>
                <wp:extent cx="2247900" cy="419100"/>
                <wp:effectExtent l="723900" t="0" r="19050" b="247650"/>
                <wp:wrapNone/>
                <wp:docPr id="58" name="Line Callout 1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419100"/>
                        </a:xfrm>
                        <a:prstGeom prst="borderCallout1">
                          <a:avLst>
                            <a:gd name="adj1" fmla="val 40972"/>
                            <a:gd name="adj2" fmla="val 309"/>
                            <a:gd name="adj3" fmla="val 154167"/>
                            <a:gd name="adj4" fmla="val -3154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63BE" w:rsidRDefault="00437A82" w:rsidP="00941893"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F</w:t>
                            </w:r>
                            <w:r w:rsidR="00941893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or determining the </w:t>
                            </w:r>
                            <w:r w:rsidR="00D40CC1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transaction</w:t>
                            </w:r>
                            <w:r w:rsidR="00941893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price</w:t>
                            </w:r>
                            <w:r w:rsidR="007E05C3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a</w:t>
                            </w:r>
                            <w:r w:rsidR="00D40CC1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pply Ind AS 115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ine Callout 1 58" o:spid="_x0000_s1044" type="#_x0000_t47" style="position:absolute;margin-left:287.25pt;margin-top:26.3pt;width:177pt;height:3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" adj="-6813,33300,67,8850" fillcolor="#5b9bd5 [3204]" strokecolor="#1f4d78 [1604]" strokeweight="1pt">
                <v:textbox>
                  <w:txbxContent>
                    <w:p w:rsidR="005B63BE" w:rsidRDefault="00437A82" w:rsidP="00941893">
                      <w:r>
                        <w:rPr>
                          <w:rFonts w:cs="Times New Roman"/>
                          <w:sz w:val="24"/>
                          <w:szCs w:val="24"/>
                        </w:rPr>
                        <w:t>F</w:t>
                      </w:r>
                      <w:r w:rsidR="00941893">
                        <w:rPr>
                          <w:rFonts w:cs="Times New Roman"/>
                          <w:sz w:val="24"/>
                          <w:szCs w:val="24"/>
                        </w:rPr>
                        <w:t xml:space="preserve">or determining the </w:t>
                      </w:r>
                      <w:r w:rsidR="00D40CC1">
                        <w:rPr>
                          <w:rFonts w:cs="Times New Roman"/>
                          <w:sz w:val="24"/>
                          <w:szCs w:val="24"/>
                        </w:rPr>
                        <w:t>transaction</w:t>
                      </w:r>
                      <w:r w:rsidR="00941893">
                        <w:rPr>
                          <w:rFonts w:cs="Times New Roman"/>
                          <w:sz w:val="24"/>
                          <w:szCs w:val="24"/>
                        </w:rPr>
                        <w:t xml:space="preserve"> price</w:t>
                      </w:r>
                      <w:r w:rsidR="007E05C3">
                        <w:rPr>
                          <w:rFonts w:cs="Times New Roman"/>
                          <w:sz w:val="24"/>
                          <w:szCs w:val="24"/>
                        </w:rPr>
                        <w:t xml:space="preserve"> a</w:t>
                      </w:r>
                      <w:r w:rsidR="00D40CC1">
                        <w:rPr>
                          <w:rFonts w:cs="Times New Roman"/>
                          <w:sz w:val="24"/>
                          <w:szCs w:val="24"/>
                        </w:rPr>
                        <w:t>pply Ind AS 115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6673E7">
        <w:rPr>
          <w:rFonts w:cs="Times New Roman"/>
          <w:b/>
          <w:bCs/>
          <w:sz w:val="24"/>
          <w:szCs w:val="24"/>
        </w:rPr>
        <w:t xml:space="preserve">An investment property shall be </w:t>
      </w:r>
      <w:r w:rsidR="006673E7">
        <w:rPr>
          <w:rFonts w:cs="Times New Roman"/>
          <w:b/>
          <w:bCs/>
          <w:sz w:val="24"/>
          <w:szCs w:val="24"/>
        </w:rPr>
        <w:t>derecognized</w:t>
      </w:r>
      <w:r w:rsidR="006673E7">
        <w:rPr>
          <w:rFonts w:cs="Times New Roman"/>
          <w:b/>
          <w:bCs/>
          <w:sz w:val="24"/>
          <w:szCs w:val="24"/>
        </w:rPr>
        <w:t xml:space="preserve"> (eliminated from the balance sheet)</w:t>
      </w:r>
      <w:r w:rsidR="006673E7">
        <w:rPr>
          <w:rFonts w:cs="Times New Roman"/>
          <w:b/>
          <w:bCs/>
          <w:sz w:val="24"/>
          <w:szCs w:val="24"/>
        </w:rPr>
        <w:t xml:space="preserve"> </w:t>
      </w:r>
      <w:r w:rsidR="006673E7">
        <w:rPr>
          <w:rFonts w:cs="Times New Roman"/>
          <w:b/>
          <w:bCs/>
          <w:sz w:val="24"/>
          <w:szCs w:val="24"/>
        </w:rPr>
        <w:t>on disposal or when the investment property is permanently withdrawn from use</w:t>
      </w:r>
      <w:r w:rsidR="006673E7">
        <w:rPr>
          <w:rFonts w:cs="Times New Roman"/>
          <w:b/>
          <w:bCs/>
          <w:sz w:val="24"/>
          <w:szCs w:val="24"/>
        </w:rPr>
        <w:t xml:space="preserve"> </w:t>
      </w:r>
      <w:r w:rsidR="006673E7">
        <w:rPr>
          <w:rFonts w:cs="Times New Roman"/>
          <w:b/>
          <w:bCs/>
          <w:sz w:val="24"/>
          <w:szCs w:val="24"/>
        </w:rPr>
        <w:t>and no future economic benefits are expected from its disposal.</w:t>
      </w:r>
    </w:p>
    <w:p w:rsidR="006173B4" w:rsidRDefault="006173B4" w:rsidP="006673E7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</w:p>
    <w:p w:rsidR="006173B4" w:rsidRDefault="006173B4" w:rsidP="006173B4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Gains or losses arising from the retirement or dispos</w:t>
      </w:r>
      <w:r w:rsidR="003C37AA">
        <w:rPr>
          <w:rFonts w:cs="Times New Roman"/>
          <w:b/>
          <w:bCs/>
          <w:sz w:val="24"/>
          <w:szCs w:val="24"/>
        </w:rPr>
        <w:t xml:space="preserve">al of investment property shall </w:t>
      </w:r>
      <w:r>
        <w:rPr>
          <w:rFonts w:cs="Times New Roman"/>
          <w:b/>
          <w:bCs/>
          <w:sz w:val="24"/>
          <w:szCs w:val="24"/>
        </w:rPr>
        <w:t xml:space="preserve">be determined as the difference between </w:t>
      </w:r>
      <w:r w:rsidRPr="005B63BE">
        <w:rPr>
          <w:rFonts w:cs="Times New Roman"/>
          <w:b/>
          <w:bCs/>
          <w:sz w:val="24"/>
          <w:szCs w:val="24"/>
          <w:highlight w:val="yellow"/>
        </w:rPr>
        <w:t>the net disposal proceeds</w:t>
      </w:r>
      <w:r>
        <w:rPr>
          <w:rFonts w:cs="Times New Roman"/>
          <w:b/>
          <w:bCs/>
          <w:sz w:val="24"/>
          <w:szCs w:val="24"/>
        </w:rPr>
        <w:t xml:space="preserve"> and the carrying</w:t>
      </w:r>
      <w:r w:rsidR="003C37AA"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 xml:space="preserve">amount of the asset and shall be </w:t>
      </w:r>
      <w:r w:rsidR="003C37AA">
        <w:rPr>
          <w:rFonts w:cs="Times New Roman"/>
          <w:b/>
          <w:bCs/>
          <w:sz w:val="24"/>
          <w:szCs w:val="24"/>
        </w:rPr>
        <w:t>recognized</w:t>
      </w:r>
      <w:r>
        <w:rPr>
          <w:rFonts w:cs="Times New Roman"/>
          <w:b/>
          <w:bCs/>
          <w:sz w:val="24"/>
          <w:szCs w:val="24"/>
        </w:rPr>
        <w:t xml:space="preserve"> in profit or loss (unless Ind AS 17</w:t>
      </w:r>
      <w:r w:rsidR="003C37AA"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requires otherwise on a sale and leaseback) in the period of the retirement or</w:t>
      </w:r>
      <w:r w:rsidR="003C37AA"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disposal.</w:t>
      </w:r>
    </w:p>
    <w:p w:rsidR="00CC6E62" w:rsidRDefault="00CC6E62" w:rsidP="006173B4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</w:p>
    <w:p w:rsidR="009F57A6" w:rsidRDefault="009F57A6" w:rsidP="009F57A6">
      <w:pPr>
        <w:autoSpaceDE w:val="0"/>
        <w:autoSpaceDN w:val="0"/>
        <w:adjustRightInd w:val="0"/>
        <w:rPr>
          <w:rFonts w:cs="Times New Roman"/>
        </w:rPr>
      </w:pPr>
      <w:r w:rsidRPr="009F57A6">
        <w:rPr>
          <w:rFonts w:cs="Times New Roman"/>
          <w:b/>
        </w:rPr>
        <w:t>If any liability retained after disposable of Investment property, the entity shall apply Ind AS 37</w:t>
      </w:r>
      <w:r>
        <w:rPr>
          <w:rFonts w:cs="Times New Roman"/>
        </w:rPr>
        <w:t>.</w:t>
      </w:r>
    </w:p>
    <w:p w:rsidR="0090492B" w:rsidRDefault="0090492B" w:rsidP="006173B4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</w:p>
    <w:p w:rsidR="0090492B" w:rsidRDefault="0090492B" w:rsidP="0090492B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Compensation from third parties for investment property that was impaired, lost or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 xml:space="preserve">given up shall be </w:t>
      </w:r>
      <w:r>
        <w:rPr>
          <w:rFonts w:cs="Times New Roman"/>
          <w:b/>
          <w:bCs/>
          <w:sz w:val="24"/>
          <w:szCs w:val="24"/>
        </w:rPr>
        <w:t>recognized</w:t>
      </w:r>
      <w:r>
        <w:rPr>
          <w:rFonts w:cs="Times New Roman"/>
          <w:b/>
          <w:bCs/>
          <w:sz w:val="24"/>
          <w:szCs w:val="24"/>
        </w:rPr>
        <w:t xml:space="preserve"> in profit or loss when the compensation becomes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receivable.</w:t>
      </w:r>
    </w:p>
    <w:p w:rsidR="00A938CC" w:rsidRDefault="00A938CC" w:rsidP="0090492B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</w:p>
    <w:p w:rsidR="00A938CC" w:rsidRDefault="00687639" w:rsidP="00A938CC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 w:rsidRPr="00A6103E">
        <w:rPr>
          <w:rFonts w:cs="Times New Roman"/>
          <w:b/>
          <w:sz w:val="24"/>
          <w:szCs w:val="24"/>
        </w:rPr>
        <w:t>Impairments</w:t>
      </w:r>
      <w:r w:rsidR="00A938CC" w:rsidRPr="00A6103E">
        <w:rPr>
          <w:rFonts w:cs="Times New Roman"/>
          <w:b/>
          <w:sz w:val="24"/>
          <w:szCs w:val="24"/>
        </w:rPr>
        <w:t xml:space="preserve"> of investment property are </w:t>
      </w:r>
      <w:r w:rsidRPr="00A6103E">
        <w:rPr>
          <w:rFonts w:cs="Times New Roman"/>
          <w:b/>
          <w:sz w:val="24"/>
          <w:szCs w:val="24"/>
        </w:rPr>
        <w:t>recognized</w:t>
      </w:r>
      <w:r w:rsidR="00A938CC" w:rsidRPr="00A6103E">
        <w:rPr>
          <w:rFonts w:cs="Times New Roman"/>
          <w:b/>
          <w:sz w:val="24"/>
          <w:szCs w:val="24"/>
        </w:rPr>
        <w:t xml:space="preserve"> in accordance with Ind AS 36</w:t>
      </w:r>
      <w:r w:rsidR="00A938CC">
        <w:rPr>
          <w:rFonts w:cs="Times New Roman"/>
          <w:sz w:val="24"/>
          <w:szCs w:val="24"/>
        </w:rPr>
        <w:t>;</w:t>
      </w:r>
    </w:p>
    <w:p w:rsidR="00A6103E" w:rsidRDefault="00A6103E" w:rsidP="00A938CC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</w:p>
    <w:p w:rsidR="00A938CC" w:rsidRDefault="002B3CCB" w:rsidP="00A938CC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 w:rsidRPr="00C24451">
        <w:rPr>
          <w:rFonts w:cs="Times New Roman"/>
          <w:b/>
          <w:sz w:val="24"/>
          <w:szCs w:val="24"/>
        </w:rPr>
        <w:t>T</w:t>
      </w:r>
      <w:r w:rsidR="00A938CC" w:rsidRPr="00C24451">
        <w:rPr>
          <w:rFonts w:cs="Times New Roman"/>
          <w:b/>
          <w:sz w:val="24"/>
          <w:szCs w:val="24"/>
        </w:rPr>
        <w:t>he cost of assets restored, purchased or constructed as replacements is determined</w:t>
      </w:r>
      <w:r w:rsidR="00493AC9" w:rsidRPr="00C24451">
        <w:rPr>
          <w:rFonts w:cs="Times New Roman"/>
          <w:b/>
          <w:sz w:val="24"/>
          <w:szCs w:val="24"/>
        </w:rPr>
        <w:t xml:space="preserve"> </w:t>
      </w:r>
      <w:r w:rsidR="00A938CC" w:rsidRPr="00C24451">
        <w:rPr>
          <w:rFonts w:cs="Times New Roman"/>
          <w:b/>
          <w:sz w:val="24"/>
          <w:szCs w:val="24"/>
        </w:rPr>
        <w:t xml:space="preserve">in accordance </w:t>
      </w:r>
      <w:r w:rsidR="00C24451">
        <w:rPr>
          <w:rFonts w:cs="Times New Roman"/>
          <w:b/>
          <w:sz w:val="24"/>
          <w:szCs w:val="24"/>
        </w:rPr>
        <w:t>with m</w:t>
      </w:r>
      <w:r w:rsidR="00F4091F" w:rsidRPr="00C24451">
        <w:rPr>
          <w:rFonts w:cs="Times New Roman"/>
          <w:b/>
          <w:sz w:val="24"/>
          <w:szCs w:val="24"/>
        </w:rPr>
        <w:t xml:space="preserve">easurement at </w:t>
      </w:r>
      <w:r w:rsidR="00493AC9" w:rsidRPr="00C24451">
        <w:rPr>
          <w:rFonts w:cs="Times New Roman"/>
          <w:b/>
          <w:sz w:val="24"/>
          <w:szCs w:val="24"/>
        </w:rPr>
        <w:t>recognition</w:t>
      </w:r>
      <w:r w:rsidR="00493AC9">
        <w:rPr>
          <w:rFonts w:cs="Times New Roman"/>
          <w:sz w:val="24"/>
          <w:szCs w:val="24"/>
        </w:rPr>
        <w:t>.</w:t>
      </w:r>
      <w:bookmarkStart w:id="0" w:name="_GoBack"/>
      <w:bookmarkEnd w:id="0"/>
    </w:p>
    <w:p w:rsidR="00CC6E62" w:rsidRDefault="00CC6E62" w:rsidP="00A938CC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</w:p>
    <w:p w:rsidR="00CC6E62" w:rsidRDefault="00CC6E62" w:rsidP="00A938CC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Disclosure</w:t>
      </w:r>
    </w:p>
    <w:p w:rsidR="00CE34BC" w:rsidRPr="00CE34BC" w:rsidRDefault="00CE34BC" w:rsidP="00A938CC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  <w:bCs/>
        </w:rPr>
        <w:t xml:space="preserve">In addition to the disclosure given in Ind AS </w:t>
      </w:r>
      <w:r w:rsidR="00B22C28">
        <w:rPr>
          <w:rFonts w:cs="Times New Roman"/>
          <w:bCs/>
        </w:rPr>
        <w:t>17, the following disclosure are required by this standard</w:t>
      </w:r>
      <w:r w:rsidR="00BC3C9A">
        <w:rPr>
          <w:rFonts w:cs="Times New Roman"/>
          <w:bCs/>
        </w:rPr>
        <w:t>.</w:t>
      </w:r>
    </w:p>
    <w:p w:rsidR="00CE34BC" w:rsidRDefault="00CE34BC" w:rsidP="00CE34BC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An entity shall disclose:</w:t>
      </w:r>
    </w:p>
    <w:p w:rsidR="00CE34BC" w:rsidRPr="009E21ED" w:rsidRDefault="00BC3C9A" w:rsidP="009E21ED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9E21ED">
        <w:rPr>
          <w:rFonts w:cs="Times New Roman"/>
          <w:b/>
          <w:bCs/>
          <w:sz w:val="24"/>
          <w:szCs w:val="24"/>
        </w:rPr>
        <w:t>Its</w:t>
      </w:r>
      <w:r w:rsidR="00CE34BC" w:rsidRPr="009E21ED">
        <w:rPr>
          <w:rFonts w:cs="Times New Roman"/>
          <w:b/>
          <w:bCs/>
          <w:sz w:val="24"/>
          <w:szCs w:val="24"/>
        </w:rPr>
        <w:t xml:space="preserve"> accounting policy for measurement of investment property.</w:t>
      </w:r>
    </w:p>
    <w:p w:rsidR="00CE34BC" w:rsidRPr="009E21ED" w:rsidRDefault="00BC3C9A" w:rsidP="009E21ED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9E21ED">
        <w:rPr>
          <w:rFonts w:cs="Times New Roman"/>
          <w:b/>
          <w:bCs/>
          <w:sz w:val="24"/>
          <w:szCs w:val="24"/>
        </w:rPr>
        <w:t>When</w:t>
      </w:r>
      <w:r w:rsidR="00CE34BC" w:rsidRPr="009E21ED">
        <w:rPr>
          <w:rFonts w:cs="Times New Roman"/>
          <w:b/>
          <w:bCs/>
          <w:sz w:val="24"/>
          <w:szCs w:val="24"/>
        </w:rPr>
        <w:t xml:space="preserve"> classification is difficult, the criteria it uses to</w:t>
      </w:r>
      <w:r w:rsidRPr="009E21ED">
        <w:rPr>
          <w:rFonts w:cs="Times New Roman"/>
          <w:b/>
          <w:bCs/>
          <w:sz w:val="24"/>
          <w:szCs w:val="24"/>
        </w:rPr>
        <w:t xml:space="preserve"> </w:t>
      </w:r>
      <w:r w:rsidR="00CE34BC" w:rsidRPr="009E21ED">
        <w:rPr>
          <w:rFonts w:cs="Times New Roman"/>
          <w:b/>
          <w:bCs/>
          <w:sz w:val="24"/>
          <w:szCs w:val="24"/>
        </w:rPr>
        <w:t>distinguish investment property from owner-occupied property and from</w:t>
      </w:r>
      <w:r w:rsidR="00860F7E" w:rsidRPr="009E21ED">
        <w:rPr>
          <w:rFonts w:cs="Times New Roman"/>
          <w:b/>
          <w:bCs/>
          <w:sz w:val="24"/>
          <w:szCs w:val="24"/>
        </w:rPr>
        <w:t xml:space="preserve"> </w:t>
      </w:r>
      <w:r w:rsidR="00CE34BC" w:rsidRPr="009E21ED">
        <w:rPr>
          <w:rFonts w:cs="Times New Roman"/>
          <w:b/>
          <w:bCs/>
          <w:sz w:val="24"/>
          <w:szCs w:val="24"/>
        </w:rPr>
        <w:t>property held for sale in the ordinary course of business.</w:t>
      </w:r>
    </w:p>
    <w:p w:rsidR="00CE34BC" w:rsidRPr="009E21ED" w:rsidRDefault="008B68A8" w:rsidP="009E21ED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9E21ED">
        <w:rPr>
          <w:rFonts w:cs="Times New Roman"/>
          <w:b/>
          <w:bCs/>
          <w:sz w:val="24"/>
          <w:szCs w:val="24"/>
        </w:rPr>
        <w:t>The</w:t>
      </w:r>
      <w:r w:rsidR="00CE34BC" w:rsidRPr="009E21ED">
        <w:rPr>
          <w:rFonts w:cs="Times New Roman"/>
          <w:b/>
          <w:bCs/>
          <w:sz w:val="24"/>
          <w:szCs w:val="24"/>
        </w:rPr>
        <w:t xml:space="preserve"> extent to which the fair value of investment property (as measured or</w:t>
      </w:r>
      <w:r w:rsidR="00860F7E" w:rsidRPr="009E21ED">
        <w:rPr>
          <w:rFonts w:cs="Times New Roman"/>
          <w:b/>
          <w:bCs/>
          <w:sz w:val="24"/>
          <w:szCs w:val="24"/>
        </w:rPr>
        <w:t xml:space="preserve"> </w:t>
      </w:r>
      <w:r w:rsidR="00CE34BC" w:rsidRPr="009E21ED">
        <w:rPr>
          <w:rFonts w:cs="Times New Roman"/>
          <w:b/>
          <w:bCs/>
          <w:sz w:val="24"/>
          <w:szCs w:val="24"/>
        </w:rPr>
        <w:t>disclosed in the financial statements) is based on a valuation by an</w:t>
      </w:r>
      <w:r w:rsidR="00860F7E" w:rsidRPr="009E21ED">
        <w:rPr>
          <w:rFonts w:cs="Times New Roman"/>
          <w:b/>
          <w:bCs/>
          <w:sz w:val="24"/>
          <w:szCs w:val="24"/>
        </w:rPr>
        <w:t xml:space="preserve"> </w:t>
      </w:r>
      <w:r w:rsidR="00CE34BC" w:rsidRPr="009E21ED">
        <w:rPr>
          <w:rFonts w:cs="Times New Roman"/>
          <w:b/>
          <w:bCs/>
          <w:sz w:val="24"/>
          <w:szCs w:val="24"/>
        </w:rPr>
        <w:t xml:space="preserve">independent valuer who holds a </w:t>
      </w:r>
      <w:r w:rsidR="00860F7E" w:rsidRPr="009E21ED">
        <w:rPr>
          <w:rFonts w:cs="Times New Roman"/>
          <w:b/>
          <w:bCs/>
          <w:sz w:val="24"/>
          <w:szCs w:val="24"/>
        </w:rPr>
        <w:t>recognized</w:t>
      </w:r>
      <w:r w:rsidR="00CE34BC" w:rsidRPr="009E21ED">
        <w:rPr>
          <w:rFonts w:cs="Times New Roman"/>
          <w:b/>
          <w:bCs/>
          <w:sz w:val="24"/>
          <w:szCs w:val="24"/>
        </w:rPr>
        <w:t xml:space="preserve"> and relevant professional</w:t>
      </w:r>
      <w:r w:rsidRPr="009E21ED">
        <w:rPr>
          <w:rFonts w:cs="Times New Roman"/>
          <w:b/>
          <w:bCs/>
          <w:sz w:val="24"/>
          <w:szCs w:val="24"/>
        </w:rPr>
        <w:t xml:space="preserve"> </w:t>
      </w:r>
      <w:r w:rsidR="00CE34BC" w:rsidRPr="009E21ED">
        <w:rPr>
          <w:rFonts w:cs="Times New Roman"/>
          <w:b/>
          <w:bCs/>
          <w:sz w:val="24"/>
          <w:szCs w:val="24"/>
        </w:rPr>
        <w:t>qualification and has recent experience in the location and category of the</w:t>
      </w:r>
      <w:r w:rsidRPr="009E21ED">
        <w:rPr>
          <w:rFonts w:cs="Times New Roman"/>
          <w:b/>
          <w:bCs/>
          <w:sz w:val="24"/>
          <w:szCs w:val="24"/>
        </w:rPr>
        <w:t xml:space="preserve"> </w:t>
      </w:r>
      <w:r w:rsidR="00CE34BC" w:rsidRPr="009E21ED">
        <w:rPr>
          <w:rFonts w:cs="Times New Roman"/>
          <w:b/>
          <w:bCs/>
          <w:sz w:val="24"/>
          <w:szCs w:val="24"/>
        </w:rPr>
        <w:t>investment property being valued. If there has been no such valuation, that</w:t>
      </w:r>
      <w:r w:rsidRPr="009E21ED">
        <w:rPr>
          <w:rFonts w:cs="Times New Roman"/>
          <w:b/>
          <w:bCs/>
          <w:sz w:val="24"/>
          <w:szCs w:val="24"/>
        </w:rPr>
        <w:t xml:space="preserve"> </w:t>
      </w:r>
      <w:r w:rsidR="00CE34BC" w:rsidRPr="009E21ED">
        <w:rPr>
          <w:rFonts w:cs="Times New Roman"/>
          <w:b/>
          <w:bCs/>
          <w:sz w:val="24"/>
          <w:szCs w:val="24"/>
        </w:rPr>
        <w:t>fact shall be disclosed.</w:t>
      </w:r>
    </w:p>
    <w:p w:rsidR="00CE34BC" w:rsidRPr="009E21ED" w:rsidRDefault="008B68A8" w:rsidP="009E21ED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9E21ED">
        <w:rPr>
          <w:rFonts w:cs="Times New Roman"/>
          <w:b/>
          <w:bCs/>
          <w:sz w:val="24"/>
          <w:szCs w:val="24"/>
        </w:rPr>
        <w:t>The</w:t>
      </w:r>
      <w:r w:rsidR="00CE34BC" w:rsidRPr="009E21ED">
        <w:rPr>
          <w:rFonts w:cs="Times New Roman"/>
          <w:b/>
          <w:bCs/>
          <w:sz w:val="24"/>
          <w:szCs w:val="24"/>
        </w:rPr>
        <w:t xml:space="preserve"> amounts </w:t>
      </w:r>
      <w:r w:rsidRPr="009E21ED">
        <w:rPr>
          <w:rFonts w:cs="Times New Roman"/>
          <w:b/>
          <w:bCs/>
          <w:sz w:val="24"/>
          <w:szCs w:val="24"/>
        </w:rPr>
        <w:t>recognized</w:t>
      </w:r>
      <w:r w:rsidR="00CE34BC" w:rsidRPr="009E21ED">
        <w:rPr>
          <w:rFonts w:cs="Times New Roman"/>
          <w:b/>
          <w:bCs/>
          <w:sz w:val="24"/>
          <w:szCs w:val="24"/>
        </w:rPr>
        <w:t xml:space="preserve"> in profit or loss for:</w:t>
      </w:r>
    </w:p>
    <w:p w:rsidR="00CE34BC" w:rsidRPr="008B0D65" w:rsidRDefault="008B68A8" w:rsidP="009E21ED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8B0D65">
        <w:rPr>
          <w:rFonts w:cs="Times New Roman"/>
          <w:bCs/>
          <w:sz w:val="24"/>
          <w:szCs w:val="24"/>
        </w:rPr>
        <w:lastRenderedPageBreak/>
        <w:t>Rental</w:t>
      </w:r>
      <w:r w:rsidR="00CE34BC" w:rsidRPr="008B0D65">
        <w:rPr>
          <w:rFonts w:cs="Times New Roman"/>
          <w:bCs/>
          <w:sz w:val="24"/>
          <w:szCs w:val="24"/>
        </w:rPr>
        <w:t xml:space="preserve"> income from investment property;</w:t>
      </w:r>
    </w:p>
    <w:p w:rsidR="00CE34BC" w:rsidRPr="008B0D65" w:rsidRDefault="008B68A8" w:rsidP="009E21ED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8B0D65">
        <w:rPr>
          <w:rFonts w:cs="Times New Roman"/>
          <w:bCs/>
          <w:sz w:val="24"/>
          <w:szCs w:val="24"/>
        </w:rPr>
        <w:t>Direct</w:t>
      </w:r>
      <w:r w:rsidR="00CE34BC" w:rsidRPr="008B0D65">
        <w:rPr>
          <w:rFonts w:cs="Times New Roman"/>
          <w:bCs/>
          <w:sz w:val="24"/>
          <w:szCs w:val="24"/>
        </w:rPr>
        <w:t xml:space="preserve"> operating expenses (including repairs and maintenance) arising</w:t>
      </w:r>
      <w:r w:rsidRPr="008B0D65">
        <w:rPr>
          <w:rFonts w:cs="Times New Roman"/>
          <w:bCs/>
          <w:sz w:val="24"/>
          <w:szCs w:val="24"/>
        </w:rPr>
        <w:t xml:space="preserve"> </w:t>
      </w:r>
      <w:r w:rsidR="00CE34BC" w:rsidRPr="008B0D65">
        <w:rPr>
          <w:rFonts w:cs="Times New Roman"/>
          <w:bCs/>
          <w:sz w:val="24"/>
          <w:szCs w:val="24"/>
        </w:rPr>
        <w:t>from investment property that generated rental income during the</w:t>
      </w:r>
      <w:r w:rsidRPr="008B0D65">
        <w:rPr>
          <w:rFonts w:cs="Times New Roman"/>
          <w:bCs/>
          <w:sz w:val="24"/>
          <w:szCs w:val="24"/>
        </w:rPr>
        <w:t xml:space="preserve"> period; and</w:t>
      </w:r>
    </w:p>
    <w:p w:rsidR="00CE34BC" w:rsidRPr="008B0D65" w:rsidRDefault="008B68A8" w:rsidP="009E21ED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8B0D65">
        <w:rPr>
          <w:rFonts w:cs="Times New Roman"/>
          <w:bCs/>
          <w:sz w:val="24"/>
          <w:szCs w:val="24"/>
        </w:rPr>
        <w:t>Direct</w:t>
      </w:r>
      <w:r w:rsidR="00CE34BC" w:rsidRPr="008B0D65">
        <w:rPr>
          <w:rFonts w:cs="Times New Roman"/>
          <w:bCs/>
          <w:sz w:val="24"/>
          <w:szCs w:val="24"/>
        </w:rPr>
        <w:t xml:space="preserve"> operating expenses (including repairs and maintenance) arising</w:t>
      </w:r>
      <w:r w:rsidR="005F77DB" w:rsidRPr="008B0D65">
        <w:rPr>
          <w:rFonts w:cs="Times New Roman"/>
          <w:bCs/>
          <w:sz w:val="24"/>
          <w:szCs w:val="24"/>
        </w:rPr>
        <w:t xml:space="preserve"> </w:t>
      </w:r>
      <w:r w:rsidR="00CE34BC" w:rsidRPr="008B0D65">
        <w:rPr>
          <w:rFonts w:cs="Times New Roman"/>
          <w:bCs/>
          <w:sz w:val="24"/>
          <w:szCs w:val="24"/>
        </w:rPr>
        <w:t>from investment property that did not generate rental income during</w:t>
      </w:r>
      <w:r w:rsidR="005F77DB" w:rsidRPr="008B0D65">
        <w:rPr>
          <w:rFonts w:cs="Times New Roman"/>
          <w:bCs/>
          <w:sz w:val="24"/>
          <w:szCs w:val="24"/>
        </w:rPr>
        <w:t xml:space="preserve"> </w:t>
      </w:r>
      <w:r w:rsidR="00CE34BC" w:rsidRPr="008B0D65">
        <w:rPr>
          <w:rFonts w:cs="Times New Roman"/>
          <w:bCs/>
          <w:sz w:val="24"/>
          <w:szCs w:val="24"/>
        </w:rPr>
        <w:t>the period.</w:t>
      </w:r>
    </w:p>
    <w:p w:rsidR="00CE34BC" w:rsidRPr="009E21ED" w:rsidRDefault="005F77DB" w:rsidP="009E21ED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9E21ED">
        <w:rPr>
          <w:rFonts w:cs="Times New Roman"/>
          <w:b/>
          <w:bCs/>
          <w:sz w:val="24"/>
          <w:szCs w:val="24"/>
        </w:rPr>
        <w:t>The</w:t>
      </w:r>
      <w:r w:rsidR="00CE34BC" w:rsidRPr="009E21ED">
        <w:rPr>
          <w:rFonts w:cs="Times New Roman"/>
          <w:b/>
          <w:bCs/>
          <w:sz w:val="24"/>
          <w:szCs w:val="24"/>
        </w:rPr>
        <w:t xml:space="preserve"> existence and amounts of restrictions on the realisability of investment</w:t>
      </w:r>
      <w:r w:rsidRPr="009E21ED">
        <w:rPr>
          <w:rFonts w:cs="Times New Roman"/>
          <w:b/>
          <w:bCs/>
          <w:sz w:val="24"/>
          <w:szCs w:val="24"/>
        </w:rPr>
        <w:t xml:space="preserve"> </w:t>
      </w:r>
      <w:r w:rsidR="00CE34BC" w:rsidRPr="009E21ED">
        <w:rPr>
          <w:rFonts w:cs="Times New Roman"/>
          <w:b/>
          <w:bCs/>
          <w:sz w:val="24"/>
          <w:szCs w:val="24"/>
        </w:rPr>
        <w:t>property or the remittance of income and proceeds of disposal.</w:t>
      </w:r>
    </w:p>
    <w:p w:rsidR="00CE34BC" w:rsidRDefault="005F77DB" w:rsidP="009E21ED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9E21ED">
        <w:rPr>
          <w:rFonts w:cs="Times New Roman"/>
          <w:b/>
          <w:bCs/>
          <w:sz w:val="24"/>
          <w:szCs w:val="24"/>
        </w:rPr>
        <w:t>Contractual</w:t>
      </w:r>
      <w:r w:rsidR="00CE34BC" w:rsidRPr="009E21ED">
        <w:rPr>
          <w:rFonts w:cs="Times New Roman"/>
          <w:b/>
          <w:bCs/>
          <w:sz w:val="24"/>
          <w:szCs w:val="24"/>
        </w:rPr>
        <w:t xml:space="preserve"> obligations to purchase, construct or develop investment</w:t>
      </w:r>
      <w:r w:rsidR="004348E2" w:rsidRPr="009E21ED">
        <w:rPr>
          <w:rFonts w:cs="Times New Roman"/>
          <w:b/>
          <w:bCs/>
          <w:sz w:val="24"/>
          <w:szCs w:val="24"/>
        </w:rPr>
        <w:t xml:space="preserve"> </w:t>
      </w:r>
      <w:r w:rsidR="00CE34BC" w:rsidRPr="009E21ED">
        <w:rPr>
          <w:rFonts w:cs="Times New Roman"/>
          <w:b/>
          <w:bCs/>
          <w:sz w:val="24"/>
          <w:szCs w:val="24"/>
        </w:rPr>
        <w:t>property or for repairs, maintenance or enhancements.</w:t>
      </w:r>
    </w:p>
    <w:p w:rsidR="009375F9" w:rsidRPr="009E21ED" w:rsidRDefault="009375F9" w:rsidP="009375F9">
      <w:pPr>
        <w:pStyle w:val="ListParagraph"/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</w:p>
    <w:p w:rsidR="00CE34BC" w:rsidRDefault="00CE34BC" w:rsidP="00CE34BC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In addition to the disclosures required </w:t>
      </w:r>
      <w:r w:rsidR="008D45B6">
        <w:rPr>
          <w:rFonts w:cs="Times New Roman"/>
          <w:b/>
          <w:bCs/>
          <w:sz w:val="24"/>
          <w:szCs w:val="24"/>
        </w:rPr>
        <w:t>above</w:t>
      </w:r>
      <w:r>
        <w:rPr>
          <w:rFonts w:cs="Times New Roman"/>
          <w:b/>
          <w:bCs/>
          <w:sz w:val="24"/>
          <w:szCs w:val="24"/>
        </w:rPr>
        <w:t>, an entity shall disclose:</w:t>
      </w:r>
    </w:p>
    <w:p w:rsidR="00CE34BC" w:rsidRPr="00E81551" w:rsidRDefault="00CE34BC" w:rsidP="00E81551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E81551">
        <w:rPr>
          <w:rFonts w:cs="Times New Roman"/>
          <w:b/>
          <w:bCs/>
          <w:sz w:val="24"/>
          <w:szCs w:val="24"/>
        </w:rPr>
        <w:t>the depreciation methods used;</w:t>
      </w:r>
    </w:p>
    <w:p w:rsidR="00CE34BC" w:rsidRPr="00E81551" w:rsidRDefault="00CE34BC" w:rsidP="00E81551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E81551">
        <w:rPr>
          <w:rFonts w:cs="Times New Roman"/>
          <w:b/>
          <w:bCs/>
          <w:sz w:val="24"/>
          <w:szCs w:val="24"/>
        </w:rPr>
        <w:t>the useful lives or the depreciation rates used;</w:t>
      </w:r>
    </w:p>
    <w:p w:rsidR="00CE34BC" w:rsidRPr="00E81551" w:rsidRDefault="00CE34BC" w:rsidP="00E81551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E81551">
        <w:rPr>
          <w:rFonts w:cs="Times New Roman"/>
          <w:b/>
          <w:bCs/>
          <w:sz w:val="24"/>
          <w:szCs w:val="24"/>
        </w:rPr>
        <w:t>the gross carrying amount and the accumulated depreciation (aggregated</w:t>
      </w:r>
      <w:r w:rsidR="00E81551">
        <w:rPr>
          <w:rFonts w:cs="Times New Roman"/>
          <w:b/>
          <w:bCs/>
          <w:sz w:val="24"/>
          <w:szCs w:val="24"/>
        </w:rPr>
        <w:t xml:space="preserve"> </w:t>
      </w:r>
      <w:r w:rsidRPr="00E81551">
        <w:rPr>
          <w:rFonts w:cs="Times New Roman"/>
          <w:b/>
          <w:bCs/>
          <w:sz w:val="24"/>
          <w:szCs w:val="24"/>
        </w:rPr>
        <w:t>with accumulated impairment losses) at the beginning and end of the period;</w:t>
      </w:r>
    </w:p>
    <w:p w:rsidR="00CE34BC" w:rsidRPr="00E81551" w:rsidRDefault="00CE34BC" w:rsidP="00E81551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E81551">
        <w:rPr>
          <w:rFonts w:cs="Times New Roman"/>
          <w:b/>
          <w:bCs/>
          <w:sz w:val="24"/>
          <w:szCs w:val="24"/>
        </w:rPr>
        <w:t>a reconciliation of the carrying amount of investment property at the</w:t>
      </w:r>
      <w:r w:rsidR="00E81551">
        <w:rPr>
          <w:rFonts w:cs="Times New Roman"/>
          <w:b/>
          <w:bCs/>
          <w:sz w:val="24"/>
          <w:szCs w:val="24"/>
        </w:rPr>
        <w:t xml:space="preserve"> </w:t>
      </w:r>
      <w:r w:rsidRPr="00E81551">
        <w:rPr>
          <w:rFonts w:cs="Times New Roman"/>
          <w:b/>
          <w:bCs/>
          <w:sz w:val="24"/>
          <w:szCs w:val="24"/>
        </w:rPr>
        <w:t>beginning and end of the period, showing the following:</w:t>
      </w:r>
    </w:p>
    <w:p w:rsidR="00CE34BC" w:rsidRPr="00AB741A" w:rsidRDefault="00CE34BC" w:rsidP="00670209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AB741A">
        <w:rPr>
          <w:rFonts w:cs="Times New Roman"/>
          <w:b/>
          <w:bCs/>
          <w:sz w:val="24"/>
          <w:szCs w:val="24"/>
        </w:rPr>
        <w:t>additions, disclosing separately those additions resulting from</w:t>
      </w:r>
      <w:r w:rsidR="00AB741A">
        <w:rPr>
          <w:rFonts w:cs="Times New Roman"/>
          <w:b/>
          <w:bCs/>
          <w:sz w:val="24"/>
          <w:szCs w:val="24"/>
        </w:rPr>
        <w:t xml:space="preserve"> </w:t>
      </w:r>
      <w:r w:rsidRPr="00AB741A">
        <w:rPr>
          <w:rFonts w:cs="Times New Roman"/>
          <w:b/>
          <w:bCs/>
          <w:sz w:val="24"/>
          <w:szCs w:val="24"/>
        </w:rPr>
        <w:t>acquisitions and those resulting from subsequent expenditure</w:t>
      </w:r>
      <w:r w:rsidR="0044176B" w:rsidRPr="00AB741A">
        <w:rPr>
          <w:rFonts w:cs="Times New Roman"/>
          <w:b/>
          <w:bCs/>
          <w:sz w:val="24"/>
          <w:szCs w:val="24"/>
        </w:rPr>
        <w:t xml:space="preserve"> recognized</w:t>
      </w:r>
      <w:r w:rsidRPr="00AB741A">
        <w:rPr>
          <w:rFonts w:cs="Times New Roman"/>
          <w:b/>
          <w:bCs/>
          <w:sz w:val="24"/>
          <w:szCs w:val="24"/>
        </w:rPr>
        <w:t xml:space="preserve"> as an asset;</w:t>
      </w:r>
    </w:p>
    <w:p w:rsidR="00CE34BC" w:rsidRPr="00E81551" w:rsidRDefault="00CE34BC" w:rsidP="00D73092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E81551">
        <w:rPr>
          <w:rFonts w:cs="Times New Roman"/>
          <w:b/>
          <w:bCs/>
          <w:sz w:val="24"/>
          <w:szCs w:val="24"/>
        </w:rPr>
        <w:t>additions resulting from acquisitions through business combinations;</w:t>
      </w:r>
    </w:p>
    <w:p w:rsidR="00CE34BC" w:rsidRPr="00A20275" w:rsidRDefault="00CE34BC" w:rsidP="00D73092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E81551">
        <w:rPr>
          <w:rFonts w:cs="Times New Roman"/>
          <w:b/>
          <w:bCs/>
          <w:sz w:val="24"/>
          <w:szCs w:val="24"/>
        </w:rPr>
        <w:t>assets classified as held for sale or included in a disposal group</w:t>
      </w:r>
      <w:r w:rsidR="0044176B">
        <w:rPr>
          <w:rFonts w:cs="Times New Roman"/>
          <w:b/>
          <w:bCs/>
          <w:sz w:val="24"/>
          <w:szCs w:val="24"/>
        </w:rPr>
        <w:t xml:space="preserve"> </w:t>
      </w:r>
      <w:r w:rsidRPr="0044176B">
        <w:rPr>
          <w:rFonts w:cs="Times New Roman"/>
          <w:b/>
          <w:bCs/>
          <w:sz w:val="24"/>
          <w:szCs w:val="24"/>
        </w:rPr>
        <w:t>classified as held for sale in accordance with Ind AS 105 and other</w:t>
      </w:r>
      <w:r w:rsidR="00A20275">
        <w:rPr>
          <w:rFonts w:cs="Times New Roman"/>
          <w:b/>
          <w:bCs/>
          <w:sz w:val="24"/>
          <w:szCs w:val="24"/>
        </w:rPr>
        <w:t xml:space="preserve"> </w:t>
      </w:r>
      <w:r w:rsidRPr="00A20275">
        <w:rPr>
          <w:rFonts w:cs="Times New Roman"/>
          <w:b/>
          <w:bCs/>
          <w:sz w:val="24"/>
          <w:szCs w:val="24"/>
        </w:rPr>
        <w:t>disposals;</w:t>
      </w:r>
    </w:p>
    <w:p w:rsidR="00CE34BC" w:rsidRPr="00E81551" w:rsidRDefault="00CE34BC" w:rsidP="00D73092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E81551">
        <w:rPr>
          <w:rFonts w:cs="Times New Roman"/>
          <w:b/>
          <w:bCs/>
          <w:sz w:val="24"/>
          <w:szCs w:val="24"/>
        </w:rPr>
        <w:t>depreciation;</w:t>
      </w:r>
    </w:p>
    <w:p w:rsidR="00CE34BC" w:rsidRPr="00A20275" w:rsidRDefault="00CE34BC" w:rsidP="00D73092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E81551">
        <w:rPr>
          <w:rFonts w:cs="Times New Roman"/>
          <w:b/>
          <w:bCs/>
          <w:sz w:val="24"/>
          <w:szCs w:val="24"/>
        </w:rPr>
        <w:t xml:space="preserve">the amount of impairment losses </w:t>
      </w:r>
      <w:r w:rsidR="00D73092" w:rsidRPr="00E81551">
        <w:rPr>
          <w:rFonts w:cs="Times New Roman"/>
          <w:b/>
          <w:bCs/>
          <w:sz w:val="24"/>
          <w:szCs w:val="24"/>
        </w:rPr>
        <w:t>recognized</w:t>
      </w:r>
      <w:r w:rsidRPr="00E81551">
        <w:rPr>
          <w:rFonts w:cs="Times New Roman"/>
          <w:b/>
          <w:bCs/>
          <w:sz w:val="24"/>
          <w:szCs w:val="24"/>
        </w:rPr>
        <w:t>, and the amount of</w:t>
      </w:r>
      <w:r w:rsidR="00A20275">
        <w:rPr>
          <w:rFonts w:cs="Times New Roman"/>
          <w:b/>
          <w:bCs/>
          <w:sz w:val="24"/>
          <w:szCs w:val="24"/>
        </w:rPr>
        <w:t xml:space="preserve"> </w:t>
      </w:r>
      <w:r w:rsidRPr="00A20275">
        <w:rPr>
          <w:rFonts w:cs="Times New Roman"/>
          <w:b/>
          <w:bCs/>
          <w:sz w:val="24"/>
          <w:szCs w:val="24"/>
        </w:rPr>
        <w:t>impairment losses reversed, during the period in accordance with Ind</w:t>
      </w:r>
      <w:r w:rsidR="00A20275">
        <w:rPr>
          <w:rFonts w:cs="Times New Roman"/>
          <w:b/>
          <w:bCs/>
          <w:sz w:val="24"/>
          <w:szCs w:val="24"/>
        </w:rPr>
        <w:t xml:space="preserve"> </w:t>
      </w:r>
      <w:r w:rsidRPr="00A20275">
        <w:rPr>
          <w:rFonts w:cs="Times New Roman"/>
          <w:b/>
          <w:bCs/>
          <w:sz w:val="24"/>
          <w:szCs w:val="24"/>
        </w:rPr>
        <w:t>AS 36;</w:t>
      </w:r>
    </w:p>
    <w:p w:rsidR="00CE34BC" w:rsidRPr="00490EEB" w:rsidRDefault="00CE34BC" w:rsidP="00490EEB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E81551">
        <w:rPr>
          <w:rFonts w:cs="Times New Roman"/>
          <w:b/>
          <w:bCs/>
          <w:sz w:val="24"/>
          <w:szCs w:val="24"/>
        </w:rPr>
        <w:t>the net exchange differences arising on the translation of the financial</w:t>
      </w:r>
      <w:r w:rsidR="00A20275">
        <w:rPr>
          <w:rFonts w:cs="Times New Roman"/>
          <w:b/>
          <w:bCs/>
          <w:sz w:val="24"/>
          <w:szCs w:val="24"/>
        </w:rPr>
        <w:t xml:space="preserve"> </w:t>
      </w:r>
      <w:r w:rsidRPr="00A20275">
        <w:rPr>
          <w:rFonts w:cs="Times New Roman"/>
          <w:b/>
          <w:bCs/>
          <w:sz w:val="24"/>
          <w:szCs w:val="24"/>
        </w:rPr>
        <w:t>statements into a different presentation currency, and on translation</w:t>
      </w:r>
      <w:r w:rsidR="00490EEB">
        <w:rPr>
          <w:rFonts w:cs="Times New Roman"/>
          <w:b/>
          <w:bCs/>
          <w:sz w:val="24"/>
          <w:szCs w:val="24"/>
        </w:rPr>
        <w:t xml:space="preserve"> </w:t>
      </w:r>
      <w:r w:rsidRPr="00490EEB">
        <w:rPr>
          <w:rFonts w:cs="Times New Roman"/>
          <w:b/>
          <w:bCs/>
          <w:sz w:val="24"/>
          <w:szCs w:val="24"/>
        </w:rPr>
        <w:t>of a foreign operation into the presentation currency of the reporting</w:t>
      </w:r>
      <w:r w:rsidR="00417328" w:rsidRPr="00490EEB">
        <w:rPr>
          <w:rFonts w:cs="Times New Roman"/>
          <w:b/>
          <w:bCs/>
          <w:sz w:val="24"/>
          <w:szCs w:val="24"/>
        </w:rPr>
        <w:t xml:space="preserve"> </w:t>
      </w:r>
      <w:r w:rsidRPr="00490EEB">
        <w:rPr>
          <w:rFonts w:cs="Times New Roman"/>
          <w:b/>
          <w:bCs/>
          <w:sz w:val="24"/>
          <w:szCs w:val="24"/>
        </w:rPr>
        <w:t>entity;</w:t>
      </w:r>
    </w:p>
    <w:p w:rsidR="00D73092" w:rsidRDefault="00CE34BC" w:rsidP="00D73092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E81551">
        <w:rPr>
          <w:rFonts w:cs="Times New Roman"/>
          <w:b/>
          <w:bCs/>
          <w:sz w:val="24"/>
          <w:szCs w:val="24"/>
        </w:rPr>
        <w:t>transfers to and from inventories and owner-occupied property; and</w:t>
      </w:r>
      <w:r w:rsidR="00417328">
        <w:rPr>
          <w:rFonts w:cs="Times New Roman"/>
          <w:b/>
          <w:bCs/>
          <w:sz w:val="24"/>
          <w:szCs w:val="24"/>
        </w:rPr>
        <w:t xml:space="preserve"> </w:t>
      </w:r>
    </w:p>
    <w:p w:rsidR="00CE34BC" w:rsidRPr="00417328" w:rsidRDefault="00CE34BC" w:rsidP="00D73092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proofErr w:type="gramStart"/>
      <w:r w:rsidRPr="00417328">
        <w:rPr>
          <w:rFonts w:cs="Times New Roman"/>
          <w:b/>
          <w:bCs/>
          <w:sz w:val="24"/>
          <w:szCs w:val="24"/>
        </w:rPr>
        <w:t>other</w:t>
      </w:r>
      <w:proofErr w:type="gramEnd"/>
      <w:r w:rsidRPr="00417328">
        <w:rPr>
          <w:rFonts w:cs="Times New Roman"/>
          <w:b/>
          <w:bCs/>
          <w:sz w:val="24"/>
          <w:szCs w:val="24"/>
        </w:rPr>
        <w:t xml:space="preserve"> changes.</w:t>
      </w:r>
    </w:p>
    <w:p w:rsidR="00CE34BC" w:rsidRPr="00A83536" w:rsidRDefault="00490EEB" w:rsidP="00A83536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E81551">
        <w:rPr>
          <w:rFonts w:cs="Times New Roman"/>
          <w:b/>
          <w:bCs/>
          <w:sz w:val="24"/>
          <w:szCs w:val="24"/>
        </w:rPr>
        <w:t>The</w:t>
      </w:r>
      <w:r w:rsidR="00CE34BC" w:rsidRPr="00E81551">
        <w:rPr>
          <w:rFonts w:cs="Times New Roman"/>
          <w:b/>
          <w:bCs/>
          <w:sz w:val="24"/>
          <w:szCs w:val="24"/>
        </w:rPr>
        <w:t xml:space="preserve"> fair value of investment property. In the exceptional cases</w:t>
      </w:r>
      <w:r w:rsidR="00CE34BC" w:rsidRPr="0000131C">
        <w:rPr>
          <w:rFonts w:cs="Times New Roman"/>
          <w:b/>
          <w:bCs/>
          <w:sz w:val="24"/>
          <w:szCs w:val="24"/>
        </w:rPr>
        <w:t>, when an entity cannot measure the fair value of the</w:t>
      </w:r>
      <w:r w:rsidR="00A83536">
        <w:rPr>
          <w:rFonts w:cs="Times New Roman"/>
          <w:b/>
          <w:bCs/>
          <w:sz w:val="24"/>
          <w:szCs w:val="24"/>
        </w:rPr>
        <w:t xml:space="preserve"> </w:t>
      </w:r>
      <w:r w:rsidR="00CE34BC" w:rsidRPr="00A83536">
        <w:rPr>
          <w:rFonts w:cs="Times New Roman"/>
          <w:b/>
          <w:bCs/>
          <w:sz w:val="24"/>
          <w:szCs w:val="24"/>
        </w:rPr>
        <w:t>investment property reliably, it shall disclose:</w:t>
      </w:r>
    </w:p>
    <w:p w:rsidR="00CE34BC" w:rsidRPr="00E81551" w:rsidRDefault="00CE34BC" w:rsidP="00A83536">
      <w:pPr>
        <w:pStyle w:val="ListParagraph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E81551">
        <w:rPr>
          <w:rFonts w:cs="Times New Roman"/>
          <w:b/>
          <w:bCs/>
          <w:sz w:val="24"/>
          <w:szCs w:val="24"/>
        </w:rPr>
        <w:t>a description of the investment property;</w:t>
      </w:r>
    </w:p>
    <w:p w:rsidR="00CE34BC" w:rsidRPr="00E81551" w:rsidRDefault="00CE34BC" w:rsidP="00A83536">
      <w:pPr>
        <w:pStyle w:val="ListParagraph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E81551">
        <w:rPr>
          <w:rFonts w:cs="Times New Roman"/>
          <w:b/>
          <w:bCs/>
          <w:sz w:val="24"/>
          <w:szCs w:val="24"/>
        </w:rPr>
        <w:t>an explanation of why fair value cannot be measured reliably; and</w:t>
      </w:r>
    </w:p>
    <w:p w:rsidR="008802FD" w:rsidRPr="00A83536" w:rsidRDefault="00CE34BC" w:rsidP="00A83536">
      <w:pPr>
        <w:pStyle w:val="ListParagraph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proofErr w:type="gramStart"/>
      <w:r w:rsidRPr="00E81551">
        <w:rPr>
          <w:rFonts w:cs="Times New Roman"/>
          <w:b/>
          <w:bCs/>
          <w:sz w:val="24"/>
          <w:szCs w:val="24"/>
        </w:rPr>
        <w:t>if</w:t>
      </w:r>
      <w:proofErr w:type="gramEnd"/>
      <w:r w:rsidRPr="00E81551">
        <w:rPr>
          <w:rFonts w:cs="Times New Roman"/>
          <w:b/>
          <w:bCs/>
          <w:sz w:val="24"/>
          <w:szCs w:val="24"/>
        </w:rPr>
        <w:t xml:space="preserve"> possible, the range of estimates within which fair value is highly</w:t>
      </w:r>
      <w:r w:rsidR="00A83536">
        <w:rPr>
          <w:rFonts w:cs="Times New Roman"/>
          <w:b/>
          <w:bCs/>
          <w:sz w:val="24"/>
          <w:szCs w:val="24"/>
        </w:rPr>
        <w:t xml:space="preserve"> </w:t>
      </w:r>
      <w:r w:rsidRPr="00A83536">
        <w:rPr>
          <w:rFonts w:cs="Times New Roman"/>
          <w:b/>
          <w:bCs/>
          <w:sz w:val="24"/>
          <w:szCs w:val="24"/>
        </w:rPr>
        <w:t>likely to lie.</w:t>
      </w:r>
    </w:p>
    <w:p w:rsidR="008802FD" w:rsidRDefault="008802FD" w:rsidP="007044CA">
      <w:pPr>
        <w:autoSpaceDE w:val="0"/>
        <w:autoSpaceDN w:val="0"/>
        <w:adjustRightInd w:val="0"/>
        <w:rPr>
          <w:rFonts w:cs="Times New Roman"/>
        </w:rPr>
      </w:pPr>
    </w:p>
    <w:p w:rsidR="008802FD" w:rsidRDefault="008802FD" w:rsidP="007044CA">
      <w:pPr>
        <w:autoSpaceDE w:val="0"/>
        <w:autoSpaceDN w:val="0"/>
        <w:adjustRightInd w:val="0"/>
        <w:rPr>
          <w:rFonts w:cs="Times New Roman"/>
        </w:rPr>
      </w:pPr>
    </w:p>
    <w:p w:rsidR="008802FD" w:rsidRDefault="008802FD" w:rsidP="007044CA">
      <w:pPr>
        <w:autoSpaceDE w:val="0"/>
        <w:autoSpaceDN w:val="0"/>
        <w:adjustRightInd w:val="0"/>
        <w:rPr>
          <w:rFonts w:cs="Times New Roman"/>
        </w:rPr>
      </w:pPr>
    </w:p>
    <w:p w:rsidR="008802FD" w:rsidRDefault="008802FD" w:rsidP="007044CA">
      <w:pPr>
        <w:autoSpaceDE w:val="0"/>
        <w:autoSpaceDN w:val="0"/>
        <w:adjustRightInd w:val="0"/>
        <w:rPr>
          <w:rFonts w:cs="Times New Roman"/>
        </w:rPr>
      </w:pPr>
    </w:p>
    <w:p w:rsidR="008802FD" w:rsidRDefault="008802FD" w:rsidP="007044CA">
      <w:pPr>
        <w:autoSpaceDE w:val="0"/>
        <w:autoSpaceDN w:val="0"/>
        <w:adjustRightInd w:val="0"/>
        <w:rPr>
          <w:rFonts w:cs="Times New Roman"/>
        </w:rPr>
      </w:pPr>
    </w:p>
    <w:p w:rsidR="008802FD" w:rsidRDefault="008802FD" w:rsidP="007044CA">
      <w:pPr>
        <w:autoSpaceDE w:val="0"/>
        <w:autoSpaceDN w:val="0"/>
        <w:adjustRightInd w:val="0"/>
        <w:rPr>
          <w:rFonts w:cs="Times New Roman"/>
        </w:rPr>
      </w:pPr>
    </w:p>
    <w:p w:rsidR="008802FD" w:rsidRDefault="008802FD" w:rsidP="007044CA">
      <w:pPr>
        <w:autoSpaceDE w:val="0"/>
        <w:autoSpaceDN w:val="0"/>
        <w:adjustRightInd w:val="0"/>
        <w:rPr>
          <w:rFonts w:cs="Times New Roman"/>
        </w:rPr>
      </w:pPr>
    </w:p>
    <w:p w:rsidR="007044CA" w:rsidRPr="004D1081" w:rsidRDefault="007044CA" w:rsidP="007044CA">
      <w:pPr>
        <w:autoSpaceDE w:val="0"/>
        <w:autoSpaceDN w:val="0"/>
        <w:adjustRightInd w:val="0"/>
        <w:rPr>
          <w:rFonts w:cs="Times New Roman"/>
        </w:rPr>
      </w:pPr>
    </w:p>
    <w:sectPr w:rsidR="007044CA" w:rsidRPr="004D1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BA9" w:rsidRDefault="00655BA9" w:rsidP="00D37AD8">
      <w:r>
        <w:separator/>
      </w:r>
    </w:p>
  </w:endnote>
  <w:endnote w:type="continuationSeparator" w:id="0">
    <w:p w:rsidR="00655BA9" w:rsidRDefault="00655BA9" w:rsidP="00D37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BA9" w:rsidRDefault="00655BA9" w:rsidP="00D37AD8">
      <w:r>
        <w:separator/>
      </w:r>
    </w:p>
  </w:footnote>
  <w:footnote w:type="continuationSeparator" w:id="0">
    <w:p w:rsidR="00655BA9" w:rsidRDefault="00655BA9" w:rsidP="00D37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F2FDD"/>
    <w:multiLevelType w:val="hybridMultilevel"/>
    <w:tmpl w:val="FDFA20CA"/>
    <w:lvl w:ilvl="0" w:tplc="25CEB0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A01C6"/>
    <w:multiLevelType w:val="hybridMultilevel"/>
    <w:tmpl w:val="83724778"/>
    <w:lvl w:ilvl="0" w:tplc="25CEB0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80664"/>
    <w:multiLevelType w:val="hybridMultilevel"/>
    <w:tmpl w:val="95289C4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57E88"/>
    <w:multiLevelType w:val="hybridMultilevel"/>
    <w:tmpl w:val="E3EA3B04"/>
    <w:lvl w:ilvl="0" w:tplc="25CEB0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80DEB"/>
    <w:multiLevelType w:val="hybridMultilevel"/>
    <w:tmpl w:val="54F6CF4C"/>
    <w:lvl w:ilvl="0" w:tplc="FB9417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F53BD"/>
    <w:multiLevelType w:val="hybridMultilevel"/>
    <w:tmpl w:val="99C25856"/>
    <w:lvl w:ilvl="0" w:tplc="436025BA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D74FF2"/>
    <w:multiLevelType w:val="hybridMultilevel"/>
    <w:tmpl w:val="8206BD60"/>
    <w:lvl w:ilvl="0" w:tplc="FB9417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51786"/>
    <w:multiLevelType w:val="hybridMultilevel"/>
    <w:tmpl w:val="EE303CCA"/>
    <w:lvl w:ilvl="0" w:tplc="FB9417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B184F"/>
    <w:multiLevelType w:val="hybridMultilevel"/>
    <w:tmpl w:val="A4420E80"/>
    <w:lvl w:ilvl="0" w:tplc="25CEB0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910EB"/>
    <w:multiLevelType w:val="hybridMultilevel"/>
    <w:tmpl w:val="54A6D9DC"/>
    <w:lvl w:ilvl="0" w:tplc="C9FC3C2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C7417A"/>
    <w:multiLevelType w:val="hybridMultilevel"/>
    <w:tmpl w:val="6D142C2E"/>
    <w:lvl w:ilvl="0" w:tplc="FB9417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C94A02"/>
    <w:multiLevelType w:val="hybridMultilevel"/>
    <w:tmpl w:val="5A8AB904"/>
    <w:lvl w:ilvl="0" w:tplc="2EE8EE8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482166"/>
    <w:multiLevelType w:val="hybridMultilevel"/>
    <w:tmpl w:val="6E10EC4E"/>
    <w:lvl w:ilvl="0" w:tplc="D79620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BA1AFE"/>
    <w:multiLevelType w:val="hybridMultilevel"/>
    <w:tmpl w:val="596C195E"/>
    <w:lvl w:ilvl="0" w:tplc="25CEB0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64428B"/>
    <w:multiLevelType w:val="hybridMultilevel"/>
    <w:tmpl w:val="9D2E76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DC7926"/>
    <w:multiLevelType w:val="hybridMultilevel"/>
    <w:tmpl w:val="15721A96"/>
    <w:lvl w:ilvl="0" w:tplc="C0F028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54344B"/>
    <w:multiLevelType w:val="hybridMultilevel"/>
    <w:tmpl w:val="C87CEC20"/>
    <w:lvl w:ilvl="0" w:tplc="25CEB0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1E7E0C"/>
    <w:multiLevelType w:val="hybridMultilevel"/>
    <w:tmpl w:val="ECAC0E2A"/>
    <w:lvl w:ilvl="0" w:tplc="FB9417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FB1019"/>
    <w:multiLevelType w:val="hybridMultilevel"/>
    <w:tmpl w:val="4560F7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7B77B4"/>
    <w:multiLevelType w:val="hybridMultilevel"/>
    <w:tmpl w:val="163C5402"/>
    <w:lvl w:ilvl="0" w:tplc="0556012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9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13"/>
  </w:num>
  <w:num w:numId="9">
    <w:abstractNumId w:val="9"/>
  </w:num>
  <w:num w:numId="10">
    <w:abstractNumId w:val="0"/>
  </w:num>
  <w:num w:numId="11">
    <w:abstractNumId w:val="8"/>
  </w:num>
  <w:num w:numId="12">
    <w:abstractNumId w:val="16"/>
  </w:num>
  <w:num w:numId="13">
    <w:abstractNumId w:val="4"/>
  </w:num>
  <w:num w:numId="14">
    <w:abstractNumId w:val="11"/>
  </w:num>
  <w:num w:numId="15">
    <w:abstractNumId w:val="10"/>
  </w:num>
  <w:num w:numId="16">
    <w:abstractNumId w:val="7"/>
  </w:num>
  <w:num w:numId="17">
    <w:abstractNumId w:val="12"/>
  </w:num>
  <w:num w:numId="18">
    <w:abstractNumId w:val="15"/>
  </w:num>
  <w:num w:numId="19">
    <w:abstractNumId w:val="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7FF"/>
    <w:rsid w:val="0000131C"/>
    <w:rsid w:val="00001397"/>
    <w:rsid w:val="00017DD1"/>
    <w:rsid w:val="00040AC2"/>
    <w:rsid w:val="00041FC4"/>
    <w:rsid w:val="00046945"/>
    <w:rsid w:val="00065E09"/>
    <w:rsid w:val="00081E2B"/>
    <w:rsid w:val="000862D1"/>
    <w:rsid w:val="00094EFE"/>
    <w:rsid w:val="000A0132"/>
    <w:rsid w:val="000A5D81"/>
    <w:rsid w:val="000C2D56"/>
    <w:rsid w:val="000D288E"/>
    <w:rsid w:val="000D3901"/>
    <w:rsid w:val="000E6B61"/>
    <w:rsid w:val="000E739A"/>
    <w:rsid w:val="000F0810"/>
    <w:rsid w:val="000F629E"/>
    <w:rsid w:val="00101E26"/>
    <w:rsid w:val="001021ED"/>
    <w:rsid w:val="00114D60"/>
    <w:rsid w:val="00126F26"/>
    <w:rsid w:val="00143EE6"/>
    <w:rsid w:val="00150B64"/>
    <w:rsid w:val="00166BEE"/>
    <w:rsid w:val="00170BC7"/>
    <w:rsid w:val="00171390"/>
    <w:rsid w:val="00171D64"/>
    <w:rsid w:val="001753BC"/>
    <w:rsid w:val="001758BF"/>
    <w:rsid w:val="001871A9"/>
    <w:rsid w:val="001947DF"/>
    <w:rsid w:val="00194B49"/>
    <w:rsid w:val="00196FCD"/>
    <w:rsid w:val="001A326D"/>
    <w:rsid w:val="001B0B8C"/>
    <w:rsid w:val="001D72AF"/>
    <w:rsid w:val="001E4C2F"/>
    <w:rsid w:val="001F1A8A"/>
    <w:rsid w:val="001F230C"/>
    <w:rsid w:val="001F78CF"/>
    <w:rsid w:val="00200EE6"/>
    <w:rsid w:val="00215027"/>
    <w:rsid w:val="0022739F"/>
    <w:rsid w:val="00230C29"/>
    <w:rsid w:val="00241DEA"/>
    <w:rsid w:val="00244FD2"/>
    <w:rsid w:val="00277C99"/>
    <w:rsid w:val="00295EEC"/>
    <w:rsid w:val="002A30D1"/>
    <w:rsid w:val="002B3CCB"/>
    <w:rsid w:val="002D40B1"/>
    <w:rsid w:val="002E094D"/>
    <w:rsid w:val="002E0DB0"/>
    <w:rsid w:val="002E2271"/>
    <w:rsid w:val="002F0F11"/>
    <w:rsid w:val="003174A8"/>
    <w:rsid w:val="003361E3"/>
    <w:rsid w:val="00345114"/>
    <w:rsid w:val="0034781E"/>
    <w:rsid w:val="00397791"/>
    <w:rsid w:val="003A0EA0"/>
    <w:rsid w:val="003B2890"/>
    <w:rsid w:val="003B6026"/>
    <w:rsid w:val="003C2554"/>
    <w:rsid w:val="003C3052"/>
    <w:rsid w:val="003C37AA"/>
    <w:rsid w:val="003D0947"/>
    <w:rsid w:val="003D1D3F"/>
    <w:rsid w:val="003D1FE4"/>
    <w:rsid w:val="00417328"/>
    <w:rsid w:val="004348E2"/>
    <w:rsid w:val="00437A82"/>
    <w:rsid w:val="004404E9"/>
    <w:rsid w:val="0044176B"/>
    <w:rsid w:val="00450133"/>
    <w:rsid w:val="00463C62"/>
    <w:rsid w:val="00482149"/>
    <w:rsid w:val="00490EEB"/>
    <w:rsid w:val="00493AC9"/>
    <w:rsid w:val="004B3230"/>
    <w:rsid w:val="004D1081"/>
    <w:rsid w:val="005004AA"/>
    <w:rsid w:val="0051530D"/>
    <w:rsid w:val="00526DBB"/>
    <w:rsid w:val="0054022D"/>
    <w:rsid w:val="00556844"/>
    <w:rsid w:val="0055707F"/>
    <w:rsid w:val="00574DBF"/>
    <w:rsid w:val="005873E4"/>
    <w:rsid w:val="005A3FF7"/>
    <w:rsid w:val="005B63BE"/>
    <w:rsid w:val="005C55F9"/>
    <w:rsid w:val="005E7DB8"/>
    <w:rsid w:val="005F77DB"/>
    <w:rsid w:val="00600FBC"/>
    <w:rsid w:val="006042E6"/>
    <w:rsid w:val="00605829"/>
    <w:rsid w:val="006173B4"/>
    <w:rsid w:val="00624E23"/>
    <w:rsid w:val="00634246"/>
    <w:rsid w:val="00643F44"/>
    <w:rsid w:val="00655BA9"/>
    <w:rsid w:val="00666B80"/>
    <w:rsid w:val="006673E7"/>
    <w:rsid w:val="00676480"/>
    <w:rsid w:val="00681DD9"/>
    <w:rsid w:val="00687639"/>
    <w:rsid w:val="00690097"/>
    <w:rsid w:val="006935A6"/>
    <w:rsid w:val="006B405F"/>
    <w:rsid w:val="006C66F2"/>
    <w:rsid w:val="006E4ADC"/>
    <w:rsid w:val="007044CA"/>
    <w:rsid w:val="00706870"/>
    <w:rsid w:val="007071A9"/>
    <w:rsid w:val="007102E3"/>
    <w:rsid w:val="00720967"/>
    <w:rsid w:val="00735450"/>
    <w:rsid w:val="00752FA2"/>
    <w:rsid w:val="007647FF"/>
    <w:rsid w:val="00765FB1"/>
    <w:rsid w:val="00772548"/>
    <w:rsid w:val="007740C8"/>
    <w:rsid w:val="00774D53"/>
    <w:rsid w:val="00776D49"/>
    <w:rsid w:val="007A1BAD"/>
    <w:rsid w:val="007B246A"/>
    <w:rsid w:val="007E05C3"/>
    <w:rsid w:val="007E2B73"/>
    <w:rsid w:val="00813BE9"/>
    <w:rsid w:val="00833312"/>
    <w:rsid w:val="008369B6"/>
    <w:rsid w:val="00846EB7"/>
    <w:rsid w:val="00847E09"/>
    <w:rsid w:val="00853992"/>
    <w:rsid w:val="00860F7E"/>
    <w:rsid w:val="00866077"/>
    <w:rsid w:val="008723D6"/>
    <w:rsid w:val="008802FD"/>
    <w:rsid w:val="00885F27"/>
    <w:rsid w:val="00897A51"/>
    <w:rsid w:val="008A0BB5"/>
    <w:rsid w:val="008A294A"/>
    <w:rsid w:val="008A34A4"/>
    <w:rsid w:val="008A5AC7"/>
    <w:rsid w:val="008B0D65"/>
    <w:rsid w:val="008B3ABB"/>
    <w:rsid w:val="008B68A8"/>
    <w:rsid w:val="008C2548"/>
    <w:rsid w:val="008C305E"/>
    <w:rsid w:val="008D45B6"/>
    <w:rsid w:val="008F3DA5"/>
    <w:rsid w:val="008F6F62"/>
    <w:rsid w:val="00900D77"/>
    <w:rsid w:val="00901E93"/>
    <w:rsid w:val="0090492B"/>
    <w:rsid w:val="0091059B"/>
    <w:rsid w:val="00916257"/>
    <w:rsid w:val="00932788"/>
    <w:rsid w:val="009375F9"/>
    <w:rsid w:val="00941893"/>
    <w:rsid w:val="0095328C"/>
    <w:rsid w:val="009854BB"/>
    <w:rsid w:val="00994FB2"/>
    <w:rsid w:val="009B441B"/>
    <w:rsid w:val="009C0FA3"/>
    <w:rsid w:val="009C21C5"/>
    <w:rsid w:val="009C5582"/>
    <w:rsid w:val="009E21ED"/>
    <w:rsid w:val="009E33B9"/>
    <w:rsid w:val="009E3B22"/>
    <w:rsid w:val="009E7274"/>
    <w:rsid w:val="009F2E25"/>
    <w:rsid w:val="009F57A6"/>
    <w:rsid w:val="00A01C58"/>
    <w:rsid w:val="00A14C93"/>
    <w:rsid w:val="00A20275"/>
    <w:rsid w:val="00A2330F"/>
    <w:rsid w:val="00A41CCA"/>
    <w:rsid w:val="00A6103E"/>
    <w:rsid w:val="00A763EB"/>
    <w:rsid w:val="00A77EAE"/>
    <w:rsid w:val="00A83536"/>
    <w:rsid w:val="00A837BE"/>
    <w:rsid w:val="00A938CC"/>
    <w:rsid w:val="00A968DC"/>
    <w:rsid w:val="00AA1A47"/>
    <w:rsid w:val="00AA3176"/>
    <w:rsid w:val="00AB741A"/>
    <w:rsid w:val="00AC1050"/>
    <w:rsid w:val="00AC10E9"/>
    <w:rsid w:val="00AF732D"/>
    <w:rsid w:val="00B05526"/>
    <w:rsid w:val="00B13A05"/>
    <w:rsid w:val="00B1608B"/>
    <w:rsid w:val="00B22C28"/>
    <w:rsid w:val="00B23F8F"/>
    <w:rsid w:val="00B27523"/>
    <w:rsid w:val="00B30A0F"/>
    <w:rsid w:val="00B35363"/>
    <w:rsid w:val="00B465D0"/>
    <w:rsid w:val="00B51D92"/>
    <w:rsid w:val="00B65FEE"/>
    <w:rsid w:val="00B744D3"/>
    <w:rsid w:val="00B84B11"/>
    <w:rsid w:val="00BA3A8A"/>
    <w:rsid w:val="00BB0E76"/>
    <w:rsid w:val="00BC101C"/>
    <w:rsid w:val="00BC3C9A"/>
    <w:rsid w:val="00BD6DEF"/>
    <w:rsid w:val="00BD7278"/>
    <w:rsid w:val="00C1725E"/>
    <w:rsid w:val="00C24451"/>
    <w:rsid w:val="00C24722"/>
    <w:rsid w:val="00C53F1F"/>
    <w:rsid w:val="00C6009D"/>
    <w:rsid w:val="00C65F43"/>
    <w:rsid w:val="00C67CCE"/>
    <w:rsid w:val="00CB4424"/>
    <w:rsid w:val="00CC6E62"/>
    <w:rsid w:val="00CC7FAC"/>
    <w:rsid w:val="00CE34BC"/>
    <w:rsid w:val="00CE5621"/>
    <w:rsid w:val="00CF13D3"/>
    <w:rsid w:val="00CF21B3"/>
    <w:rsid w:val="00CF5249"/>
    <w:rsid w:val="00CF547B"/>
    <w:rsid w:val="00CF7373"/>
    <w:rsid w:val="00D1556A"/>
    <w:rsid w:val="00D30285"/>
    <w:rsid w:val="00D37AD8"/>
    <w:rsid w:val="00D40CC1"/>
    <w:rsid w:val="00D639CA"/>
    <w:rsid w:val="00D73092"/>
    <w:rsid w:val="00D73808"/>
    <w:rsid w:val="00D7380B"/>
    <w:rsid w:val="00D939CA"/>
    <w:rsid w:val="00DA1168"/>
    <w:rsid w:val="00DA31F3"/>
    <w:rsid w:val="00DD6B3F"/>
    <w:rsid w:val="00E00166"/>
    <w:rsid w:val="00E10720"/>
    <w:rsid w:val="00E11884"/>
    <w:rsid w:val="00E21716"/>
    <w:rsid w:val="00E22EE7"/>
    <w:rsid w:val="00E251F3"/>
    <w:rsid w:val="00E25A88"/>
    <w:rsid w:val="00E25ABE"/>
    <w:rsid w:val="00E3031D"/>
    <w:rsid w:val="00E3211A"/>
    <w:rsid w:val="00E3673B"/>
    <w:rsid w:val="00E81551"/>
    <w:rsid w:val="00E852D2"/>
    <w:rsid w:val="00E9685F"/>
    <w:rsid w:val="00EA6AC8"/>
    <w:rsid w:val="00EA6E40"/>
    <w:rsid w:val="00EB3AD7"/>
    <w:rsid w:val="00EC5D99"/>
    <w:rsid w:val="00ED149F"/>
    <w:rsid w:val="00ED531B"/>
    <w:rsid w:val="00EF4F30"/>
    <w:rsid w:val="00F228E1"/>
    <w:rsid w:val="00F231D2"/>
    <w:rsid w:val="00F24586"/>
    <w:rsid w:val="00F3351A"/>
    <w:rsid w:val="00F4091F"/>
    <w:rsid w:val="00F80D06"/>
    <w:rsid w:val="00F87EDF"/>
    <w:rsid w:val="00FA6E0A"/>
    <w:rsid w:val="00FB4463"/>
    <w:rsid w:val="00FC094F"/>
    <w:rsid w:val="00FC2FD5"/>
    <w:rsid w:val="00FD3E4C"/>
    <w:rsid w:val="00FE0E44"/>
    <w:rsid w:val="00FF04E7"/>
    <w:rsid w:val="00FF2152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457E26-E3CA-494C-A7EA-BA63FADE4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844"/>
  </w:style>
  <w:style w:type="paragraph" w:styleId="Heading2">
    <w:name w:val="heading 2"/>
    <w:basedOn w:val="Normal"/>
    <w:link w:val="Heading2Char"/>
    <w:uiPriority w:val="9"/>
    <w:qFormat/>
    <w:rsid w:val="00556844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84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56844"/>
    <w:rPr>
      <w:rFonts w:eastAsia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84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844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56844"/>
    <w:rPr>
      <w:rFonts w:asciiTheme="minorHAnsi" w:eastAsiaTheme="minorEastAsia" w:hAnsiTheme="minorHAnsi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556844"/>
    <w:rPr>
      <w:b/>
      <w:bCs/>
    </w:rPr>
  </w:style>
  <w:style w:type="paragraph" w:styleId="ListParagraph">
    <w:name w:val="List Paragraph"/>
    <w:basedOn w:val="Normal"/>
    <w:uiPriority w:val="34"/>
    <w:qFormat/>
    <w:rsid w:val="00556844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556844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143E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4-Accent1">
    <w:name w:val="Grid Table 4 Accent 1"/>
    <w:basedOn w:val="TableNormal"/>
    <w:uiPriority w:val="49"/>
    <w:rsid w:val="00E21716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37A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7AD8"/>
  </w:style>
  <w:style w:type="paragraph" w:styleId="Footer">
    <w:name w:val="footer"/>
    <w:basedOn w:val="Normal"/>
    <w:link w:val="FooterChar"/>
    <w:uiPriority w:val="99"/>
    <w:unhideWhenUsed/>
    <w:rsid w:val="00D37A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AD8"/>
  </w:style>
  <w:style w:type="table" w:styleId="GridTable1Light-Accent1">
    <w:name w:val="Grid Table 1 Light Accent 1"/>
    <w:basedOn w:val="TableNormal"/>
    <w:uiPriority w:val="46"/>
    <w:rsid w:val="008A0BB5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174A8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5">
    <w:name w:val="Grid Table 2 Accent 5"/>
    <w:basedOn w:val="TableNormal"/>
    <w:uiPriority w:val="47"/>
    <w:rsid w:val="00FF2152"/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847E0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1Light-Accent5">
    <w:name w:val="Grid Table 1 Light Accent 5"/>
    <w:basedOn w:val="TableNormal"/>
    <w:uiPriority w:val="46"/>
    <w:rsid w:val="00F231D2"/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26" Type="http://schemas.microsoft.com/office/2007/relationships/diagramDrawing" Target="diagrams/drawing4.xml"/><Relationship Id="rId3" Type="http://schemas.openxmlformats.org/officeDocument/2006/relationships/settings" Target="settings.xml"/><Relationship Id="rId21" Type="http://schemas.microsoft.com/office/2007/relationships/diagramDrawing" Target="diagrams/drawing3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5" Type="http://schemas.openxmlformats.org/officeDocument/2006/relationships/diagramColors" Target="diagrams/colors4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openxmlformats.org/officeDocument/2006/relationships/diagramQuickStyle" Target="diagrams/quickStyle4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diagramLayout" Target="diagrams/layout4.xml"/><Relationship Id="rId28" Type="http://schemas.openxmlformats.org/officeDocument/2006/relationships/theme" Target="theme/theme1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diagramData" Target="diagrams/data4.xml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3BD13D6-03DB-4311-BF7B-4012BE9195F4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822BABB-6EBC-47E7-8A89-0CA8CBAEF364}">
      <dgm:prSet phldrT="[Text]"/>
      <dgm:spPr/>
      <dgm:t>
        <a:bodyPr/>
        <a:lstStyle/>
        <a:p>
          <a:r>
            <a:rPr lang="en-US"/>
            <a:t>Lease</a:t>
          </a:r>
        </a:p>
      </dgm:t>
    </dgm:pt>
    <dgm:pt modelId="{70CE7609-2245-4E34-82B2-E80D076CCCEB}" type="parTrans" cxnId="{68E3C81B-D8C2-4F47-9C04-62F84F1E8700}">
      <dgm:prSet/>
      <dgm:spPr/>
      <dgm:t>
        <a:bodyPr/>
        <a:lstStyle/>
        <a:p>
          <a:endParaRPr lang="en-US"/>
        </a:p>
      </dgm:t>
    </dgm:pt>
    <dgm:pt modelId="{1408ECA5-BD68-4CAB-9A92-627CF7DBF52A}" type="sibTrans" cxnId="{68E3C81B-D8C2-4F47-9C04-62F84F1E8700}">
      <dgm:prSet/>
      <dgm:spPr/>
      <dgm:t>
        <a:bodyPr/>
        <a:lstStyle/>
        <a:p>
          <a:pPr algn="ctr"/>
          <a:r>
            <a:rPr lang="en-US"/>
            <a:t>Ind AS 17</a:t>
          </a:r>
        </a:p>
      </dgm:t>
    </dgm:pt>
    <dgm:pt modelId="{1F59A5A8-69CE-4390-B34E-4A00FD544674}">
      <dgm:prSet phldrT="[Text]"/>
      <dgm:spPr/>
      <dgm:t>
        <a:bodyPr/>
        <a:lstStyle/>
        <a:p>
          <a:r>
            <a:rPr lang="en-US"/>
            <a:t>Financial Lease</a:t>
          </a:r>
        </a:p>
      </dgm:t>
    </dgm:pt>
    <dgm:pt modelId="{007E694C-0F8F-4D79-ABC9-7700ED68A5C8}" type="parTrans" cxnId="{E16B7857-95A7-45AD-A9D7-62FD9F226824}">
      <dgm:prSet/>
      <dgm:spPr/>
      <dgm:t>
        <a:bodyPr/>
        <a:lstStyle/>
        <a:p>
          <a:endParaRPr lang="en-US"/>
        </a:p>
      </dgm:t>
    </dgm:pt>
    <dgm:pt modelId="{3735989C-22D4-4CC3-88C2-6835D85532F0}" type="sibTrans" cxnId="{E16B7857-95A7-45AD-A9D7-62FD9F226824}">
      <dgm:prSet/>
      <dgm:spPr/>
      <dgm:t>
        <a:bodyPr/>
        <a:lstStyle/>
        <a:p>
          <a:endParaRPr lang="en-US"/>
        </a:p>
      </dgm:t>
    </dgm:pt>
    <dgm:pt modelId="{A178A4E9-C2F7-4AB0-9389-0C196E23287A}">
      <dgm:prSet phldrT="[Text]"/>
      <dgm:spPr/>
      <dgm:t>
        <a:bodyPr/>
        <a:lstStyle/>
        <a:p>
          <a:r>
            <a:rPr lang="en-US"/>
            <a:t>Operating Lease</a:t>
          </a:r>
        </a:p>
      </dgm:t>
    </dgm:pt>
    <dgm:pt modelId="{D26C043B-A721-42AF-9ABE-19A45DC1974E}" type="parTrans" cxnId="{AE430919-55C4-4BE1-8C60-AF26867FD472}">
      <dgm:prSet/>
      <dgm:spPr/>
      <dgm:t>
        <a:bodyPr/>
        <a:lstStyle/>
        <a:p>
          <a:endParaRPr lang="en-US"/>
        </a:p>
      </dgm:t>
    </dgm:pt>
    <dgm:pt modelId="{36589A88-4806-4295-BCD0-34DEE6FAA754}" type="sibTrans" cxnId="{AE430919-55C4-4BE1-8C60-AF26867FD472}">
      <dgm:prSet/>
      <dgm:spPr/>
      <dgm:t>
        <a:bodyPr/>
        <a:lstStyle/>
        <a:p>
          <a:endParaRPr lang="en-US"/>
        </a:p>
      </dgm:t>
    </dgm:pt>
    <dgm:pt modelId="{B73F3891-457A-4D04-8A67-399608E38A48}">
      <dgm:prSet/>
      <dgm:spPr/>
      <dgm:t>
        <a:bodyPr/>
        <a:lstStyle/>
        <a:p>
          <a:r>
            <a:rPr lang="en-US"/>
            <a:t>Lessee</a:t>
          </a:r>
        </a:p>
      </dgm:t>
    </dgm:pt>
    <dgm:pt modelId="{D6C34878-256B-4BED-B7AA-CD690B6E2444}" type="parTrans" cxnId="{26B0A719-72E0-456F-8A63-F260202DEC4C}">
      <dgm:prSet/>
      <dgm:spPr/>
      <dgm:t>
        <a:bodyPr/>
        <a:lstStyle/>
        <a:p>
          <a:endParaRPr lang="en-US"/>
        </a:p>
      </dgm:t>
    </dgm:pt>
    <dgm:pt modelId="{33E54C25-D04F-4C84-BC0A-C6778D07DD97}" type="sibTrans" cxnId="{26B0A719-72E0-456F-8A63-F260202DEC4C}">
      <dgm:prSet/>
      <dgm:spPr/>
      <dgm:t>
        <a:bodyPr/>
        <a:lstStyle/>
        <a:p>
          <a:pPr algn="ctr"/>
          <a:r>
            <a:rPr lang="en-US"/>
            <a:t>Yes</a:t>
          </a:r>
        </a:p>
      </dgm:t>
    </dgm:pt>
    <dgm:pt modelId="{1C7AE721-38C2-4DBD-95E7-345ADD458555}">
      <dgm:prSet/>
      <dgm:spPr/>
      <dgm:t>
        <a:bodyPr/>
        <a:lstStyle/>
        <a:p>
          <a:r>
            <a:rPr lang="en-US"/>
            <a:t>Lessor</a:t>
          </a:r>
        </a:p>
      </dgm:t>
    </dgm:pt>
    <dgm:pt modelId="{979B267B-6452-4BC2-A3AA-F1DE5E4CEC4F}" type="parTrans" cxnId="{FDDDB05F-C1A3-4A7B-AAD6-FAD73276CBB2}">
      <dgm:prSet/>
      <dgm:spPr/>
      <dgm:t>
        <a:bodyPr/>
        <a:lstStyle/>
        <a:p>
          <a:endParaRPr lang="en-US"/>
        </a:p>
      </dgm:t>
    </dgm:pt>
    <dgm:pt modelId="{6F58FA0F-6192-4FEB-9FBC-8F02F715DE95}" type="sibTrans" cxnId="{FDDDB05F-C1A3-4A7B-AAD6-FAD73276CBB2}">
      <dgm:prSet/>
      <dgm:spPr/>
      <dgm:t>
        <a:bodyPr/>
        <a:lstStyle/>
        <a:p>
          <a:pPr algn="ctr"/>
          <a:r>
            <a:rPr lang="en-US"/>
            <a:t>No</a:t>
          </a:r>
        </a:p>
      </dgm:t>
    </dgm:pt>
    <dgm:pt modelId="{44C895AD-9231-46F2-B377-38A0DCE3B4C1}">
      <dgm:prSet/>
      <dgm:spPr/>
      <dgm:t>
        <a:bodyPr/>
        <a:lstStyle/>
        <a:p>
          <a:r>
            <a:rPr lang="en-US"/>
            <a:t>Lessee</a:t>
          </a:r>
        </a:p>
      </dgm:t>
    </dgm:pt>
    <dgm:pt modelId="{4EAE7BCE-BF03-4FA1-9122-9DE6177DD119}" type="parTrans" cxnId="{0FB34295-4985-4EB1-9FE2-C2B57B0FDE15}">
      <dgm:prSet/>
      <dgm:spPr/>
      <dgm:t>
        <a:bodyPr/>
        <a:lstStyle/>
        <a:p>
          <a:endParaRPr lang="en-US"/>
        </a:p>
      </dgm:t>
    </dgm:pt>
    <dgm:pt modelId="{88A7F442-C84F-4C5F-8DCF-DDC3799AFCD8}" type="sibTrans" cxnId="{0FB34295-4985-4EB1-9FE2-C2B57B0FDE15}">
      <dgm:prSet/>
      <dgm:spPr/>
      <dgm:t>
        <a:bodyPr/>
        <a:lstStyle/>
        <a:p>
          <a:pPr algn="ctr"/>
          <a:r>
            <a:rPr lang="en-US"/>
            <a:t>No</a:t>
          </a:r>
        </a:p>
      </dgm:t>
    </dgm:pt>
    <dgm:pt modelId="{30E1DDAC-BC5D-451E-A499-A50482891D60}">
      <dgm:prSet/>
      <dgm:spPr/>
      <dgm:t>
        <a:bodyPr/>
        <a:lstStyle/>
        <a:p>
          <a:r>
            <a:rPr lang="en-US"/>
            <a:t>Lessor</a:t>
          </a:r>
        </a:p>
      </dgm:t>
    </dgm:pt>
    <dgm:pt modelId="{A856C772-A090-4E0C-B070-C1E816CFE870}" type="parTrans" cxnId="{3B9008BA-60E7-4165-AC6E-1D065672328A}">
      <dgm:prSet/>
      <dgm:spPr/>
      <dgm:t>
        <a:bodyPr/>
        <a:lstStyle/>
        <a:p>
          <a:endParaRPr lang="en-US"/>
        </a:p>
      </dgm:t>
    </dgm:pt>
    <dgm:pt modelId="{8B58B8CE-38E1-4544-9F30-A03A557DCE05}" type="sibTrans" cxnId="{3B9008BA-60E7-4165-AC6E-1D065672328A}">
      <dgm:prSet/>
      <dgm:spPr/>
      <dgm:t>
        <a:bodyPr/>
        <a:lstStyle/>
        <a:p>
          <a:pPr algn="ctr"/>
          <a:r>
            <a:rPr lang="en-US"/>
            <a:t>Yes</a:t>
          </a:r>
        </a:p>
      </dgm:t>
    </dgm:pt>
    <dgm:pt modelId="{47F0888F-4F1F-4E96-9FE5-F5EA911E289D}" type="pres">
      <dgm:prSet presAssocID="{B3BD13D6-03DB-4311-BF7B-4012BE9195F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FB3732A-525F-4BEB-A892-3BA8EA0341E5}" type="pres">
      <dgm:prSet presAssocID="{1822BABB-6EBC-47E7-8A89-0CA8CBAEF364}" presName="hierRoot1" presStyleCnt="0">
        <dgm:presLayoutVars>
          <dgm:hierBranch val="init"/>
        </dgm:presLayoutVars>
      </dgm:prSet>
      <dgm:spPr/>
    </dgm:pt>
    <dgm:pt modelId="{EC9DCD16-E6E0-4F6C-B719-E36F40CEFD9B}" type="pres">
      <dgm:prSet presAssocID="{1822BABB-6EBC-47E7-8A89-0CA8CBAEF364}" presName="rootComposite1" presStyleCnt="0"/>
      <dgm:spPr/>
    </dgm:pt>
    <dgm:pt modelId="{0FF0FB87-4C1F-4D5A-92D2-1E4C129048AE}" type="pres">
      <dgm:prSet presAssocID="{1822BABB-6EBC-47E7-8A89-0CA8CBAEF364}" presName="rootText1" presStyleLbl="node0" presStyleIdx="0" presStyleCnt="1">
        <dgm:presLayoutVars>
          <dgm:chMax/>
          <dgm:chPref val="3"/>
        </dgm:presLayoutVars>
      </dgm:prSet>
      <dgm:spPr/>
    </dgm:pt>
    <dgm:pt modelId="{4CF41308-B0CD-431A-BC86-F28A54695E00}" type="pres">
      <dgm:prSet presAssocID="{1822BABB-6EBC-47E7-8A89-0CA8CBAEF364}" presName="titleText1" presStyleLbl="fgAcc0" presStyleIdx="0" presStyleCnt="1" custLinFactNeighborY="-5260">
        <dgm:presLayoutVars>
          <dgm:chMax val="0"/>
          <dgm:chPref val="0"/>
        </dgm:presLayoutVars>
      </dgm:prSet>
      <dgm:spPr/>
    </dgm:pt>
    <dgm:pt modelId="{0C50AADD-2D90-4420-9DBF-0AA085E53D8C}" type="pres">
      <dgm:prSet presAssocID="{1822BABB-6EBC-47E7-8A89-0CA8CBAEF364}" presName="rootConnector1" presStyleLbl="node1" presStyleIdx="0" presStyleCnt="6"/>
      <dgm:spPr/>
    </dgm:pt>
    <dgm:pt modelId="{63D2DB5B-E72C-48E7-BB24-F13C86D22818}" type="pres">
      <dgm:prSet presAssocID="{1822BABB-6EBC-47E7-8A89-0CA8CBAEF364}" presName="hierChild2" presStyleCnt="0"/>
      <dgm:spPr/>
    </dgm:pt>
    <dgm:pt modelId="{CBDCB12F-5590-45A9-85C4-DAFCB1366872}" type="pres">
      <dgm:prSet presAssocID="{007E694C-0F8F-4D79-ABC9-7700ED68A5C8}" presName="Name37" presStyleLbl="parChTrans1D2" presStyleIdx="0" presStyleCnt="2"/>
      <dgm:spPr/>
    </dgm:pt>
    <dgm:pt modelId="{C52079BF-532A-4A61-91CF-7F999B90A204}" type="pres">
      <dgm:prSet presAssocID="{1F59A5A8-69CE-4390-B34E-4A00FD544674}" presName="hierRoot2" presStyleCnt="0">
        <dgm:presLayoutVars>
          <dgm:hierBranch val="init"/>
        </dgm:presLayoutVars>
      </dgm:prSet>
      <dgm:spPr/>
    </dgm:pt>
    <dgm:pt modelId="{695AE8EC-7909-49F7-9D43-AC4F1473C68C}" type="pres">
      <dgm:prSet presAssocID="{1F59A5A8-69CE-4390-B34E-4A00FD544674}" presName="rootComposite" presStyleCnt="0"/>
      <dgm:spPr/>
    </dgm:pt>
    <dgm:pt modelId="{34B46E59-74F9-432F-97D6-89C22C1FBB6E}" type="pres">
      <dgm:prSet presAssocID="{1F59A5A8-69CE-4390-B34E-4A00FD544674}" presName="rootText" presStyleLbl="node1" presStyleIdx="0" presStyleCnt="6">
        <dgm:presLayoutVars>
          <dgm:chMax/>
          <dgm:chPref val="3"/>
        </dgm:presLayoutVars>
      </dgm:prSet>
      <dgm:spPr/>
    </dgm:pt>
    <dgm:pt modelId="{166EDC1D-E354-443A-91B9-B2F5318A3FB1}" type="pres">
      <dgm:prSet presAssocID="{1F59A5A8-69CE-4390-B34E-4A00FD544674}" presName="titleText2" presStyleLbl="fgAcc1" presStyleIdx="0" presStyleCnt="6">
        <dgm:presLayoutVars>
          <dgm:chMax val="0"/>
          <dgm:chPref val="0"/>
        </dgm:presLayoutVars>
      </dgm:prSet>
      <dgm:spPr/>
    </dgm:pt>
    <dgm:pt modelId="{D8454A6C-B57B-493E-B925-FD2E7A7D4A73}" type="pres">
      <dgm:prSet presAssocID="{1F59A5A8-69CE-4390-B34E-4A00FD544674}" presName="rootConnector" presStyleLbl="node2" presStyleIdx="0" presStyleCnt="0"/>
      <dgm:spPr/>
    </dgm:pt>
    <dgm:pt modelId="{7CA88D2B-1DAD-4321-9B13-DFB7D3E04CB5}" type="pres">
      <dgm:prSet presAssocID="{1F59A5A8-69CE-4390-B34E-4A00FD544674}" presName="hierChild4" presStyleCnt="0"/>
      <dgm:spPr/>
    </dgm:pt>
    <dgm:pt modelId="{FC967EE1-E281-43E7-A523-47B01FFE25D5}" type="pres">
      <dgm:prSet presAssocID="{D6C34878-256B-4BED-B7AA-CD690B6E2444}" presName="Name37" presStyleLbl="parChTrans1D3" presStyleIdx="0" presStyleCnt="4"/>
      <dgm:spPr/>
    </dgm:pt>
    <dgm:pt modelId="{098DD1D1-7DE9-45F0-A81D-8C83A99345D8}" type="pres">
      <dgm:prSet presAssocID="{B73F3891-457A-4D04-8A67-399608E38A48}" presName="hierRoot2" presStyleCnt="0">
        <dgm:presLayoutVars>
          <dgm:hierBranch val="init"/>
        </dgm:presLayoutVars>
      </dgm:prSet>
      <dgm:spPr/>
    </dgm:pt>
    <dgm:pt modelId="{93E2CE36-D228-400F-9553-FBE9C2DBA5AC}" type="pres">
      <dgm:prSet presAssocID="{B73F3891-457A-4D04-8A67-399608E38A48}" presName="rootComposite" presStyleCnt="0"/>
      <dgm:spPr/>
    </dgm:pt>
    <dgm:pt modelId="{CAB15873-9BD7-460A-9BF3-23BD46BA349F}" type="pres">
      <dgm:prSet presAssocID="{B73F3891-457A-4D04-8A67-399608E38A48}" presName="rootText" presStyleLbl="node1" presStyleIdx="1" presStyleCnt="6">
        <dgm:presLayoutVars>
          <dgm:chMax/>
          <dgm:chPref val="3"/>
        </dgm:presLayoutVars>
      </dgm:prSet>
      <dgm:spPr/>
      <dgm:t>
        <a:bodyPr/>
        <a:lstStyle/>
        <a:p>
          <a:endParaRPr lang="en-US"/>
        </a:p>
      </dgm:t>
    </dgm:pt>
    <dgm:pt modelId="{EAC32AD5-D08A-4007-876B-762307A11BA0}" type="pres">
      <dgm:prSet presAssocID="{B73F3891-457A-4D04-8A67-399608E38A48}" presName="titleText2" presStyleLbl="fgAcc1" presStyleIdx="1" presStyleCnt="6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  <dgm:pt modelId="{C7EB8652-CDCB-4F9E-AC12-692FB1E26E21}" type="pres">
      <dgm:prSet presAssocID="{B73F3891-457A-4D04-8A67-399608E38A48}" presName="rootConnector" presStyleLbl="node3" presStyleIdx="0" presStyleCnt="0"/>
      <dgm:spPr/>
    </dgm:pt>
    <dgm:pt modelId="{1DB7400D-2EF2-4B1E-AEFA-DF6922C2A17C}" type="pres">
      <dgm:prSet presAssocID="{B73F3891-457A-4D04-8A67-399608E38A48}" presName="hierChild4" presStyleCnt="0"/>
      <dgm:spPr/>
    </dgm:pt>
    <dgm:pt modelId="{E383425D-F355-40CA-B129-9832FE4F2F2E}" type="pres">
      <dgm:prSet presAssocID="{B73F3891-457A-4D04-8A67-399608E38A48}" presName="hierChild5" presStyleCnt="0"/>
      <dgm:spPr/>
    </dgm:pt>
    <dgm:pt modelId="{D10D0FE9-E513-4077-985A-44C975DDB319}" type="pres">
      <dgm:prSet presAssocID="{979B267B-6452-4BC2-A3AA-F1DE5E4CEC4F}" presName="Name37" presStyleLbl="parChTrans1D3" presStyleIdx="1" presStyleCnt="4"/>
      <dgm:spPr/>
    </dgm:pt>
    <dgm:pt modelId="{EFAAC9AF-218E-491D-8EEF-47CA7B26F259}" type="pres">
      <dgm:prSet presAssocID="{1C7AE721-38C2-4DBD-95E7-345ADD458555}" presName="hierRoot2" presStyleCnt="0">
        <dgm:presLayoutVars>
          <dgm:hierBranch val="init"/>
        </dgm:presLayoutVars>
      </dgm:prSet>
      <dgm:spPr/>
    </dgm:pt>
    <dgm:pt modelId="{7C9E71F8-6762-4718-B078-5D46A5C62A26}" type="pres">
      <dgm:prSet presAssocID="{1C7AE721-38C2-4DBD-95E7-345ADD458555}" presName="rootComposite" presStyleCnt="0"/>
      <dgm:spPr/>
    </dgm:pt>
    <dgm:pt modelId="{B1227ADD-959A-496F-96A2-D754F969C945}" type="pres">
      <dgm:prSet presAssocID="{1C7AE721-38C2-4DBD-95E7-345ADD458555}" presName="rootText" presStyleLbl="node1" presStyleIdx="2" presStyleCnt="6">
        <dgm:presLayoutVars>
          <dgm:chMax/>
          <dgm:chPref val="3"/>
        </dgm:presLayoutVars>
      </dgm:prSet>
      <dgm:spPr/>
    </dgm:pt>
    <dgm:pt modelId="{B341263C-C905-42FC-8BBB-BD9ECBFFC24C}" type="pres">
      <dgm:prSet presAssocID="{1C7AE721-38C2-4DBD-95E7-345ADD458555}" presName="titleText2" presStyleLbl="fgAcc1" presStyleIdx="2" presStyleCnt="6">
        <dgm:presLayoutVars>
          <dgm:chMax val="0"/>
          <dgm:chPref val="0"/>
        </dgm:presLayoutVars>
      </dgm:prSet>
      <dgm:spPr/>
    </dgm:pt>
    <dgm:pt modelId="{49B872A2-47ED-4F9D-BBD0-124781DA2CC7}" type="pres">
      <dgm:prSet presAssocID="{1C7AE721-38C2-4DBD-95E7-345ADD458555}" presName="rootConnector" presStyleLbl="node3" presStyleIdx="0" presStyleCnt="0"/>
      <dgm:spPr/>
    </dgm:pt>
    <dgm:pt modelId="{5BB3EEFC-B0AD-4554-901A-7B22418946E1}" type="pres">
      <dgm:prSet presAssocID="{1C7AE721-38C2-4DBD-95E7-345ADD458555}" presName="hierChild4" presStyleCnt="0"/>
      <dgm:spPr/>
    </dgm:pt>
    <dgm:pt modelId="{E6FC2C33-2FFC-4D89-96EE-9B4A62225E76}" type="pres">
      <dgm:prSet presAssocID="{1C7AE721-38C2-4DBD-95E7-345ADD458555}" presName="hierChild5" presStyleCnt="0"/>
      <dgm:spPr/>
    </dgm:pt>
    <dgm:pt modelId="{9399C438-1D72-4C92-BF0B-12BF3C011313}" type="pres">
      <dgm:prSet presAssocID="{1F59A5A8-69CE-4390-B34E-4A00FD544674}" presName="hierChild5" presStyleCnt="0"/>
      <dgm:spPr/>
    </dgm:pt>
    <dgm:pt modelId="{9A69F8B0-6FD4-4399-9BDC-79FB44F9929B}" type="pres">
      <dgm:prSet presAssocID="{D26C043B-A721-42AF-9ABE-19A45DC1974E}" presName="Name37" presStyleLbl="parChTrans1D2" presStyleIdx="1" presStyleCnt="2"/>
      <dgm:spPr/>
    </dgm:pt>
    <dgm:pt modelId="{540B6A66-8931-479D-95C5-D68D97F978AB}" type="pres">
      <dgm:prSet presAssocID="{A178A4E9-C2F7-4AB0-9389-0C196E23287A}" presName="hierRoot2" presStyleCnt="0">
        <dgm:presLayoutVars>
          <dgm:hierBranch val="init"/>
        </dgm:presLayoutVars>
      </dgm:prSet>
      <dgm:spPr/>
    </dgm:pt>
    <dgm:pt modelId="{42CE518D-2604-42B4-AED0-907C127861FE}" type="pres">
      <dgm:prSet presAssocID="{A178A4E9-C2F7-4AB0-9389-0C196E23287A}" presName="rootComposite" presStyleCnt="0"/>
      <dgm:spPr/>
    </dgm:pt>
    <dgm:pt modelId="{51F16CB0-2BE3-41D3-8E18-821380108F91}" type="pres">
      <dgm:prSet presAssocID="{A178A4E9-C2F7-4AB0-9389-0C196E23287A}" presName="rootText" presStyleLbl="node1" presStyleIdx="3" presStyleCnt="6">
        <dgm:presLayoutVars>
          <dgm:chMax/>
          <dgm:chPref val="3"/>
        </dgm:presLayoutVars>
      </dgm:prSet>
      <dgm:spPr/>
    </dgm:pt>
    <dgm:pt modelId="{A91A8C10-9016-4256-B755-3DF1C6F0B97C}" type="pres">
      <dgm:prSet presAssocID="{A178A4E9-C2F7-4AB0-9389-0C196E23287A}" presName="titleText2" presStyleLbl="fgAcc1" presStyleIdx="3" presStyleCnt="6">
        <dgm:presLayoutVars>
          <dgm:chMax val="0"/>
          <dgm:chPref val="0"/>
        </dgm:presLayoutVars>
      </dgm:prSet>
      <dgm:spPr/>
    </dgm:pt>
    <dgm:pt modelId="{EE7744B3-E93F-4EB5-A3B6-DEDF1512CAAE}" type="pres">
      <dgm:prSet presAssocID="{A178A4E9-C2F7-4AB0-9389-0C196E23287A}" presName="rootConnector" presStyleLbl="node2" presStyleIdx="0" presStyleCnt="0"/>
      <dgm:spPr/>
    </dgm:pt>
    <dgm:pt modelId="{57EEC2A6-1A39-4910-AB07-AB5BB9DF45C4}" type="pres">
      <dgm:prSet presAssocID="{A178A4E9-C2F7-4AB0-9389-0C196E23287A}" presName="hierChild4" presStyleCnt="0"/>
      <dgm:spPr/>
    </dgm:pt>
    <dgm:pt modelId="{597FE2B8-DC61-48A7-ACC0-EB3EE3B8C5E3}" type="pres">
      <dgm:prSet presAssocID="{4EAE7BCE-BF03-4FA1-9122-9DE6177DD119}" presName="Name37" presStyleLbl="parChTrans1D3" presStyleIdx="2" presStyleCnt="4"/>
      <dgm:spPr/>
    </dgm:pt>
    <dgm:pt modelId="{CA134AF5-4152-493C-9F9C-6509885BB518}" type="pres">
      <dgm:prSet presAssocID="{44C895AD-9231-46F2-B377-38A0DCE3B4C1}" presName="hierRoot2" presStyleCnt="0">
        <dgm:presLayoutVars>
          <dgm:hierBranch val="init"/>
        </dgm:presLayoutVars>
      </dgm:prSet>
      <dgm:spPr/>
    </dgm:pt>
    <dgm:pt modelId="{E52CB259-0F9B-4949-9C18-C2E130E48EB8}" type="pres">
      <dgm:prSet presAssocID="{44C895AD-9231-46F2-B377-38A0DCE3B4C1}" presName="rootComposite" presStyleCnt="0"/>
      <dgm:spPr/>
    </dgm:pt>
    <dgm:pt modelId="{339991FA-7465-42C5-8448-387EEF480174}" type="pres">
      <dgm:prSet presAssocID="{44C895AD-9231-46F2-B377-38A0DCE3B4C1}" presName="rootText" presStyleLbl="node1" presStyleIdx="4" presStyleCnt="6" custLinFactNeighborX="670">
        <dgm:presLayoutVars>
          <dgm:chMax/>
          <dgm:chPref val="3"/>
        </dgm:presLayoutVars>
      </dgm:prSet>
      <dgm:spPr/>
      <dgm:t>
        <a:bodyPr/>
        <a:lstStyle/>
        <a:p>
          <a:endParaRPr lang="en-US"/>
        </a:p>
      </dgm:t>
    </dgm:pt>
    <dgm:pt modelId="{BBD36196-F971-4EB3-B6FE-18FB80A73F77}" type="pres">
      <dgm:prSet presAssocID="{44C895AD-9231-46F2-B377-38A0DCE3B4C1}" presName="titleText2" presStyleLbl="fgAcc1" presStyleIdx="4" presStyleCnt="6">
        <dgm:presLayoutVars>
          <dgm:chMax val="0"/>
          <dgm:chPref val="0"/>
        </dgm:presLayoutVars>
      </dgm:prSet>
      <dgm:spPr/>
    </dgm:pt>
    <dgm:pt modelId="{21776195-3588-4DAC-ACF4-873CC01E452D}" type="pres">
      <dgm:prSet presAssocID="{44C895AD-9231-46F2-B377-38A0DCE3B4C1}" presName="rootConnector" presStyleLbl="node3" presStyleIdx="0" presStyleCnt="0"/>
      <dgm:spPr/>
    </dgm:pt>
    <dgm:pt modelId="{8A589B5B-79BE-4767-90F9-8F380AE19634}" type="pres">
      <dgm:prSet presAssocID="{44C895AD-9231-46F2-B377-38A0DCE3B4C1}" presName="hierChild4" presStyleCnt="0"/>
      <dgm:spPr/>
    </dgm:pt>
    <dgm:pt modelId="{49657BC5-6D73-4112-8DCE-F60D24814929}" type="pres">
      <dgm:prSet presAssocID="{44C895AD-9231-46F2-B377-38A0DCE3B4C1}" presName="hierChild5" presStyleCnt="0"/>
      <dgm:spPr/>
    </dgm:pt>
    <dgm:pt modelId="{87713BC7-9661-40EA-8D1F-9E4FD3E90D9E}" type="pres">
      <dgm:prSet presAssocID="{A856C772-A090-4E0C-B070-C1E816CFE870}" presName="Name37" presStyleLbl="parChTrans1D3" presStyleIdx="3" presStyleCnt="4"/>
      <dgm:spPr/>
    </dgm:pt>
    <dgm:pt modelId="{74480DED-CC63-430B-976F-B72C104933D4}" type="pres">
      <dgm:prSet presAssocID="{30E1DDAC-BC5D-451E-A499-A50482891D60}" presName="hierRoot2" presStyleCnt="0">
        <dgm:presLayoutVars>
          <dgm:hierBranch val="init"/>
        </dgm:presLayoutVars>
      </dgm:prSet>
      <dgm:spPr/>
    </dgm:pt>
    <dgm:pt modelId="{890EB196-9A18-4AC9-AD1C-2960529A0E03}" type="pres">
      <dgm:prSet presAssocID="{30E1DDAC-BC5D-451E-A499-A50482891D60}" presName="rootComposite" presStyleCnt="0"/>
      <dgm:spPr/>
    </dgm:pt>
    <dgm:pt modelId="{C069FCC4-97AD-48A5-908D-D738BC1C9F63}" type="pres">
      <dgm:prSet presAssocID="{30E1DDAC-BC5D-451E-A499-A50482891D60}" presName="rootText" presStyleLbl="node1" presStyleIdx="5" presStyleCnt="6" custLinFactNeighborX="670">
        <dgm:presLayoutVars>
          <dgm:chMax/>
          <dgm:chPref val="3"/>
        </dgm:presLayoutVars>
      </dgm:prSet>
      <dgm:spPr/>
    </dgm:pt>
    <dgm:pt modelId="{B6E8234E-019D-4356-BF00-0870D89ACC1B}" type="pres">
      <dgm:prSet presAssocID="{30E1DDAC-BC5D-451E-A499-A50482891D60}" presName="titleText2" presStyleLbl="fgAcc1" presStyleIdx="5" presStyleCnt="6">
        <dgm:presLayoutVars>
          <dgm:chMax val="0"/>
          <dgm:chPref val="0"/>
        </dgm:presLayoutVars>
      </dgm:prSet>
      <dgm:spPr/>
    </dgm:pt>
    <dgm:pt modelId="{CEFEEE34-54D1-4A4B-99C7-103F2B2D0E86}" type="pres">
      <dgm:prSet presAssocID="{30E1DDAC-BC5D-451E-A499-A50482891D60}" presName="rootConnector" presStyleLbl="node3" presStyleIdx="0" presStyleCnt="0"/>
      <dgm:spPr/>
    </dgm:pt>
    <dgm:pt modelId="{16C0AFA5-CBCD-4E47-98B1-D5D07D70DB69}" type="pres">
      <dgm:prSet presAssocID="{30E1DDAC-BC5D-451E-A499-A50482891D60}" presName="hierChild4" presStyleCnt="0"/>
      <dgm:spPr/>
    </dgm:pt>
    <dgm:pt modelId="{E8EA54C7-D5A1-4EF6-8FC6-993D59F8A3EA}" type="pres">
      <dgm:prSet presAssocID="{30E1DDAC-BC5D-451E-A499-A50482891D60}" presName="hierChild5" presStyleCnt="0"/>
      <dgm:spPr/>
    </dgm:pt>
    <dgm:pt modelId="{707FB845-A8DA-46C1-BFF3-0047A3F2B413}" type="pres">
      <dgm:prSet presAssocID="{A178A4E9-C2F7-4AB0-9389-0C196E23287A}" presName="hierChild5" presStyleCnt="0"/>
      <dgm:spPr/>
    </dgm:pt>
    <dgm:pt modelId="{177524E9-CC7A-4A8A-9A2C-D0D0E8B73796}" type="pres">
      <dgm:prSet presAssocID="{1822BABB-6EBC-47E7-8A89-0CA8CBAEF364}" presName="hierChild3" presStyleCnt="0"/>
      <dgm:spPr/>
    </dgm:pt>
  </dgm:ptLst>
  <dgm:cxnLst>
    <dgm:cxn modelId="{56A1CFE7-4B98-4F6E-8E0C-195675DE9D4B}" type="presOf" srcId="{A178A4E9-C2F7-4AB0-9389-0C196E23287A}" destId="{51F16CB0-2BE3-41D3-8E18-821380108F91}" srcOrd="0" destOrd="0" presId="urn:microsoft.com/office/officeart/2008/layout/NameandTitleOrganizationalChart"/>
    <dgm:cxn modelId="{0C855C94-98CE-4B5D-B6C3-C7DA09A3019B}" type="presOf" srcId="{B3BD13D6-03DB-4311-BF7B-4012BE9195F4}" destId="{47F0888F-4F1F-4E96-9FE5-F5EA911E289D}" srcOrd="0" destOrd="0" presId="urn:microsoft.com/office/officeart/2008/layout/NameandTitleOrganizationalChart"/>
    <dgm:cxn modelId="{D3A6B0A8-A43D-4E21-A307-2B886F326D0D}" type="presOf" srcId="{B73F3891-457A-4D04-8A67-399608E38A48}" destId="{CAB15873-9BD7-460A-9BF3-23BD46BA349F}" srcOrd="0" destOrd="0" presId="urn:microsoft.com/office/officeart/2008/layout/NameandTitleOrganizationalChart"/>
    <dgm:cxn modelId="{3B9008BA-60E7-4165-AC6E-1D065672328A}" srcId="{A178A4E9-C2F7-4AB0-9389-0C196E23287A}" destId="{30E1DDAC-BC5D-451E-A499-A50482891D60}" srcOrd="1" destOrd="0" parTransId="{A856C772-A090-4E0C-B070-C1E816CFE870}" sibTransId="{8B58B8CE-38E1-4544-9F30-A03A557DCE05}"/>
    <dgm:cxn modelId="{FBB33865-6B6A-4B95-8195-05D69B8BA36D}" type="presOf" srcId="{1F59A5A8-69CE-4390-B34E-4A00FD544674}" destId="{D8454A6C-B57B-493E-B925-FD2E7A7D4A73}" srcOrd="1" destOrd="0" presId="urn:microsoft.com/office/officeart/2008/layout/NameandTitleOrganizationalChart"/>
    <dgm:cxn modelId="{B6DDA448-9A89-4BF7-B54F-E0F401A81E08}" type="presOf" srcId="{A178A4E9-C2F7-4AB0-9389-0C196E23287A}" destId="{EE7744B3-E93F-4EB5-A3B6-DEDF1512CAAE}" srcOrd="1" destOrd="0" presId="urn:microsoft.com/office/officeart/2008/layout/NameandTitleOrganizationalChart"/>
    <dgm:cxn modelId="{6839C032-C9A8-4749-804D-4F439DB18F1C}" type="presOf" srcId="{6F58FA0F-6192-4FEB-9FBC-8F02F715DE95}" destId="{B341263C-C905-42FC-8BBB-BD9ECBFFC24C}" srcOrd="0" destOrd="0" presId="urn:microsoft.com/office/officeart/2008/layout/NameandTitleOrganizationalChart"/>
    <dgm:cxn modelId="{94BCA6D2-71D1-44DC-B8BE-79E7A0B18422}" type="presOf" srcId="{33E54C25-D04F-4C84-BC0A-C6778D07DD97}" destId="{EAC32AD5-D08A-4007-876B-762307A11BA0}" srcOrd="0" destOrd="0" presId="urn:microsoft.com/office/officeart/2008/layout/NameandTitleOrganizationalChart"/>
    <dgm:cxn modelId="{F1936E43-B817-4893-9E6F-12AB5C07AA42}" type="presOf" srcId="{1F59A5A8-69CE-4390-B34E-4A00FD544674}" destId="{34B46E59-74F9-432F-97D6-89C22C1FBB6E}" srcOrd="0" destOrd="0" presId="urn:microsoft.com/office/officeart/2008/layout/NameandTitleOrganizationalChart"/>
    <dgm:cxn modelId="{AA7857D8-D00E-42FD-9F03-600FC0B22245}" type="presOf" srcId="{D26C043B-A721-42AF-9ABE-19A45DC1974E}" destId="{9A69F8B0-6FD4-4399-9BDC-79FB44F9929B}" srcOrd="0" destOrd="0" presId="urn:microsoft.com/office/officeart/2008/layout/NameandTitleOrganizationalChart"/>
    <dgm:cxn modelId="{FDDDB05F-C1A3-4A7B-AAD6-FAD73276CBB2}" srcId="{1F59A5A8-69CE-4390-B34E-4A00FD544674}" destId="{1C7AE721-38C2-4DBD-95E7-345ADD458555}" srcOrd="1" destOrd="0" parTransId="{979B267B-6452-4BC2-A3AA-F1DE5E4CEC4F}" sibTransId="{6F58FA0F-6192-4FEB-9FBC-8F02F715DE95}"/>
    <dgm:cxn modelId="{FB25B72A-C8A7-43CE-A49A-47C9F4203D7D}" type="presOf" srcId="{B73F3891-457A-4D04-8A67-399608E38A48}" destId="{C7EB8652-CDCB-4F9E-AC12-692FB1E26E21}" srcOrd="1" destOrd="0" presId="urn:microsoft.com/office/officeart/2008/layout/NameandTitleOrganizationalChart"/>
    <dgm:cxn modelId="{E16B7857-95A7-45AD-A9D7-62FD9F226824}" srcId="{1822BABB-6EBC-47E7-8A89-0CA8CBAEF364}" destId="{1F59A5A8-69CE-4390-B34E-4A00FD544674}" srcOrd="0" destOrd="0" parTransId="{007E694C-0F8F-4D79-ABC9-7700ED68A5C8}" sibTransId="{3735989C-22D4-4CC3-88C2-6835D85532F0}"/>
    <dgm:cxn modelId="{2BF5ADBF-2CA0-48E2-9E32-8B879A6AF1F8}" type="presOf" srcId="{36589A88-4806-4295-BCD0-34DEE6FAA754}" destId="{A91A8C10-9016-4256-B755-3DF1C6F0B97C}" srcOrd="0" destOrd="0" presId="urn:microsoft.com/office/officeart/2008/layout/NameandTitleOrganizationalChart"/>
    <dgm:cxn modelId="{0FB34295-4985-4EB1-9FE2-C2B57B0FDE15}" srcId="{A178A4E9-C2F7-4AB0-9389-0C196E23287A}" destId="{44C895AD-9231-46F2-B377-38A0DCE3B4C1}" srcOrd="0" destOrd="0" parTransId="{4EAE7BCE-BF03-4FA1-9122-9DE6177DD119}" sibTransId="{88A7F442-C84F-4C5F-8DCF-DDC3799AFCD8}"/>
    <dgm:cxn modelId="{9308F0D1-09DB-4566-AC5C-57C3E87B852A}" type="presOf" srcId="{1408ECA5-BD68-4CAB-9A92-627CF7DBF52A}" destId="{4CF41308-B0CD-431A-BC86-F28A54695E00}" srcOrd="0" destOrd="0" presId="urn:microsoft.com/office/officeart/2008/layout/NameandTitleOrganizationalChart"/>
    <dgm:cxn modelId="{6E5F94D8-A2CF-44FF-8300-36B863D4A3F6}" type="presOf" srcId="{1C7AE721-38C2-4DBD-95E7-345ADD458555}" destId="{49B872A2-47ED-4F9D-BBD0-124781DA2CC7}" srcOrd="1" destOrd="0" presId="urn:microsoft.com/office/officeart/2008/layout/NameandTitleOrganizationalChart"/>
    <dgm:cxn modelId="{66A1EB78-A0E7-420F-8772-A2BD1A009280}" type="presOf" srcId="{88A7F442-C84F-4C5F-8DCF-DDC3799AFCD8}" destId="{BBD36196-F971-4EB3-B6FE-18FB80A73F77}" srcOrd="0" destOrd="0" presId="urn:microsoft.com/office/officeart/2008/layout/NameandTitleOrganizationalChart"/>
    <dgm:cxn modelId="{5B360F6E-D157-45F0-837D-B92F34E2F6E5}" type="presOf" srcId="{A856C772-A090-4E0C-B070-C1E816CFE870}" destId="{87713BC7-9661-40EA-8D1F-9E4FD3E90D9E}" srcOrd="0" destOrd="0" presId="urn:microsoft.com/office/officeart/2008/layout/NameandTitleOrganizationalChart"/>
    <dgm:cxn modelId="{5101B83D-8C6D-45CF-9CF8-0E53CC812239}" type="presOf" srcId="{1C7AE721-38C2-4DBD-95E7-345ADD458555}" destId="{B1227ADD-959A-496F-96A2-D754F969C945}" srcOrd="0" destOrd="0" presId="urn:microsoft.com/office/officeart/2008/layout/NameandTitleOrganizationalChart"/>
    <dgm:cxn modelId="{13C3336E-00C8-4B67-806B-9E0DF6D7E084}" type="presOf" srcId="{1822BABB-6EBC-47E7-8A89-0CA8CBAEF364}" destId="{0C50AADD-2D90-4420-9DBF-0AA085E53D8C}" srcOrd="1" destOrd="0" presId="urn:microsoft.com/office/officeart/2008/layout/NameandTitleOrganizationalChart"/>
    <dgm:cxn modelId="{3BA6508C-7DBD-4D47-86F0-942DE5E9F6CD}" type="presOf" srcId="{D6C34878-256B-4BED-B7AA-CD690B6E2444}" destId="{FC967EE1-E281-43E7-A523-47B01FFE25D5}" srcOrd="0" destOrd="0" presId="urn:microsoft.com/office/officeart/2008/layout/NameandTitleOrganizationalChart"/>
    <dgm:cxn modelId="{3A758F5C-0459-41CC-88A1-48E0F6D68B41}" type="presOf" srcId="{3735989C-22D4-4CC3-88C2-6835D85532F0}" destId="{166EDC1D-E354-443A-91B9-B2F5318A3FB1}" srcOrd="0" destOrd="0" presId="urn:microsoft.com/office/officeart/2008/layout/NameandTitleOrganizationalChart"/>
    <dgm:cxn modelId="{A6A0EFCA-059B-4DA6-A5B0-66C67342F9C1}" type="presOf" srcId="{979B267B-6452-4BC2-A3AA-F1DE5E4CEC4F}" destId="{D10D0FE9-E513-4077-985A-44C975DDB319}" srcOrd="0" destOrd="0" presId="urn:microsoft.com/office/officeart/2008/layout/NameandTitleOrganizationalChart"/>
    <dgm:cxn modelId="{0094F9E2-1AAA-41BD-9998-A218FD458DAC}" type="presOf" srcId="{007E694C-0F8F-4D79-ABC9-7700ED68A5C8}" destId="{CBDCB12F-5590-45A9-85C4-DAFCB1366872}" srcOrd="0" destOrd="0" presId="urn:microsoft.com/office/officeart/2008/layout/NameandTitleOrganizationalChart"/>
    <dgm:cxn modelId="{26107D26-136A-4E16-AE9F-F1D94CB00727}" type="presOf" srcId="{4EAE7BCE-BF03-4FA1-9122-9DE6177DD119}" destId="{597FE2B8-DC61-48A7-ACC0-EB3EE3B8C5E3}" srcOrd="0" destOrd="0" presId="urn:microsoft.com/office/officeart/2008/layout/NameandTitleOrganizationalChart"/>
    <dgm:cxn modelId="{68E3C81B-D8C2-4F47-9C04-62F84F1E8700}" srcId="{B3BD13D6-03DB-4311-BF7B-4012BE9195F4}" destId="{1822BABB-6EBC-47E7-8A89-0CA8CBAEF364}" srcOrd="0" destOrd="0" parTransId="{70CE7609-2245-4E34-82B2-E80D076CCCEB}" sibTransId="{1408ECA5-BD68-4CAB-9A92-627CF7DBF52A}"/>
    <dgm:cxn modelId="{337AD428-7F82-4881-BBDD-A99069215176}" type="presOf" srcId="{1822BABB-6EBC-47E7-8A89-0CA8CBAEF364}" destId="{0FF0FB87-4C1F-4D5A-92D2-1E4C129048AE}" srcOrd="0" destOrd="0" presId="urn:microsoft.com/office/officeart/2008/layout/NameandTitleOrganizationalChart"/>
    <dgm:cxn modelId="{92E92788-2C74-4E95-8CC1-5E3E60E4C437}" type="presOf" srcId="{30E1DDAC-BC5D-451E-A499-A50482891D60}" destId="{C069FCC4-97AD-48A5-908D-D738BC1C9F63}" srcOrd="0" destOrd="0" presId="urn:microsoft.com/office/officeart/2008/layout/NameandTitleOrganizationalChart"/>
    <dgm:cxn modelId="{BD2412AA-DC80-48E6-AD94-C6C27ABEB4A4}" type="presOf" srcId="{44C895AD-9231-46F2-B377-38A0DCE3B4C1}" destId="{339991FA-7465-42C5-8448-387EEF480174}" srcOrd="0" destOrd="0" presId="urn:microsoft.com/office/officeart/2008/layout/NameandTitleOrganizationalChart"/>
    <dgm:cxn modelId="{AE430919-55C4-4BE1-8C60-AF26867FD472}" srcId="{1822BABB-6EBC-47E7-8A89-0CA8CBAEF364}" destId="{A178A4E9-C2F7-4AB0-9389-0C196E23287A}" srcOrd="1" destOrd="0" parTransId="{D26C043B-A721-42AF-9ABE-19A45DC1974E}" sibTransId="{36589A88-4806-4295-BCD0-34DEE6FAA754}"/>
    <dgm:cxn modelId="{C17AD831-6046-4883-9E9E-772ACD90DA18}" type="presOf" srcId="{44C895AD-9231-46F2-B377-38A0DCE3B4C1}" destId="{21776195-3588-4DAC-ACF4-873CC01E452D}" srcOrd="1" destOrd="0" presId="urn:microsoft.com/office/officeart/2008/layout/NameandTitleOrganizationalChart"/>
    <dgm:cxn modelId="{4170E486-6E5F-44C9-9996-371B398BA923}" type="presOf" srcId="{8B58B8CE-38E1-4544-9F30-A03A557DCE05}" destId="{B6E8234E-019D-4356-BF00-0870D89ACC1B}" srcOrd="0" destOrd="0" presId="urn:microsoft.com/office/officeart/2008/layout/NameandTitleOrganizationalChart"/>
    <dgm:cxn modelId="{A6E78D6F-D742-44BD-B5F8-D165DC3EC1C9}" type="presOf" srcId="{30E1DDAC-BC5D-451E-A499-A50482891D60}" destId="{CEFEEE34-54D1-4A4B-99C7-103F2B2D0E86}" srcOrd="1" destOrd="0" presId="urn:microsoft.com/office/officeart/2008/layout/NameandTitleOrganizationalChart"/>
    <dgm:cxn modelId="{26B0A719-72E0-456F-8A63-F260202DEC4C}" srcId="{1F59A5A8-69CE-4390-B34E-4A00FD544674}" destId="{B73F3891-457A-4D04-8A67-399608E38A48}" srcOrd="0" destOrd="0" parTransId="{D6C34878-256B-4BED-B7AA-CD690B6E2444}" sibTransId="{33E54C25-D04F-4C84-BC0A-C6778D07DD97}"/>
    <dgm:cxn modelId="{AB33C3B7-35C3-4100-93DB-0F3D60DE6E82}" type="presParOf" srcId="{47F0888F-4F1F-4E96-9FE5-F5EA911E289D}" destId="{AFB3732A-525F-4BEB-A892-3BA8EA0341E5}" srcOrd="0" destOrd="0" presId="urn:microsoft.com/office/officeart/2008/layout/NameandTitleOrganizationalChart"/>
    <dgm:cxn modelId="{1D082CB0-A1C8-4870-87B6-20AF2220B95A}" type="presParOf" srcId="{AFB3732A-525F-4BEB-A892-3BA8EA0341E5}" destId="{EC9DCD16-E6E0-4F6C-B719-E36F40CEFD9B}" srcOrd="0" destOrd="0" presId="urn:microsoft.com/office/officeart/2008/layout/NameandTitleOrganizationalChart"/>
    <dgm:cxn modelId="{E181DAD1-90B5-458A-B9B4-5040A560F0BF}" type="presParOf" srcId="{EC9DCD16-E6E0-4F6C-B719-E36F40CEFD9B}" destId="{0FF0FB87-4C1F-4D5A-92D2-1E4C129048AE}" srcOrd="0" destOrd="0" presId="urn:microsoft.com/office/officeart/2008/layout/NameandTitleOrganizationalChart"/>
    <dgm:cxn modelId="{DC4389E9-E33F-49D2-BA16-AB854C370323}" type="presParOf" srcId="{EC9DCD16-E6E0-4F6C-B719-E36F40CEFD9B}" destId="{4CF41308-B0CD-431A-BC86-F28A54695E00}" srcOrd="1" destOrd="0" presId="urn:microsoft.com/office/officeart/2008/layout/NameandTitleOrganizationalChart"/>
    <dgm:cxn modelId="{3470B5A2-BE96-40A7-992D-4137A7832AC5}" type="presParOf" srcId="{EC9DCD16-E6E0-4F6C-B719-E36F40CEFD9B}" destId="{0C50AADD-2D90-4420-9DBF-0AA085E53D8C}" srcOrd="2" destOrd="0" presId="urn:microsoft.com/office/officeart/2008/layout/NameandTitleOrganizationalChart"/>
    <dgm:cxn modelId="{911AA6F9-F92D-4140-A95C-6060D8227CF1}" type="presParOf" srcId="{AFB3732A-525F-4BEB-A892-3BA8EA0341E5}" destId="{63D2DB5B-E72C-48E7-BB24-F13C86D22818}" srcOrd="1" destOrd="0" presId="urn:microsoft.com/office/officeart/2008/layout/NameandTitleOrganizationalChart"/>
    <dgm:cxn modelId="{94674627-FFB6-43BA-8B60-6376CF819B4A}" type="presParOf" srcId="{63D2DB5B-E72C-48E7-BB24-F13C86D22818}" destId="{CBDCB12F-5590-45A9-85C4-DAFCB1366872}" srcOrd="0" destOrd="0" presId="urn:microsoft.com/office/officeart/2008/layout/NameandTitleOrganizationalChart"/>
    <dgm:cxn modelId="{5BC5FA94-0AFE-4DAA-901B-37C88DE53FC3}" type="presParOf" srcId="{63D2DB5B-E72C-48E7-BB24-F13C86D22818}" destId="{C52079BF-532A-4A61-91CF-7F999B90A204}" srcOrd="1" destOrd="0" presId="urn:microsoft.com/office/officeart/2008/layout/NameandTitleOrganizationalChart"/>
    <dgm:cxn modelId="{469D6930-0FB0-4C3B-9AC8-A28950E13F40}" type="presParOf" srcId="{C52079BF-532A-4A61-91CF-7F999B90A204}" destId="{695AE8EC-7909-49F7-9D43-AC4F1473C68C}" srcOrd="0" destOrd="0" presId="urn:microsoft.com/office/officeart/2008/layout/NameandTitleOrganizationalChart"/>
    <dgm:cxn modelId="{6A5714E1-718D-4DAD-892F-5BDCB017C65C}" type="presParOf" srcId="{695AE8EC-7909-49F7-9D43-AC4F1473C68C}" destId="{34B46E59-74F9-432F-97D6-89C22C1FBB6E}" srcOrd="0" destOrd="0" presId="urn:microsoft.com/office/officeart/2008/layout/NameandTitleOrganizationalChart"/>
    <dgm:cxn modelId="{7F9A8322-6B77-40AE-B56B-88EA90681DCB}" type="presParOf" srcId="{695AE8EC-7909-49F7-9D43-AC4F1473C68C}" destId="{166EDC1D-E354-443A-91B9-B2F5318A3FB1}" srcOrd="1" destOrd="0" presId="urn:microsoft.com/office/officeart/2008/layout/NameandTitleOrganizationalChart"/>
    <dgm:cxn modelId="{5AD32F9E-FC9F-49A8-9754-65F32C76604A}" type="presParOf" srcId="{695AE8EC-7909-49F7-9D43-AC4F1473C68C}" destId="{D8454A6C-B57B-493E-B925-FD2E7A7D4A73}" srcOrd="2" destOrd="0" presId="urn:microsoft.com/office/officeart/2008/layout/NameandTitleOrganizationalChart"/>
    <dgm:cxn modelId="{BFDAEA42-5242-41EE-ACD1-49B5B6374DCD}" type="presParOf" srcId="{C52079BF-532A-4A61-91CF-7F999B90A204}" destId="{7CA88D2B-1DAD-4321-9B13-DFB7D3E04CB5}" srcOrd="1" destOrd="0" presId="urn:microsoft.com/office/officeart/2008/layout/NameandTitleOrganizationalChart"/>
    <dgm:cxn modelId="{B4CD4600-07B0-4D4A-8E27-8F48095851BB}" type="presParOf" srcId="{7CA88D2B-1DAD-4321-9B13-DFB7D3E04CB5}" destId="{FC967EE1-E281-43E7-A523-47B01FFE25D5}" srcOrd="0" destOrd="0" presId="urn:microsoft.com/office/officeart/2008/layout/NameandTitleOrganizationalChart"/>
    <dgm:cxn modelId="{8EBCAFB4-2F27-4615-86B4-250B85FE633E}" type="presParOf" srcId="{7CA88D2B-1DAD-4321-9B13-DFB7D3E04CB5}" destId="{098DD1D1-7DE9-45F0-A81D-8C83A99345D8}" srcOrd="1" destOrd="0" presId="urn:microsoft.com/office/officeart/2008/layout/NameandTitleOrganizationalChart"/>
    <dgm:cxn modelId="{F2A6CAE5-C223-432F-A047-6F27CDF9AB98}" type="presParOf" srcId="{098DD1D1-7DE9-45F0-A81D-8C83A99345D8}" destId="{93E2CE36-D228-400F-9553-FBE9C2DBA5AC}" srcOrd="0" destOrd="0" presId="urn:microsoft.com/office/officeart/2008/layout/NameandTitleOrganizationalChart"/>
    <dgm:cxn modelId="{AC326685-FF39-48B7-ABF2-DB0B9A33EC6C}" type="presParOf" srcId="{93E2CE36-D228-400F-9553-FBE9C2DBA5AC}" destId="{CAB15873-9BD7-460A-9BF3-23BD46BA349F}" srcOrd="0" destOrd="0" presId="urn:microsoft.com/office/officeart/2008/layout/NameandTitleOrganizationalChart"/>
    <dgm:cxn modelId="{0D92BFA0-1668-4028-B3DD-E3C384D0BA97}" type="presParOf" srcId="{93E2CE36-D228-400F-9553-FBE9C2DBA5AC}" destId="{EAC32AD5-D08A-4007-876B-762307A11BA0}" srcOrd="1" destOrd="0" presId="urn:microsoft.com/office/officeart/2008/layout/NameandTitleOrganizationalChart"/>
    <dgm:cxn modelId="{44390E1A-A5AF-428B-B947-E13C361233DD}" type="presParOf" srcId="{93E2CE36-D228-400F-9553-FBE9C2DBA5AC}" destId="{C7EB8652-CDCB-4F9E-AC12-692FB1E26E21}" srcOrd="2" destOrd="0" presId="urn:microsoft.com/office/officeart/2008/layout/NameandTitleOrganizationalChart"/>
    <dgm:cxn modelId="{A34AA531-D59B-4AF3-A5FF-09F0A6D7162F}" type="presParOf" srcId="{098DD1D1-7DE9-45F0-A81D-8C83A99345D8}" destId="{1DB7400D-2EF2-4B1E-AEFA-DF6922C2A17C}" srcOrd="1" destOrd="0" presId="urn:microsoft.com/office/officeart/2008/layout/NameandTitleOrganizationalChart"/>
    <dgm:cxn modelId="{A5431573-2FB1-48F1-B407-9215E189D631}" type="presParOf" srcId="{098DD1D1-7DE9-45F0-A81D-8C83A99345D8}" destId="{E383425D-F355-40CA-B129-9832FE4F2F2E}" srcOrd="2" destOrd="0" presId="urn:microsoft.com/office/officeart/2008/layout/NameandTitleOrganizationalChart"/>
    <dgm:cxn modelId="{F9660D53-E56F-42D0-8667-5437085F4E98}" type="presParOf" srcId="{7CA88D2B-1DAD-4321-9B13-DFB7D3E04CB5}" destId="{D10D0FE9-E513-4077-985A-44C975DDB319}" srcOrd="2" destOrd="0" presId="urn:microsoft.com/office/officeart/2008/layout/NameandTitleOrganizationalChart"/>
    <dgm:cxn modelId="{1FA72F46-FCF6-40F3-8C97-B9812EA41EA7}" type="presParOf" srcId="{7CA88D2B-1DAD-4321-9B13-DFB7D3E04CB5}" destId="{EFAAC9AF-218E-491D-8EEF-47CA7B26F259}" srcOrd="3" destOrd="0" presId="urn:microsoft.com/office/officeart/2008/layout/NameandTitleOrganizationalChart"/>
    <dgm:cxn modelId="{89C72EC9-6F36-4FF7-A625-483EE729330A}" type="presParOf" srcId="{EFAAC9AF-218E-491D-8EEF-47CA7B26F259}" destId="{7C9E71F8-6762-4718-B078-5D46A5C62A26}" srcOrd="0" destOrd="0" presId="urn:microsoft.com/office/officeart/2008/layout/NameandTitleOrganizationalChart"/>
    <dgm:cxn modelId="{D9FA5FA8-3782-44CF-A188-F83BD92839BD}" type="presParOf" srcId="{7C9E71F8-6762-4718-B078-5D46A5C62A26}" destId="{B1227ADD-959A-496F-96A2-D754F969C945}" srcOrd="0" destOrd="0" presId="urn:microsoft.com/office/officeart/2008/layout/NameandTitleOrganizationalChart"/>
    <dgm:cxn modelId="{2719F59F-2480-4F80-BED6-D643B607D8DD}" type="presParOf" srcId="{7C9E71F8-6762-4718-B078-5D46A5C62A26}" destId="{B341263C-C905-42FC-8BBB-BD9ECBFFC24C}" srcOrd="1" destOrd="0" presId="urn:microsoft.com/office/officeart/2008/layout/NameandTitleOrganizationalChart"/>
    <dgm:cxn modelId="{655198E4-4BB3-4D82-ACDD-BF8E50C77119}" type="presParOf" srcId="{7C9E71F8-6762-4718-B078-5D46A5C62A26}" destId="{49B872A2-47ED-4F9D-BBD0-124781DA2CC7}" srcOrd="2" destOrd="0" presId="urn:microsoft.com/office/officeart/2008/layout/NameandTitleOrganizationalChart"/>
    <dgm:cxn modelId="{DB37B395-28E2-42C8-8C33-BD8D5D1884A1}" type="presParOf" srcId="{EFAAC9AF-218E-491D-8EEF-47CA7B26F259}" destId="{5BB3EEFC-B0AD-4554-901A-7B22418946E1}" srcOrd="1" destOrd="0" presId="urn:microsoft.com/office/officeart/2008/layout/NameandTitleOrganizationalChart"/>
    <dgm:cxn modelId="{7E88407E-1A3E-4DBF-A266-327192C0062B}" type="presParOf" srcId="{EFAAC9AF-218E-491D-8EEF-47CA7B26F259}" destId="{E6FC2C33-2FFC-4D89-96EE-9B4A62225E76}" srcOrd="2" destOrd="0" presId="urn:microsoft.com/office/officeart/2008/layout/NameandTitleOrganizationalChart"/>
    <dgm:cxn modelId="{78D5DDFF-4B89-4093-9B40-101C74034AEB}" type="presParOf" srcId="{C52079BF-532A-4A61-91CF-7F999B90A204}" destId="{9399C438-1D72-4C92-BF0B-12BF3C011313}" srcOrd="2" destOrd="0" presId="urn:microsoft.com/office/officeart/2008/layout/NameandTitleOrganizationalChart"/>
    <dgm:cxn modelId="{530BD86D-9B8A-4B76-A8DC-5486B796383B}" type="presParOf" srcId="{63D2DB5B-E72C-48E7-BB24-F13C86D22818}" destId="{9A69F8B0-6FD4-4399-9BDC-79FB44F9929B}" srcOrd="2" destOrd="0" presId="urn:microsoft.com/office/officeart/2008/layout/NameandTitleOrganizationalChart"/>
    <dgm:cxn modelId="{2ED32E01-B8CC-4D14-9945-09B6CEB04D42}" type="presParOf" srcId="{63D2DB5B-E72C-48E7-BB24-F13C86D22818}" destId="{540B6A66-8931-479D-95C5-D68D97F978AB}" srcOrd="3" destOrd="0" presId="urn:microsoft.com/office/officeart/2008/layout/NameandTitleOrganizationalChart"/>
    <dgm:cxn modelId="{E021B806-05F7-4D8B-B139-231B469208CB}" type="presParOf" srcId="{540B6A66-8931-479D-95C5-D68D97F978AB}" destId="{42CE518D-2604-42B4-AED0-907C127861FE}" srcOrd="0" destOrd="0" presId="urn:microsoft.com/office/officeart/2008/layout/NameandTitleOrganizationalChart"/>
    <dgm:cxn modelId="{7DE413C2-C8C4-4A5F-80E3-A64BED60A8EC}" type="presParOf" srcId="{42CE518D-2604-42B4-AED0-907C127861FE}" destId="{51F16CB0-2BE3-41D3-8E18-821380108F91}" srcOrd="0" destOrd="0" presId="urn:microsoft.com/office/officeart/2008/layout/NameandTitleOrganizationalChart"/>
    <dgm:cxn modelId="{407427DE-A627-407E-A812-B499AA5D8BAC}" type="presParOf" srcId="{42CE518D-2604-42B4-AED0-907C127861FE}" destId="{A91A8C10-9016-4256-B755-3DF1C6F0B97C}" srcOrd="1" destOrd="0" presId="urn:microsoft.com/office/officeart/2008/layout/NameandTitleOrganizationalChart"/>
    <dgm:cxn modelId="{207A3B72-71D9-4124-A191-2499404A98FA}" type="presParOf" srcId="{42CE518D-2604-42B4-AED0-907C127861FE}" destId="{EE7744B3-E93F-4EB5-A3B6-DEDF1512CAAE}" srcOrd="2" destOrd="0" presId="urn:microsoft.com/office/officeart/2008/layout/NameandTitleOrganizationalChart"/>
    <dgm:cxn modelId="{600974C2-7B76-4041-B5FC-D68545E74CC0}" type="presParOf" srcId="{540B6A66-8931-479D-95C5-D68D97F978AB}" destId="{57EEC2A6-1A39-4910-AB07-AB5BB9DF45C4}" srcOrd="1" destOrd="0" presId="urn:microsoft.com/office/officeart/2008/layout/NameandTitleOrganizationalChart"/>
    <dgm:cxn modelId="{872F0FAF-AD6A-4CC0-89EC-B0FDA9193385}" type="presParOf" srcId="{57EEC2A6-1A39-4910-AB07-AB5BB9DF45C4}" destId="{597FE2B8-DC61-48A7-ACC0-EB3EE3B8C5E3}" srcOrd="0" destOrd="0" presId="urn:microsoft.com/office/officeart/2008/layout/NameandTitleOrganizationalChart"/>
    <dgm:cxn modelId="{A3E44F4C-DEEC-451C-A125-36BD65D33A85}" type="presParOf" srcId="{57EEC2A6-1A39-4910-AB07-AB5BB9DF45C4}" destId="{CA134AF5-4152-493C-9F9C-6509885BB518}" srcOrd="1" destOrd="0" presId="urn:microsoft.com/office/officeart/2008/layout/NameandTitleOrganizationalChart"/>
    <dgm:cxn modelId="{030A51A3-8165-4580-AB1B-7BBC037CFE56}" type="presParOf" srcId="{CA134AF5-4152-493C-9F9C-6509885BB518}" destId="{E52CB259-0F9B-4949-9C18-C2E130E48EB8}" srcOrd="0" destOrd="0" presId="urn:microsoft.com/office/officeart/2008/layout/NameandTitleOrganizationalChart"/>
    <dgm:cxn modelId="{6D41BF47-6C39-497F-B986-D14225FC3817}" type="presParOf" srcId="{E52CB259-0F9B-4949-9C18-C2E130E48EB8}" destId="{339991FA-7465-42C5-8448-387EEF480174}" srcOrd="0" destOrd="0" presId="urn:microsoft.com/office/officeart/2008/layout/NameandTitleOrganizationalChart"/>
    <dgm:cxn modelId="{4387BCED-FBD4-4E24-AB4E-6D36A26A39AC}" type="presParOf" srcId="{E52CB259-0F9B-4949-9C18-C2E130E48EB8}" destId="{BBD36196-F971-4EB3-B6FE-18FB80A73F77}" srcOrd="1" destOrd="0" presId="urn:microsoft.com/office/officeart/2008/layout/NameandTitleOrganizationalChart"/>
    <dgm:cxn modelId="{0223A2FE-A66B-4510-A3EE-486D9568CE93}" type="presParOf" srcId="{E52CB259-0F9B-4949-9C18-C2E130E48EB8}" destId="{21776195-3588-4DAC-ACF4-873CC01E452D}" srcOrd="2" destOrd="0" presId="urn:microsoft.com/office/officeart/2008/layout/NameandTitleOrganizationalChart"/>
    <dgm:cxn modelId="{620FACE0-6058-4FEA-9122-DE60ED5EDDCF}" type="presParOf" srcId="{CA134AF5-4152-493C-9F9C-6509885BB518}" destId="{8A589B5B-79BE-4767-90F9-8F380AE19634}" srcOrd="1" destOrd="0" presId="urn:microsoft.com/office/officeart/2008/layout/NameandTitleOrganizationalChart"/>
    <dgm:cxn modelId="{C1FE4A5A-79E9-4FD2-9172-E5035E047EAB}" type="presParOf" srcId="{CA134AF5-4152-493C-9F9C-6509885BB518}" destId="{49657BC5-6D73-4112-8DCE-F60D24814929}" srcOrd="2" destOrd="0" presId="urn:microsoft.com/office/officeart/2008/layout/NameandTitleOrganizationalChart"/>
    <dgm:cxn modelId="{92997B3B-808A-4AC3-8986-26E215971627}" type="presParOf" srcId="{57EEC2A6-1A39-4910-AB07-AB5BB9DF45C4}" destId="{87713BC7-9661-40EA-8D1F-9E4FD3E90D9E}" srcOrd="2" destOrd="0" presId="urn:microsoft.com/office/officeart/2008/layout/NameandTitleOrganizationalChart"/>
    <dgm:cxn modelId="{EDD1F8F5-B28B-4FDA-87F3-B368DF895C5A}" type="presParOf" srcId="{57EEC2A6-1A39-4910-AB07-AB5BB9DF45C4}" destId="{74480DED-CC63-430B-976F-B72C104933D4}" srcOrd="3" destOrd="0" presId="urn:microsoft.com/office/officeart/2008/layout/NameandTitleOrganizationalChart"/>
    <dgm:cxn modelId="{D6477A29-8FEF-4488-ADFC-D589A81E95D4}" type="presParOf" srcId="{74480DED-CC63-430B-976F-B72C104933D4}" destId="{890EB196-9A18-4AC9-AD1C-2960529A0E03}" srcOrd="0" destOrd="0" presId="urn:microsoft.com/office/officeart/2008/layout/NameandTitleOrganizationalChart"/>
    <dgm:cxn modelId="{FA23674B-C9CC-4907-A6DE-2D4FE5EC6C10}" type="presParOf" srcId="{890EB196-9A18-4AC9-AD1C-2960529A0E03}" destId="{C069FCC4-97AD-48A5-908D-D738BC1C9F63}" srcOrd="0" destOrd="0" presId="urn:microsoft.com/office/officeart/2008/layout/NameandTitleOrganizationalChart"/>
    <dgm:cxn modelId="{D69A8FDF-77BD-4281-878A-0F36311E9193}" type="presParOf" srcId="{890EB196-9A18-4AC9-AD1C-2960529A0E03}" destId="{B6E8234E-019D-4356-BF00-0870D89ACC1B}" srcOrd="1" destOrd="0" presId="urn:microsoft.com/office/officeart/2008/layout/NameandTitleOrganizationalChart"/>
    <dgm:cxn modelId="{0D524F27-9CFD-418F-80F5-8B29CB0E7B55}" type="presParOf" srcId="{890EB196-9A18-4AC9-AD1C-2960529A0E03}" destId="{CEFEEE34-54D1-4A4B-99C7-103F2B2D0E86}" srcOrd="2" destOrd="0" presId="urn:microsoft.com/office/officeart/2008/layout/NameandTitleOrganizationalChart"/>
    <dgm:cxn modelId="{0A784F28-185A-4582-BD6E-F09C9F393A93}" type="presParOf" srcId="{74480DED-CC63-430B-976F-B72C104933D4}" destId="{16C0AFA5-CBCD-4E47-98B1-D5D07D70DB69}" srcOrd="1" destOrd="0" presId="urn:microsoft.com/office/officeart/2008/layout/NameandTitleOrganizationalChart"/>
    <dgm:cxn modelId="{ABEE9BCA-1E2D-46F4-8A90-06669B72DA2A}" type="presParOf" srcId="{74480DED-CC63-430B-976F-B72C104933D4}" destId="{E8EA54C7-D5A1-4EF6-8FC6-993D59F8A3EA}" srcOrd="2" destOrd="0" presId="urn:microsoft.com/office/officeart/2008/layout/NameandTitleOrganizationalChart"/>
    <dgm:cxn modelId="{F7224FB8-8545-4568-9BB9-4F1875370CDF}" type="presParOf" srcId="{540B6A66-8931-479D-95C5-D68D97F978AB}" destId="{707FB845-A8DA-46C1-BFF3-0047A3F2B413}" srcOrd="2" destOrd="0" presId="urn:microsoft.com/office/officeart/2008/layout/NameandTitleOrganizationalChart"/>
    <dgm:cxn modelId="{C125EDFD-74AA-4578-8232-4697B554B128}" type="presParOf" srcId="{AFB3732A-525F-4BEB-A892-3BA8EA0341E5}" destId="{177524E9-CC7A-4A8A-9A2C-D0D0E8B73796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7BADF22-7D3F-45E8-87E2-D135AEE31490}" type="doc">
      <dgm:prSet loTypeId="urn:microsoft.com/office/officeart/2005/8/layout/target2" loCatId="relationship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E3FFC45-3A88-4021-BA93-FF5AA41B90AF}">
      <dgm:prSet phldrT="[Text]"/>
      <dgm:spPr/>
      <dgm:t>
        <a:bodyPr/>
        <a:lstStyle/>
        <a:p>
          <a:r>
            <a:rPr lang="en-US"/>
            <a:t>Classification of Property</a:t>
          </a:r>
        </a:p>
      </dgm:t>
    </dgm:pt>
    <dgm:pt modelId="{001CD939-F1D5-4C3D-8410-5DC01861FD3F}" type="parTrans" cxnId="{4A395572-55C1-4414-97CC-A5FC42B90352}">
      <dgm:prSet/>
      <dgm:spPr/>
      <dgm:t>
        <a:bodyPr/>
        <a:lstStyle/>
        <a:p>
          <a:endParaRPr lang="en-US"/>
        </a:p>
      </dgm:t>
    </dgm:pt>
    <dgm:pt modelId="{9B8D49EA-D65D-451F-B7F0-4D1806F3AEA9}" type="sibTrans" cxnId="{4A395572-55C1-4414-97CC-A5FC42B90352}">
      <dgm:prSet/>
      <dgm:spPr/>
      <dgm:t>
        <a:bodyPr/>
        <a:lstStyle/>
        <a:p>
          <a:endParaRPr lang="en-US"/>
        </a:p>
      </dgm:t>
    </dgm:pt>
    <dgm:pt modelId="{DDA111B4-2407-4AA2-BFE4-D900F551A6C5}">
      <dgm:prSet phldrT="[Text]"/>
      <dgm:spPr/>
      <dgm:t>
        <a:bodyPr/>
        <a:lstStyle/>
        <a:p>
          <a:r>
            <a:rPr lang="en-US"/>
            <a:t>Investment Property</a:t>
          </a:r>
        </a:p>
      </dgm:t>
    </dgm:pt>
    <dgm:pt modelId="{34BC27CE-8908-47AB-94DC-279A49555A2C}" type="parTrans" cxnId="{3E2A0E83-5AAD-48C2-8F20-A64EE1A185D1}">
      <dgm:prSet/>
      <dgm:spPr/>
      <dgm:t>
        <a:bodyPr/>
        <a:lstStyle/>
        <a:p>
          <a:endParaRPr lang="en-US"/>
        </a:p>
      </dgm:t>
    </dgm:pt>
    <dgm:pt modelId="{0B3DB39A-D585-4A7C-B4DF-10AE5870C1B1}" type="sibTrans" cxnId="{3E2A0E83-5AAD-48C2-8F20-A64EE1A185D1}">
      <dgm:prSet/>
      <dgm:spPr/>
      <dgm:t>
        <a:bodyPr/>
        <a:lstStyle/>
        <a:p>
          <a:endParaRPr lang="en-US"/>
        </a:p>
      </dgm:t>
    </dgm:pt>
    <dgm:pt modelId="{D31AEC1E-C30F-424F-BBE4-7F1C3EE167BD}">
      <dgm:prSet phldrT="[Text]"/>
      <dgm:spPr/>
      <dgm:t>
        <a:bodyPr/>
        <a:lstStyle/>
        <a:p>
          <a:r>
            <a:rPr lang="en-US"/>
            <a:t>Ind AS 40</a:t>
          </a:r>
        </a:p>
      </dgm:t>
    </dgm:pt>
    <dgm:pt modelId="{B1280746-7ECE-4FD3-A31D-89BC7BFB0462}" type="parTrans" cxnId="{9884A82B-1215-44FD-94F5-2987582FDF1B}">
      <dgm:prSet/>
      <dgm:spPr/>
      <dgm:t>
        <a:bodyPr/>
        <a:lstStyle/>
        <a:p>
          <a:endParaRPr lang="en-US"/>
        </a:p>
      </dgm:t>
    </dgm:pt>
    <dgm:pt modelId="{AA7DFB93-212B-4108-88F3-C5DD3E35EF61}" type="sibTrans" cxnId="{9884A82B-1215-44FD-94F5-2987582FDF1B}">
      <dgm:prSet/>
      <dgm:spPr/>
      <dgm:t>
        <a:bodyPr/>
        <a:lstStyle/>
        <a:p>
          <a:endParaRPr lang="en-US"/>
        </a:p>
      </dgm:t>
    </dgm:pt>
    <dgm:pt modelId="{E81532DE-E93B-48DD-ADE1-91D5F8ACEF03}">
      <dgm:prSet phldrT="[Text]"/>
      <dgm:spPr/>
      <dgm:t>
        <a:bodyPr/>
        <a:lstStyle/>
        <a:p>
          <a:r>
            <a:rPr lang="en-US"/>
            <a:t>held to earn rentals or for capital appreciation or both</a:t>
          </a:r>
        </a:p>
      </dgm:t>
    </dgm:pt>
    <dgm:pt modelId="{781B9D79-714F-475D-952A-BC76DA298FA1}" type="parTrans" cxnId="{303CB966-C922-45CE-8663-97136026E713}">
      <dgm:prSet/>
      <dgm:spPr/>
      <dgm:t>
        <a:bodyPr/>
        <a:lstStyle/>
        <a:p>
          <a:endParaRPr lang="en-US"/>
        </a:p>
      </dgm:t>
    </dgm:pt>
    <dgm:pt modelId="{FFE2BB52-B195-418B-973F-F217EEDDE8BB}" type="sibTrans" cxnId="{303CB966-C922-45CE-8663-97136026E713}">
      <dgm:prSet/>
      <dgm:spPr/>
      <dgm:t>
        <a:bodyPr/>
        <a:lstStyle/>
        <a:p>
          <a:endParaRPr lang="en-US"/>
        </a:p>
      </dgm:t>
    </dgm:pt>
    <dgm:pt modelId="{4A183EC3-57D1-4DCB-B833-065C60D47079}">
      <dgm:prSet phldrT="[Text]"/>
      <dgm:spPr/>
      <dgm:t>
        <a:bodyPr/>
        <a:lstStyle/>
        <a:p>
          <a:r>
            <a:rPr lang="en-US"/>
            <a:t>generates cash flows largely independently of the other assets held by an entity</a:t>
          </a:r>
        </a:p>
      </dgm:t>
    </dgm:pt>
    <dgm:pt modelId="{5A54D839-C36C-477B-A065-197C254656A2}" type="parTrans" cxnId="{1F8FC8EC-1C24-4F7C-B14B-CCF80D5859C7}">
      <dgm:prSet/>
      <dgm:spPr/>
      <dgm:t>
        <a:bodyPr/>
        <a:lstStyle/>
        <a:p>
          <a:endParaRPr lang="en-US"/>
        </a:p>
      </dgm:t>
    </dgm:pt>
    <dgm:pt modelId="{C67512AE-AD85-4ECC-AECA-136307598E57}" type="sibTrans" cxnId="{1F8FC8EC-1C24-4F7C-B14B-CCF80D5859C7}">
      <dgm:prSet/>
      <dgm:spPr/>
      <dgm:t>
        <a:bodyPr/>
        <a:lstStyle/>
        <a:p>
          <a:endParaRPr lang="en-US"/>
        </a:p>
      </dgm:t>
    </dgm:pt>
    <dgm:pt modelId="{192CD539-D648-46E9-A734-467D2B563109}">
      <dgm:prSet phldrT="[Text]"/>
      <dgm:spPr/>
      <dgm:t>
        <a:bodyPr/>
        <a:lstStyle/>
        <a:p>
          <a:r>
            <a:rPr lang="en-US"/>
            <a:t>Owner's occupied Property</a:t>
          </a:r>
        </a:p>
      </dgm:t>
    </dgm:pt>
    <dgm:pt modelId="{677E7075-82ED-4271-A476-483165A7894E}" type="sibTrans" cxnId="{E70FF015-2781-42A6-AEBC-15A2C2F8C82C}">
      <dgm:prSet/>
      <dgm:spPr/>
      <dgm:t>
        <a:bodyPr/>
        <a:lstStyle/>
        <a:p>
          <a:endParaRPr lang="en-US"/>
        </a:p>
      </dgm:t>
    </dgm:pt>
    <dgm:pt modelId="{1EC2CF52-CB0F-4C23-967E-9416B86752A1}" type="parTrans" cxnId="{E70FF015-2781-42A6-AEBC-15A2C2F8C82C}">
      <dgm:prSet/>
      <dgm:spPr/>
      <dgm:t>
        <a:bodyPr/>
        <a:lstStyle/>
        <a:p>
          <a:endParaRPr lang="en-US"/>
        </a:p>
      </dgm:t>
    </dgm:pt>
    <dgm:pt modelId="{91A84E35-74C7-41D1-9848-A0A9EAE3E81B}">
      <dgm:prSet phldrT="[Text]"/>
      <dgm:spPr/>
      <dgm:t>
        <a:bodyPr/>
        <a:lstStyle/>
        <a:p>
          <a:r>
            <a:rPr lang="en-US"/>
            <a:t>Ind AS 16</a:t>
          </a:r>
        </a:p>
      </dgm:t>
    </dgm:pt>
    <dgm:pt modelId="{CEF70CB3-152F-44E7-BD34-4221F1A928A6}" type="sibTrans" cxnId="{CF9EF44C-D936-4119-B421-70861A79DC7B}">
      <dgm:prSet/>
      <dgm:spPr/>
      <dgm:t>
        <a:bodyPr/>
        <a:lstStyle/>
        <a:p>
          <a:endParaRPr lang="en-US"/>
        </a:p>
      </dgm:t>
    </dgm:pt>
    <dgm:pt modelId="{9B80F210-780B-44FD-84A7-1962469202CC}" type="parTrans" cxnId="{CF9EF44C-D936-4119-B421-70861A79DC7B}">
      <dgm:prSet/>
      <dgm:spPr/>
      <dgm:t>
        <a:bodyPr/>
        <a:lstStyle/>
        <a:p>
          <a:endParaRPr lang="en-US"/>
        </a:p>
      </dgm:t>
    </dgm:pt>
    <dgm:pt modelId="{7959AFA6-D7F5-4DAA-8AC8-A7A97F5200D0}">
      <dgm:prSet phldrT="[Text]"/>
      <dgm:spPr/>
      <dgm:t>
        <a:bodyPr/>
        <a:lstStyle/>
        <a:p>
          <a:r>
            <a:rPr lang="en-US"/>
            <a:t>The production or supply of goods or services generates cash flows that are attributable not only to property, but also to other assets used in the production or supply process.</a:t>
          </a:r>
        </a:p>
      </dgm:t>
    </dgm:pt>
    <dgm:pt modelId="{E76882A6-995A-4FF6-B9CE-5D8C915AC701}" type="parTrans" cxnId="{1269A48A-6DD9-415E-BAE8-CA279173F218}">
      <dgm:prSet/>
      <dgm:spPr/>
      <dgm:t>
        <a:bodyPr/>
        <a:lstStyle/>
        <a:p>
          <a:endParaRPr lang="en-US"/>
        </a:p>
      </dgm:t>
    </dgm:pt>
    <dgm:pt modelId="{5030F7C0-9387-4FF0-AB0B-531E2918C7BC}" type="sibTrans" cxnId="{1269A48A-6DD9-415E-BAE8-CA279173F218}">
      <dgm:prSet/>
      <dgm:spPr/>
      <dgm:t>
        <a:bodyPr/>
        <a:lstStyle/>
        <a:p>
          <a:endParaRPr lang="en-US"/>
        </a:p>
      </dgm:t>
    </dgm:pt>
    <dgm:pt modelId="{99098050-0778-4748-AB31-2C9BFD3CEC47}" type="pres">
      <dgm:prSet presAssocID="{F7BADF22-7D3F-45E8-87E2-D135AEE31490}" presName="Name0" presStyleCnt="0">
        <dgm:presLayoutVars>
          <dgm:chMax val="3"/>
          <dgm:chPref val="1"/>
          <dgm:dir/>
          <dgm:animLvl val="lvl"/>
          <dgm:resizeHandles/>
        </dgm:presLayoutVars>
      </dgm:prSet>
      <dgm:spPr/>
    </dgm:pt>
    <dgm:pt modelId="{DE40249D-222F-4EB4-AF1E-B33F74B15AEC}" type="pres">
      <dgm:prSet presAssocID="{F7BADF22-7D3F-45E8-87E2-D135AEE31490}" presName="outerBox" presStyleCnt="0"/>
      <dgm:spPr/>
    </dgm:pt>
    <dgm:pt modelId="{5446AA09-1114-4C99-BDC8-8E7759FAFD44}" type="pres">
      <dgm:prSet presAssocID="{F7BADF22-7D3F-45E8-87E2-D135AEE31490}" presName="outerBoxParent" presStyleLbl="node1" presStyleIdx="0" presStyleCnt="1"/>
      <dgm:spPr/>
    </dgm:pt>
    <dgm:pt modelId="{1223B9C1-BB41-47EE-85E3-38951742BC60}" type="pres">
      <dgm:prSet presAssocID="{F7BADF22-7D3F-45E8-87E2-D135AEE31490}" presName="outerBoxChildren" presStyleCnt="0"/>
      <dgm:spPr/>
    </dgm:pt>
    <dgm:pt modelId="{306F11DA-7F23-47DA-A9C3-0C3998D89932}" type="pres">
      <dgm:prSet presAssocID="{DDA111B4-2407-4AA2-BFE4-D900F551A6C5}" presName="oChild" presStyleLbl="fgAcc1" presStyleIdx="0" presStyleCnt="2" custScaleY="134657" custLinFactNeighborY="-568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5FC178E-B875-4B61-A3CE-E2DD52CC520E}" type="pres">
      <dgm:prSet presAssocID="{0B3DB39A-D585-4A7C-B4DF-10AE5870C1B1}" presName="outerSibTrans" presStyleCnt="0"/>
      <dgm:spPr/>
    </dgm:pt>
    <dgm:pt modelId="{A67CACFC-0F66-46BE-BE4A-8AA4625E2EFE}" type="pres">
      <dgm:prSet presAssocID="{192CD539-D648-46E9-A734-467D2B563109}" presName="oChild" presStyleLbl="fgAcc1" presStyleIdx="1" presStyleCnt="2" custScaleX="101680" custScaleY="133863" custLinFactNeighborX="11973" custLinFactNeighborY="-661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FDB36F44-A892-425C-A2B3-3E0CC7A51973}" type="presOf" srcId="{E81532DE-E93B-48DD-ADE1-91D5F8ACEF03}" destId="{306F11DA-7F23-47DA-A9C3-0C3998D89932}" srcOrd="0" destOrd="2" presId="urn:microsoft.com/office/officeart/2005/8/layout/target2"/>
    <dgm:cxn modelId="{1269A48A-6DD9-415E-BAE8-CA279173F218}" srcId="{192CD539-D648-46E9-A734-467D2B563109}" destId="{7959AFA6-D7F5-4DAA-8AC8-A7A97F5200D0}" srcOrd="1" destOrd="0" parTransId="{E76882A6-995A-4FF6-B9CE-5D8C915AC701}" sibTransId="{5030F7C0-9387-4FF0-AB0B-531E2918C7BC}"/>
    <dgm:cxn modelId="{75E0D4D5-415D-42A2-AB8C-70E6F3E2A541}" type="presOf" srcId="{BE3FFC45-3A88-4021-BA93-FF5AA41B90AF}" destId="{5446AA09-1114-4C99-BDC8-8E7759FAFD44}" srcOrd="0" destOrd="0" presId="urn:microsoft.com/office/officeart/2005/8/layout/target2"/>
    <dgm:cxn modelId="{9884A82B-1215-44FD-94F5-2987582FDF1B}" srcId="{DDA111B4-2407-4AA2-BFE4-D900F551A6C5}" destId="{D31AEC1E-C30F-424F-BBE4-7F1C3EE167BD}" srcOrd="0" destOrd="0" parTransId="{B1280746-7ECE-4FD3-A31D-89BC7BFB0462}" sibTransId="{AA7DFB93-212B-4108-88F3-C5DD3E35EF61}"/>
    <dgm:cxn modelId="{4A395572-55C1-4414-97CC-A5FC42B90352}" srcId="{F7BADF22-7D3F-45E8-87E2-D135AEE31490}" destId="{BE3FFC45-3A88-4021-BA93-FF5AA41B90AF}" srcOrd="0" destOrd="0" parTransId="{001CD939-F1D5-4C3D-8410-5DC01861FD3F}" sibTransId="{9B8D49EA-D65D-451F-B7F0-4D1806F3AEA9}"/>
    <dgm:cxn modelId="{3B0D8488-9935-43B3-A2FB-B7E5F275B39A}" type="presOf" srcId="{4A183EC3-57D1-4DCB-B833-065C60D47079}" destId="{306F11DA-7F23-47DA-A9C3-0C3998D89932}" srcOrd="0" destOrd="3" presId="urn:microsoft.com/office/officeart/2005/8/layout/target2"/>
    <dgm:cxn modelId="{C9DD7670-7DFB-4869-9FD8-C9F0A3B26E67}" type="presOf" srcId="{7959AFA6-D7F5-4DAA-8AC8-A7A97F5200D0}" destId="{A67CACFC-0F66-46BE-BE4A-8AA4625E2EFE}" srcOrd="0" destOrd="2" presId="urn:microsoft.com/office/officeart/2005/8/layout/target2"/>
    <dgm:cxn modelId="{1814055F-4362-4A73-B677-473C20D3ABE2}" type="presOf" srcId="{DDA111B4-2407-4AA2-BFE4-D900F551A6C5}" destId="{306F11DA-7F23-47DA-A9C3-0C3998D89932}" srcOrd="0" destOrd="0" presId="urn:microsoft.com/office/officeart/2005/8/layout/target2"/>
    <dgm:cxn modelId="{303CB966-C922-45CE-8663-97136026E713}" srcId="{DDA111B4-2407-4AA2-BFE4-D900F551A6C5}" destId="{E81532DE-E93B-48DD-ADE1-91D5F8ACEF03}" srcOrd="1" destOrd="0" parTransId="{781B9D79-714F-475D-952A-BC76DA298FA1}" sibTransId="{FFE2BB52-B195-418B-973F-F217EEDDE8BB}"/>
    <dgm:cxn modelId="{EA5600DA-79FA-4131-8AAF-4695323434F9}" type="presOf" srcId="{91A84E35-74C7-41D1-9848-A0A9EAE3E81B}" destId="{A67CACFC-0F66-46BE-BE4A-8AA4625E2EFE}" srcOrd="0" destOrd="1" presId="urn:microsoft.com/office/officeart/2005/8/layout/target2"/>
    <dgm:cxn modelId="{73918E59-70AF-4AA0-9D46-BF8F56ED48BE}" type="presOf" srcId="{192CD539-D648-46E9-A734-467D2B563109}" destId="{A67CACFC-0F66-46BE-BE4A-8AA4625E2EFE}" srcOrd="0" destOrd="0" presId="urn:microsoft.com/office/officeart/2005/8/layout/target2"/>
    <dgm:cxn modelId="{CF9EF44C-D936-4119-B421-70861A79DC7B}" srcId="{192CD539-D648-46E9-A734-467D2B563109}" destId="{91A84E35-74C7-41D1-9848-A0A9EAE3E81B}" srcOrd="0" destOrd="0" parTransId="{9B80F210-780B-44FD-84A7-1962469202CC}" sibTransId="{CEF70CB3-152F-44E7-BD34-4221F1A928A6}"/>
    <dgm:cxn modelId="{1F8FC8EC-1C24-4F7C-B14B-CCF80D5859C7}" srcId="{DDA111B4-2407-4AA2-BFE4-D900F551A6C5}" destId="{4A183EC3-57D1-4DCB-B833-065C60D47079}" srcOrd="2" destOrd="0" parTransId="{5A54D839-C36C-477B-A065-197C254656A2}" sibTransId="{C67512AE-AD85-4ECC-AECA-136307598E57}"/>
    <dgm:cxn modelId="{E70FF015-2781-42A6-AEBC-15A2C2F8C82C}" srcId="{BE3FFC45-3A88-4021-BA93-FF5AA41B90AF}" destId="{192CD539-D648-46E9-A734-467D2B563109}" srcOrd="1" destOrd="0" parTransId="{1EC2CF52-CB0F-4C23-967E-9416B86752A1}" sibTransId="{677E7075-82ED-4271-A476-483165A7894E}"/>
    <dgm:cxn modelId="{3E2A0E83-5AAD-48C2-8F20-A64EE1A185D1}" srcId="{BE3FFC45-3A88-4021-BA93-FF5AA41B90AF}" destId="{DDA111B4-2407-4AA2-BFE4-D900F551A6C5}" srcOrd="0" destOrd="0" parTransId="{34BC27CE-8908-47AB-94DC-279A49555A2C}" sibTransId="{0B3DB39A-D585-4A7C-B4DF-10AE5870C1B1}"/>
    <dgm:cxn modelId="{D0D1FA24-D330-49E3-96DF-162451BAA9FC}" type="presOf" srcId="{F7BADF22-7D3F-45E8-87E2-D135AEE31490}" destId="{99098050-0778-4748-AB31-2C9BFD3CEC47}" srcOrd="0" destOrd="0" presId="urn:microsoft.com/office/officeart/2005/8/layout/target2"/>
    <dgm:cxn modelId="{561BA7E1-C805-4696-A965-7A063AD43157}" type="presOf" srcId="{D31AEC1E-C30F-424F-BBE4-7F1C3EE167BD}" destId="{306F11DA-7F23-47DA-A9C3-0C3998D89932}" srcOrd="0" destOrd="1" presId="urn:microsoft.com/office/officeart/2005/8/layout/target2"/>
    <dgm:cxn modelId="{450C49B9-0E38-4BFD-AF77-3CDFF859D10C}" type="presParOf" srcId="{99098050-0778-4748-AB31-2C9BFD3CEC47}" destId="{DE40249D-222F-4EB4-AF1E-B33F74B15AEC}" srcOrd="0" destOrd="0" presId="urn:microsoft.com/office/officeart/2005/8/layout/target2"/>
    <dgm:cxn modelId="{F83F9D7B-CE6D-4B2F-BB0A-D375E1D78B68}" type="presParOf" srcId="{DE40249D-222F-4EB4-AF1E-B33F74B15AEC}" destId="{5446AA09-1114-4C99-BDC8-8E7759FAFD44}" srcOrd="0" destOrd="0" presId="urn:microsoft.com/office/officeart/2005/8/layout/target2"/>
    <dgm:cxn modelId="{D609DBE9-6C24-4596-B417-ED90E3C35822}" type="presParOf" srcId="{DE40249D-222F-4EB4-AF1E-B33F74B15AEC}" destId="{1223B9C1-BB41-47EE-85E3-38951742BC60}" srcOrd="1" destOrd="0" presId="urn:microsoft.com/office/officeart/2005/8/layout/target2"/>
    <dgm:cxn modelId="{55CFB4FD-E983-4A92-B217-08BDCB871264}" type="presParOf" srcId="{1223B9C1-BB41-47EE-85E3-38951742BC60}" destId="{306F11DA-7F23-47DA-A9C3-0C3998D89932}" srcOrd="0" destOrd="0" presId="urn:microsoft.com/office/officeart/2005/8/layout/target2"/>
    <dgm:cxn modelId="{5B310175-7130-4E1E-9159-548AA6298B30}" type="presParOf" srcId="{1223B9C1-BB41-47EE-85E3-38951742BC60}" destId="{25FC178E-B875-4B61-A3CE-E2DD52CC520E}" srcOrd="1" destOrd="0" presId="urn:microsoft.com/office/officeart/2005/8/layout/target2"/>
    <dgm:cxn modelId="{57BC5D86-CBF5-468C-9341-C39757BBC54F}" type="presParOf" srcId="{1223B9C1-BB41-47EE-85E3-38951742BC60}" destId="{A67CACFC-0F66-46BE-BE4A-8AA4625E2EFE}" srcOrd="2" destOrd="0" presId="urn:microsoft.com/office/officeart/2005/8/layout/target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305837B-9284-4E14-B4A2-834EFC5B8D01}" type="doc">
      <dgm:prSet loTypeId="urn:microsoft.com/office/officeart/2005/8/layout/target2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E07B681-8CD8-4472-9799-EC5FCD80DEBB}">
      <dgm:prSet phldrT="[Text]"/>
      <dgm:spPr/>
      <dgm:t>
        <a:bodyPr/>
        <a:lstStyle/>
        <a:p>
          <a:r>
            <a:rPr lang="en-US"/>
            <a:t>An entity owns property that is leased to, and occupied by, its parent or another subsidiary.</a:t>
          </a:r>
        </a:p>
      </dgm:t>
    </dgm:pt>
    <dgm:pt modelId="{2CB08D65-9A20-435C-B5A1-2453706B1290}" type="parTrans" cxnId="{E5C6A1E8-6CB1-44D0-861E-4C3ED9ED10B4}">
      <dgm:prSet/>
      <dgm:spPr/>
      <dgm:t>
        <a:bodyPr/>
        <a:lstStyle/>
        <a:p>
          <a:endParaRPr lang="en-US"/>
        </a:p>
      </dgm:t>
    </dgm:pt>
    <dgm:pt modelId="{A3DBCD9C-6279-4C7B-9A4D-D556F2A9964D}" type="sibTrans" cxnId="{E5C6A1E8-6CB1-44D0-861E-4C3ED9ED10B4}">
      <dgm:prSet/>
      <dgm:spPr/>
      <dgm:t>
        <a:bodyPr/>
        <a:lstStyle/>
        <a:p>
          <a:endParaRPr lang="en-US"/>
        </a:p>
      </dgm:t>
    </dgm:pt>
    <dgm:pt modelId="{CC901A88-F7A6-4C47-9338-E0DB1B49F183}">
      <dgm:prSet phldrT="[Text]"/>
      <dgm:spPr/>
      <dgm:t>
        <a:bodyPr/>
        <a:lstStyle/>
        <a:p>
          <a:r>
            <a:rPr lang="en-US"/>
            <a:t>Consolidated Financial Statements </a:t>
          </a:r>
        </a:p>
      </dgm:t>
    </dgm:pt>
    <dgm:pt modelId="{4A33D2BB-CDB8-4CB0-97BA-530E2C8FF419}" type="parTrans" cxnId="{67E51661-9DC5-4AC1-81E6-F1D31A52F650}">
      <dgm:prSet/>
      <dgm:spPr/>
      <dgm:t>
        <a:bodyPr/>
        <a:lstStyle/>
        <a:p>
          <a:endParaRPr lang="en-US"/>
        </a:p>
      </dgm:t>
    </dgm:pt>
    <dgm:pt modelId="{8BFA4E84-BCBB-411D-A4FE-641C9188737A}" type="sibTrans" cxnId="{67E51661-9DC5-4AC1-81E6-F1D31A52F650}">
      <dgm:prSet/>
      <dgm:spPr/>
      <dgm:t>
        <a:bodyPr/>
        <a:lstStyle/>
        <a:p>
          <a:endParaRPr lang="en-US"/>
        </a:p>
      </dgm:t>
    </dgm:pt>
    <dgm:pt modelId="{A75D34B6-74D8-4759-93DA-84CE4A534886}">
      <dgm:prSet phldrT="[Text]"/>
      <dgm:spPr/>
      <dgm:t>
        <a:bodyPr/>
        <a:lstStyle/>
        <a:p>
          <a:r>
            <a:rPr lang="en-US"/>
            <a:t>property is owner-occupied from the perspective of the group</a:t>
          </a:r>
        </a:p>
      </dgm:t>
    </dgm:pt>
    <dgm:pt modelId="{A1272222-0F9C-4786-A351-E483BF20E62C}" type="parTrans" cxnId="{AB155CA1-BB82-47AD-893F-70EB2E055889}">
      <dgm:prSet/>
      <dgm:spPr/>
      <dgm:t>
        <a:bodyPr/>
        <a:lstStyle/>
        <a:p>
          <a:endParaRPr lang="en-US"/>
        </a:p>
      </dgm:t>
    </dgm:pt>
    <dgm:pt modelId="{2E474E96-627B-4042-A5FB-ED32DBA37016}" type="sibTrans" cxnId="{AB155CA1-BB82-47AD-893F-70EB2E055889}">
      <dgm:prSet/>
      <dgm:spPr/>
      <dgm:t>
        <a:bodyPr/>
        <a:lstStyle/>
        <a:p>
          <a:endParaRPr lang="en-US"/>
        </a:p>
      </dgm:t>
    </dgm:pt>
    <dgm:pt modelId="{1FE3868F-F38E-43FF-8BD6-C03283C536AC}">
      <dgm:prSet phldrT="[Text]"/>
      <dgm:spPr/>
      <dgm:t>
        <a:bodyPr/>
        <a:lstStyle/>
        <a:p>
          <a:r>
            <a:rPr lang="en-US"/>
            <a:t>Individual Financial Statements</a:t>
          </a:r>
        </a:p>
      </dgm:t>
    </dgm:pt>
    <dgm:pt modelId="{BFF16D53-EE0B-4182-A5A0-1B6D3E0363F5}" type="parTrans" cxnId="{D2946DA1-3A6D-499C-A4C1-C019601BCF3F}">
      <dgm:prSet/>
      <dgm:spPr/>
      <dgm:t>
        <a:bodyPr/>
        <a:lstStyle/>
        <a:p>
          <a:endParaRPr lang="en-US"/>
        </a:p>
      </dgm:t>
    </dgm:pt>
    <dgm:pt modelId="{18931962-1EFD-4508-AB81-3BD28B5E03F4}" type="sibTrans" cxnId="{D2946DA1-3A6D-499C-A4C1-C019601BCF3F}">
      <dgm:prSet/>
      <dgm:spPr/>
      <dgm:t>
        <a:bodyPr/>
        <a:lstStyle/>
        <a:p>
          <a:endParaRPr lang="en-US"/>
        </a:p>
      </dgm:t>
    </dgm:pt>
    <dgm:pt modelId="{67757665-36A5-47E9-9828-425AB1EBED81}">
      <dgm:prSet phldrT="[Text]"/>
      <dgm:spPr/>
      <dgm:t>
        <a:bodyPr/>
        <a:lstStyle/>
        <a:p>
          <a:r>
            <a:rPr lang="en-US"/>
            <a:t>the lessor treats the property as investment property</a:t>
          </a:r>
        </a:p>
      </dgm:t>
    </dgm:pt>
    <dgm:pt modelId="{DF1BC2A4-313C-4228-832B-D2988ACD1ECE}" type="parTrans" cxnId="{7402B212-2D94-4678-9385-B7009E552126}">
      <dgm:prSet/>
      <dgm:spPr/>
      <dgm:t>
        <a:bodyPr/>
        <a:lstStyle/>
        <a:p>
          <a:endParaRPr lang="en-US"/>
        </a:p>
      </dgm:t>
    </dgm:pt>
    <dgm:pt modelId="{357860E3-A0A5-4364-978F-A512BBB1982F}" type="sibTrans" cxnId="{7402B212-2D94-4678-9385-B7009E552126}">
      <dgm:prSet/>
      <dgm:spPr/>
      <dgm:t>
        <a:bodyPr/>
        <a:lstStyle/>
        <a:p>
          <a:endParaRPr lang="en-US"/>
        </a:p>
      </dgm:t>
    </dgm:pt>
    <dgm:pt modelId="{E86B49F2-F3DA-4F12-BBB1-5288068C8D4E}" type="pres">
      <dgm:prSet presAssocID="{A305837B-9284-4E14-B4A2-834EFC5B8D01}" presName="Name0" presStyleCnt="0">
        <dgm:presLayoutVars>
          <dgm:chMax val="3"/>
          <dgm:chPref val="1"/>
          <dgm:dir/>
          <dgm:animLvl val="lvl"/>
          <dgm:resizeHandles/>
        </dgm:presLayoutVars>
      </dgm:prSet>
      <dgm:spPr/>
    </dgm:pt>
    <dgm:pt modelId="{E7CD8F77-9850-4B1D-8D5E-DF9756C60405}" type="pres">
      <dgm:prSet presAssocID="{A305837B-9284-4E14-B4A2-834EFC5B8D01}" presName="outerBox" presStyleCnt="0"/>
      <dgm:spPr/>
    </dgm:pt>
    <dgm:pt modelId="{752EBCFD-320C-49DC-A8A6-96D44DDC78C1}" type="pres">
      <dgm:prSet presAssocID="{A305837B-9284-4E14-B4A2-834EFC5B8D01}" presName="outerBoxParent" presStyleLbl="node1" presStyleIdx="0" presStyleCnt="1"/>
      <dgm:spPr/>
    </dgm:pt>
    <dgm:pt modelId="{AB9BC3BF-5D03-49A7-A2AB-1D62C0E3F1C7}" type="pres">
      <dgm:prSet presAssocID="{A305837B-9284-4E14-B4A2-834EFC5B8D01}" presName="outerBoxChildren" presStyleCnt="0"/>
      <dgm:spPr/>
    </dgm:pt>
    <dgm:pt modelId="{119C870C-8E16-4B62-A77B-D756D9680C87}" type="pres">
      <dgm:prSet presAssocID="{CC901A88-F7A6-4C47-9338-E0DB1B49F183}" presName="oChild" presStyleLbl="fgAcc1" presStyleIdx="0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2ED3A70-9E03-456A-B0D5-78C49C1601A9}" type="pres">
      <dgm:prSet presAssocID="{8BFA4E84-BCBB-411D-A4FE-641C9188737A}" presName="outerSibTrans" presStyleCnt="0"/>
      <dgm:spPr/>
    </dgm:pt>
    <dgm:pt modelId="{4C08C121-1CDA-45C6-8FC6-72915516A187}" type="pres">
      <dgm:prSet presAssocID="{1FE3868F-F38E-43FF-8BD6-C03283C536AC}" presName="oChild" presStyleLbl="fgAcc1" presStyleIdx="1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67E51661-9DC5-4AC1-81E6-F1D31A52F650}" srcId="{EE07B681-8CD8-4472-9799-EC5FCD80DEBB}" destId="{CC901A88-F7A6-4C47-9338-E0DB1B49F183}" srcOrd="0" destOrd="0" parTransId="{4A33D2BB-CDB8-4CB0-97BA-530E2C8FF419}" sibTransId="{8BFA4E84-BCBB-411D-A4FE-641C9188737A}"/>
    <dgm:cxn modelId="{D2946DA1-3A6D-499C-A4C1-C019601BCF3F}" srcId="{EE07B681-8CD8-4472-9799-EC5FCD80DEBB}" destId="{1FE3868F-F38E-43FF-8BD6-C03283C536AC}" srcOrd="1" destOrd="0" parTransId="{BFF16D53-EE0B-4182-A5A0-1B6D3E0363F5}" sibTransId="{18931962-1EFD-4508-AB81-3BD28B5E03F4}"/>
    <dgm:cxn modelId="{DFCAF52B-D558-4658-8BDC-C9726ADD1E39}" type="presOf" srcId="{67757665-36A5-47E9-9828-425AB1EBED81}" destId="{4C08C121-1CDA-45C6-8FC6-72915516A187}" srcOrd="0" destOrd="1" presId="urn:microsoft.com/office/officeart/2005/8/layout/target2"/>
    <dgm:cxn modelId="{392FA381-2F5F-4064-BA95-24CFB07FF819}" type="presOf" srcId="{A75D34B6-74D8-4759-93DA-84CE4A534886}" destId="{119C870C-8E16-4B62-A77B-D756D9680C87}" srcOrd="0" destOrd="1" presId="urn:microsoft.com/office/officeart/2005/8/layout/target2"/>
    <dgm:cxn modelId="{E541148B-91D0-4AA9-BE31-C1D36A4D4387}" type="presOf" srcId="{A305837B-9284-4E14-B4A2-834EFC5B8D01}" destId="{E86B49F2-F3DA-4F12-BBB1-5288068C8D4E}" srcOrd="0" destOrd="0" presId="urn:microsoft.com/office/officeart/2005/8/layout/target2"/>
    <dgm:cxn modelId="{18DC8607-A5B8-46CC-948E-7C1E12F27629}" type="presOf" srcId="{EE07B681-8CD8-4472-9799-EC5FCD80DEBB}" destId="{752EBCFD-320C-49DC-A8A6-96D44DDC78C1}" srcOrd="0" destOrd="0" presId="urn:microsoft.com/office/officeart/2005/8/layout/target2"/>
    <dgm:cxn modelId="{242DEFAF-256F-4DC0-9EE4-FE4288C6124B}" type="presOf" srcId="{CC901A88-F7A6-4C47-9338-E0DB1B49F183}" destId="{119C870C-8E16-4B62-A77B-D756D9680C87}" srcOrd="0" destOrd="0" presId="urn:microsoft.com/office/officeart/2005/8/layout/target2"/>
    <dgm:cxn modelId="{7402B212-2D94-4678-9385-B7009E552126}" srcId="{1FE3868F-F38E-43FF-8BD6-C03283C536AC}" destId="{67757665-36A5-47E9-9828-425AB1EBED81}" srcOrd="0" destOrd="0" parTransId="{DF1BC2A4-313C-4228-832B-D2988ACD1ECE}" sibTransId="{357860E3-A0A5-4364-978F-A512BBB1982F}"/>
    <dgm:cxn modelId="{AB155CA1-BB82-47AD-893F-70EB2E055889}" srcId="{CC901A88-F7A6-4C47-9338-E0DB1B49F183}" destId="{A75D34B6-74D8-4759-93DA-84CE4A534886}" srcOrd="0" destOrd="0" parTransId="{A1272222-0F9C-4786-A351-E483BF20E62C}" sibTransId="{2E474E96-627B-4042-A5FB-ED32DBA37016}"/>
    <dgm:cxn modelId="{E5C6A1E8-6CB1-44D0-861E-4C3ED9ED10B4}" srcId="{A305837B-9284-4E14-B4A2-834EFC5B8D01}" destId="{EE07B681-8CD8-4472-9799-EC5FCD80DEBB}" srcOrd="0" destOrd="0" parTransId="{2CB08D65-9A20-435C-B5A1-2453706B1290}" sibTransId="{A3DBCD9C-6279-4C7B-9A4D-D556F2A9964D}"/>
    <dgm:cxn modelId="{9330BAB3-E082-4207-8121-2385725741F7}" type="presOf" srcId="{1FE3868F-F38E-43FF-8BD6-C03283C536AC}" destId="{4C08C121-1CDA-45C6-8FC6-72915516A187}" srcOrd="0" destOrd="0" presId="urn:microsoft.com/office/officeart/2005/8/layout/target2"/>
    <dgm:cxn modelId="{1D1F3FEB-FE96-4A0A-8110-DF313C991043}" type="presParOf" srcId="{E86B49F2-F3DA-4F12-BBB1-5288068C8D4E}" destId="{E7CD8F77-9850-4B1D-8D5E-DF9756C60405}" srcOrd="0" destOrd="0" presId="urn:microsoft.com/office/officeart/2005/8/layout/target2"/>
    <dgm:cxn modelId="{5FC2E126-80DA-4A3F-8271-35EFF1F00429}" type="presParOf" srcId="{E7CD8F77-9850-4B1D-8D5E-DF9756C60405}" destId="{752EBCFD-320C-49DC-A8A6-96D44DDC78C1}" srcOrd="0" destOrd="0" presId="urn:microsoft.com/office/officeart/2005/8/layout/target2"/>
    <dgm:cxn modelId="{8D7B95B4-A5A1-403C-BC6A-08549C06AF37}" type="presParOf" srcId="{E7CD8F77-9850-4B1D-8D5E-DF9756C60405}" destId="{AB9BC3BF-5D03-49A7-A2AB-1D62C0E3F1C7}" srcOrd="1" destOrd="0" presId="urn:microsoft.com/office/officeart/2005/8/layout/target2"/>
    <dgm:cxn modelId="{B6544088-FDAF-438D-B268-A17372F3A8F1}" type="presParOf" srcId="{AB9BC3BF-5D03-49A7-A2AB-1D62C0E3F1C7}" destId="{119C870C-8E16-4B62-A77B-D756D9680C87}" srcOrd="0" destOrd="0" presId="urn:microsoft.com/office/officeart/2005/8/layout/target2"/>
    <dgm:cxn modelId="{97C004DE-98D1-47D7-BA69-30A742B10B4A}" type="presParOf" srcId="{AB9BC3BF-5D03-49A7-A2AB-1D62C0E3F1C7}" destId="{32ED3A70-9E03-456A-B0D5-78C49C1601A9}" srcOrd="1" destOrd="0" presId="urn:microsoft.com/office/officeart/2005/8/layout/target2"/>
    <dgm:cxn modelId="{F26B1877-90BB-4D4C-8E53-E30CBE504217}" type="presParOf" srcId="{AB9BC3BF-5D03-49A7-A2AB-1D62C0E3F1C7}" destId="{4C08C121-1CDA-45C6-8FC6-72915516A187}" srcOrd="2" destOrd="0" presId="urn:microsoft.com/office/officeart/2005/8/layout/target2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493D235E-3A48-40E1-B8FB-090B284B64C6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B7DBE1C-E931-41F7-BA80-4CF36324190E}">
      <dgm:prSet phldrT="[Text]"/>
      <dgm:spPr/>
      <dgm:t>
        <a:bodyPr/>
        <a:lstStyle/>
        <a:p>
          <a:r>
            <a:rPr lang="en-US" b="1"/>
            <a:t>Payment for an investment property is deferred</a:t>
          </a:r>
          <a:endParaRPr lang="en-US"/>
        </a:p>
      </dgm:t>
    </dgm:pt>
    <dgm:pt modelId="{78181F6B-35D2-49E4-A240-B307A9FCE1DF}" type="parTrans" cxnId="{8C184AB5-FFD7-4C94-9D97-7644C5C18D38}">
      <dgm:prSet/>
      <dgm:spPr/>
      <dgm:t>
        <a:bodyPr/>
        <a:lstStyle/>
        <a:p>
          <a:endParaRPr lang="en-US"/>
        </a:p>
      </dgm:t>
    </dgm:pt>
    <dgm:pt modelId="{18DF9789-B57E-445C-A538-997BF985718C}" type="sibTrans" cxnId="{8C184AB5-FFD7-4C94-9D97-7644C5C18D38}">
      <dgm:prSet/>
      <dgm:spPr/>
      <dgm:t>
        <a:bodyPr/>
        <a:lstStyle/>
        <a:p>
          <a:endParaRPr lang="en-US"/>
        </a:p>
      </dgm:t>
    </dgm:pt>
    <dgm:pt modelId="{31B9776B-2F7C-4BBD-8166-E4A485F09755}">
      <dgm:prSet phldrT="[Text]"/>
      <dgm:spPr/>
      <dgm:t>
        <a:bodyPr/>
        <a:lstStyle/>
        <a:p>
          <a:r>
            <a:rPr lang="en-US" b="0"/>
            <a:t>Cost = Cash Price equivalent</a:t>
          </a:r>
          <a:endParaRPr lang="en-US"/>
        </a:p>
      </dgm:t>
    </dgm:pt>
    <dgm:pt modelId="{6C31807F-AAB6-4F3C-8E42-32824B28C312}" type="parTrans" cxnId="{58697092-EAE7-4A6C-A7A1-E66E4EAD2AC0}">
      <dgm:prSet/>
      <dgm:spPr/>
      <dgm:t>
        <a:bodyPr/>
        <a:lstStyle/>
        <a:p>
          <a:endParaRPr lang="en-US"/>
        </a:p>
      </dgm:t>
    </dgm:pt>
    <dgm:pt modelId="{2251C35F-1BD1-4FD8-BCB1-8E6888718F1F}" type="sibTrans" cxnId="{58697092-EAE7-4A6C-A7A1-E66E4EAD2AC0}">
      <dgm:prSet/>
      <dgm:spPr/>
      <dgm:t>
        <a:bodyPr/>
        <a:lstStyle/>
        <a:p>
          <a:endParaRPr lang="en-US"/>
        </a:p>
      </dgm:t>
    </dgm:pt>
    <dgm:pt modelId="{C237B2DA-6EEA-4843-8EF1-8D6FF1D3F58B}">
      <dgm:prSet phldrT="[Text]"/>
      <dgm:spPr/>
      <dgm:t>
        <a:bodyPr/>
        <a:lstStyle/>
        <a:p>
          <a:r>
            <a:rPr lang="en-US"/>
            <a:t>Initial cost of a property held under finance lease</a:t>
          </a:r>
          <a:endParaRPr lang="en-US"/>
        </a:p>
      </dgm:t>
    </dgm:pt>
    <dgm:pt modelId="{31DC334C-5F39-406D-8B4A-011FABF2AE15}" type="parTrans" cxnId="{CF40860E-0B02-4A8B-AAAA-5EF0235A2590}">
      <dgm:prSet/>
      <dgm:spPr/>
      <dgm:t>
        <a:bodyPr/>
        <a:lstStyle/>
        <a:p>
          <a:endParaRPr lang="en-US"/>
        </a:p>
      </dgm:t>
    </dgm:pt>
    <dgm:pt modelId="{227767BE-E9DB-4212-B4B2-501F43497FDE}" type="sibTrans" cxnId="{CF40860E-0B02-4A8B-AAAA-5EF0235A2590}">
      <dgm:prSet/>
      <dgm:spPr/>
      <dgm:t>
        <a:bodyPr/>
        <a:lstStyle/>
        <a:p>
          <a:endParaRPr lang="en-US"/>
        </a:p>
      </dgm:t>
    </dgm:pt>
    <dgm:pt modelId="{ABC56AC7-766D-4975-9D2D-3E618F5D4B3D}">
      <dgm:prSet phldrT="[Text]"/>
      <dgm:spPr/>
      <dgm:t>
        <a:bodyPr/>
        <a:lstStyle/>
        <a:p>
          <a:r>
            <a:rPr lang="en-US"/>
            <a:t>Lower of the fair value of the property and the present value of the minimum lease payments.</a:t>
          </a:r>
          <a:endParaRPr lang="en-US"/>
        </a:p>
      </dgm:t>
    </dgm:pt>
    <dgm:pt modelId="{60898418-B206-4D7A-960E-BE8D485943D8}" type="parTrans" cxnId="{85700E34-CB1C-47A2-8FF5-0415FC0DCA2F}">
      <dgm:prSet/>
      <dgm:spPr/>
      <dgm:t>
        <a:bodyPr/>
        <a:lstStyle/>
        <a:p>
          <a:endParaRPr lang="en-US"/>
        </a:p>
      </dgm:t>
    </dgm:pt>
    <dgm:pt modelId="{6F78F536-E649-46C7-9059-5F869C2CE569}" type="sibTrans" cxnId="{85700E34-CB1C-47A2-8FF5-0415FC0DCA2F}">
      <dgm:prSet/>
      <dgm:spPr/>
      <dgm:t>
        <a:bodyPr/>
        <a:lstStyle/>
        <a:p>
          <a:endParaRPr lang="en-US"/>
        </a:p>
      </dgm:t>
    </dgm:pt>
    <dgm:pt modelId="{95666064-4E5B-42E9-BAB8-B8197510BB58}">
      <dgm:prSet/>
      <dgm:spPr/>
      <dgm:t>
        <a:bodyPr/>
        <a:lstStyle/>
        <a:p>
          <a:r>
            <a:rPr lang="en-US"/>
            <a:t>Interest Expense= Total Amount Paid - Above Cost</a:t>
          </a:r>
        </a:p>
      </dgm:t>
    </dgm:pt>
    <dgm:pt modelId="{585992BD-2588-4D51-87DA-53C6B33FE5A9}" type="parTrans" cxnId="{8872D9F1-CA49-4DA5-8C29-1EBD9EEE190B}">
      <dgm:prSet/>
      <dgm:spPr/>
      <dgm:t>
        <a:bodyPr/>
        <a:lstStyle/>
        <a:p>
          <a:endParaRPr lang="en-US"/>
        </a:p>
      </dgm:t>
    </dgm:pt>
    <dgm:pt modelId="{2056191C-DD68-4714-8EBD-6E8AF0532396}" type="sibTrans" cxnId="{8872D9F1-CA49-4DA5-8C29-1EBD9EEE190B}">
      <dgm:prSet/>
      <dgm:spPr/>
      <dgm:t>
        <a:bodyPr/>
        <a:lstStyle/>
        <a:p>
          <a:endParaRPr lang="en-US"/>
        </a:p>
      </dgm:t>
    </dgm:pt>
    <dgm:pt modelId="{4DFEBB30-AE9B-4355-80EA-5ECC105B5562}" type="pres">
      <dgm:prSet presAssocID="{493D235E-3A48-40E1-B8FB-090B284B64C6}" presName="linear" presStyleCnt="0">
        <dgm:presLayoutVars>
          <dgm:dir/>
          <dgm:animLvl val="lvl"/>
          <dgm:resizeHandles val="exact"/>
        </dgm:presLayoutVars>
      </dgm:prSet>
      <dgm:spPr/>
    </dgm:pt>
    <dgm:pt modelId="{4676BCFB-D99E-44C4-A8B8-C44B69E376F6}" type="pres">
      <dgm:prSet presAssocID="{6B7DBE1C-E931-41F7-BA80-4CF36324190E}" presName="parentLin" presStyleCnt="0"/>
      <dgm:spPr/>
    </dgm:pt>
    <dgm:pt modelId="{6316EE53-6D25-49A4-8EC8-89E58F554ED1}" type="pres">
      <dgm:prSet presAssocID="{6B7DBE1C-E931-41F7-BA80-4CF36324190E}" presName="parentLeftMargin" presStyleLbl="node1" presStyleIdx="0" presStyleCnt="2"/>
      <dgm:spPr/>
    </dgm:pt>
    <dgm:pt modelId="{B1C33329-4BAC-43BC-976F-2E1443808286}" type="pres">
      <dgm:prSet presAssocID="{6B7DBE1C-E931-41F7-BA80-4CF36324190E}" presName="parentText" presStyleLbl="node1" presStyleIdx="0" presStyleCnt="2">
        <dgm:presLayoutVars>
          <dgm:chMax val="0"/>
          <dgm:bulletEnabled val="1"/>
        </dgm:presLayoutVars>
      </dgm:prSet>
      <dgm:spPr/>
    </dgm:pt>
    <dgm:pt modelId="{23007D3A-9A30-44C9-B530-0114CBD2E2DC}" type="pres">
      <dgm:prSet presAssocID="{6B7DBE1C-E931-41F7-BA80-4CF36324190E}" presName="negativeSpace" presStyleCnt="0"/>
      <dgm:spPr/>
    </dgm:pt>
    <dgm:pt modelId="{CF21922D-F859-46AA-915F-90D56FF7D598}" type="pres">
      <dgm:prSet presAssocID="{6B7DBE1C-E931-41F7-BA80-4CF36324190E}" presName="childText" presStyleLbl="conFgAcc1" presStyleIdx="0" presStyleCnt="2">
        <dgm:presLayoutVars>
          <dgm:bulletEnabled val="1"/>
        </dgm:presLayoutVars>
      </dgm:prSet>
      <dgm:spPr/>
    </dgm:pt>
    <dgm:pt modelId="{E21F9FB2-E6E0-4E5C-A72E-DA18DFE467CD}" type="pres">
      <dgm:prSet presAssocID="{18DF9789-B57E-445C-A538-997BF985718C}" presName="spaceBetweenRectangles" presStyleCnt="0"/>
      <dgm:spPr/>
    </dgm:pt>
    <dgm:pt modelId="{55CE4D40-5C6A-467C-B737-F66646B235B3}" type="pres">
      <dgm:prSet presAssocID="{C237B2DA-6EEA-4843-8EF1-8D6FF1D3F58B}" presName="parentLin" presStyleCnt="0"/>
      <dgm:spPr/>
    </dgm:pt>
    <dgm:pt modelId="{72C67C25-4CB6-43D1-B1B2-6FB47EBD739B}" type="pres">
      <dgm:prSet presAssocID="{C237B2DA-6EEA-4843-8EF1-8D6FF1D3F58B}" presName="parentLeftMargin" presStyleLbl="node1" presStyleIdx="0" presStyleCnt="2"/>
      <dgm:spPr/>
    </dgm:pt>
    <dgm:pt modelId="{0AB8374C-D9EA-438D-B92E-646884D77C9F}" type="pres">
      <dgm:prSet presAssocID="{C237B2DA-6EEA-4843-8EF1-8D6FF1D3F58B}" presName="parentText" presStyleLbl="node1" presStyleIdx="1" presStyleCnt="2">
        <dgm:presLayoutVars>
          <dgm:chMax val="0"/>
          <dgm:bulletEnabled val="1"/>
        </dgm:presLayoutVars>
      </dgm:prSet>
      <dgm:spPr/>
    </dgm:pt>
    <dgm:pt modelId="{F145E8DD-6BE7-4961-A959-B6AA215B1D31}" type="pres">
      <dgm:prSet presAssocID="{C237B2DA-6EEA-4843-8EF1-8D6FF1D3F58B}" presName="negativeSpace" presStyleCnt="0"/>
      <dgm:spPr/>
    </dgm:pt>
    <dgm:pt modelId="{F68B5DCB-32C6-49A7-9928-95D75A5AB2F0}" type="pres">
      <dgm:prSet presAssocID="{C237B2DA-6EEA-4843-8EF1-8D6FF1D3F58B}" presName="childText" presStyleLbl="conFgAcc1" presStyleIdx="1" presStyleCnt="2">
        <dgm:presLayoutVars>
          <dgm:bulletEnabled val="1"/>
        </dgm:presLayoutVars>
      </dgm:prSet>
      <dgm:spPr/>
    </dgm:pt>
  </dgm:ptLst>
  <dgm:cxnLst>
    <dgm:cxn modelId="{8C2920D1-1BDE-405E-BDDF-12233B84797A}" type="presOf" srcId="{31B9776B-2F7C-4BBD-8166-E4A485F09755}" destId="{CF21922D-F859-46AA-915F-90D56FF7D598}" srcOrd="0" destOrd="0" presId="urn:microsoft.com/office/officeart/2005/8/layout/list1"/>
    <dgm:cxn modelId="{5F2C3C43-0701-4CEB-B654-7954CD1FB6DC}" type="presOf" srcId="{C237B2DA-6EEA-4843-8EF1-8D6FF1D3F58B}" destId="{0AB8374C-D9EA-438D-B92E-646884D77C9F}" srcOrd="1" destOrd="0" presId="urn:microsoft.com/office/officeart/2005/8/layout/list1"/>
    <dgm:cxn modelId="{53C268C0-1A95-46F2-B941-B44FCAEF0F60}" type="presOf" srcId="{6B7DBE1C-E931-41F7-BA80-4CF36324190E}" destId="{B1C33329-4BAC-43BC-976F-2E1443808286}" srcOrd="1" destOrd="0" presId="urn:microsoft.com/office/officeart/2005/8/layout/list1"/>
    <dgm:cxn modelId="{85700E34-CB1C-47A2-8FF5-0415FC0DCA2F}" srcId="{C237B2DA-6EEA-4843-8EF1-8D6FF1D3F58B}" destId="{ABC56AC7-766D-4975-9D2D-3E618F5D4B3D}" srcOrd="0" destOrd="0" parTransId="{60898418-B206-4D7A-960E-BE8D485943D8}" sibTransId="{6F78F536-E649-46C7-9059-5F869C2CE569}"/>
    <dgm:cxn modelId="{B5F7E0BF-C8DD-435A-89CA-11CBFBFBD47A}" type="presOf" srcId="{ABC56AC7-766D-4975-9D2D-3E618F5D4B3D}" destId="{F68B5DCB-32C6-49A7-9928-95D75A5AB2F0}" srcOrd="0" destOrd="0" presId="urn:microsoft.com/office/officeart/2005/8/layout/list1"/>
    <dgm:cxn modelId="{247794A8-21D6-4F04-ABF4-312E0ABF4579}" type="presOf" srcId="{95666064-4E5B-42E9-BAB8-B8197510BB58}" destId="{CF21922D-F859-46AA-915F-90D56FF7D598}" srcOrd="0" destOrd="1" presId="urn:microsoft.com/office/officeart/2005/8/layout/list1"/>
    <dgm:cxn modelId="{65FA8256-F758-40C1-8B23-32BC4752A286}" type="presOf" srcId="{6B7DBE1C-E931-41F7-BA80-4CF36324190E}" destId="{6316EE53-6D25-49A4-8EC8-89E58F554ED1}" srcOrd="0" destOrd="0" presId="urn:microsoft.com/office/officeart/2005/8/layout/list1"/>
    <dgm:cxn modelId="{215E9B2C-0F5A-4529-A15F-327E151CD060}" type="presOf" srcId="{493D235E-3A48-40E1-B8FB-090B284B64C6}" destId="{4DFEBB30-AE9B-4355-80EA-5ECC105B5562}" srcOrd="0" destOrd="0" presId="urn:microsoft.com/office/officeart/2005/8/layout/list1"/>
    <dgm:cxn modelId="{CF40860E-0B02-4A8B-AAAA-5EF0235A2590}" srcId="{493D235E-3A48-40E1-B8FB-090B284B64C6}" destId="{C237B2DA-6EEA-4843-8EF1-8D6FF1D3F58B}" srcOrd="1" destOrd="0" parTransId="{31DC334C-5F39-406D-8B4A-011FABF2AE15}" sibTransId="{227767BE-E9DB-4212-B4B2-501F43497FDE}"/>
    <dgm:cxn modelId="{58697092-EAE7-4A6C-A7A1-E66E4EAD2AC0}" srcId="{6B7DBE1C-E931-41F7-BA80-4CF36324190E}" destId="{31B9776B-2F7C-4BBD-8166-E4A485F09755}" srcOrd="0" destOrd="0" parTransId="{6C31807F-AAB6-4F3C-8E42-32824B28C312}" sibTransId="{2251C35F-1BD1-4FD8-BCB1-8E6888718F1F}"/>
    <dgm:cxn modelId="{98D1F3A8-048A-4A16-B77A-24F5899FDFA9}" type="presOf" srcId="{C237B2DA-6EEA-4843-8EF1-8D6FF1D3F58B}" destId="{72C67C25-4CB6-43D1-B1B2-6FB47EBD739B}" srcOrd="0" destOrd="0" presId="urn:microsoft.com/office/officeart/2005/8/layout/list1"/>
    <dgm:cxn modelId="{8872D9F1-CA49-4DA5-8C29-1EBD9EEE190B}" srcId="{6B7DBE1C-E931-41F7-BA80-4CF36324190E}" destId="{95666064-4E5B-42E9-BAB8-B8197510BB58}" srcOrd="1" destOrd="0" parTransId="{585992BD-2588-4D51-87DA-53C6B33FE5A9}" sibTransId="{2056191C-DD68-4714-8EBD-6E8AF0532396}"/>
    <dgm:cxn modelId="{8C184AB5-FFD7-4C94-9D97-7644C5C18D38}" srcId="{493D235E-3A48-40E1-B8FB-090B284B64C6}" destId="{6B7DBE1C-E931-41F7-BA80-4CF36324190E}" srcOrd="0" destOrd="0" parTransId="{78181F6B-35D2-49E4-A240-B307A9FCE1DF}" sibTransId="{18DF9789-B57E-445C-A538-997BF985718C}"/>
    <dgm:cxn modelId="{E3818EFA-6A6A-49F0-80F6-D90860975C76}" type="presParOf" srcId="{4DFEBB30-AE9B-4355-80EA-5ECC105B5562}" destId="{4676BCFB-D99E-44C4-A8B8-C44B69E376F6}" srcOrd="0" destOrd="0" presId="urn:microsoft.com/office/officeart/2005/8/layout/list1"/>
    <dgm:cxn modelId="{BE06F399-75E3-4F01-AB84-019B06C1CB4A}" type="presParOf" srcId="{4676BCFB-D99E-44C4-A8B8-C44B69E376F6}" destId="{6316EE53-6D25-49A4-8EC8-89E58F554ED1}" srcOrd="0" destOrd="0" presId="urn:microsoft.com/office/officeart/2005/8/layout/list1"/>
    <dgm:cxn modelId="{E4AE7B1E-F365-4EDD-9C7B-915D01E3F932}" type="presParOf" srcId="{4676BCFB-D99E-44C4-A8B8-C44B69E376F6}" destId="{B1C33329-4BAC-43BC-976F-2E1443808286}" srcOrd="1" destOrd="0" presId="urn:microsoft.com/office/officeart/2005/8/layout/list1"/>
    <dgm:cxn modelId="{37203236-73DE-4A0C-AC04-4B859F0DBA56}" type="presParOf" srcId="{4DFEBB30-AE9B-4355-80EA-5ECC105B5562}" destId="{23007D3A-9A30-44C9-B530-0114CBD2E2DC}" srcOrd="1" destOrd="0" presId="urn:microsoft.com/office/officeart/2005/8/layout/list1"/>
    <dgm:cxn modelId="{E3A4A830-B44E-46D5-8E8F-FEFBB151CA9C}" type="presParOf" srcId="{4DFEBB30-AE9B-4355-80EA-5ECC105B5562}" destId="{CF21922D-F859-46AA-915F-90D56FF7D598}" srcOrd="2" destOrd="0" presId="urn:microsoft.com/office/officeart/2005/8/layout/list1"/>
    <dgm:cxn modelId="{8FC3B485-1EC6-4119-B789-6DF35A49B84B}" type="presParOf" srcId="{4DFEBB30-AE9B-4355-80EA-5ECC105B5562}" destId="{E21F9FB2-E6E0-4E5C-A72E-DA18DFE467CD}" srcOrd="3" destOrd="0" presId="urn:microsoft.com/office/officeart/2005/8/layout/list1"/>
    <dgm:cxn modelId="{7F213F43-62FE-43EB-9208-C91433340C2E}" type="presParOf" srcId="{4DFEBB30-AE9B-4355-80EA-5ECC105B5562}" destId="{55CE4D40-5C6A-467C-B737-F66646B235B3}" srcOrd="4" destOrd="0" presId="urn:microsoft.com/office/officeart/2005/8/layout/list1"/>
    <dgm:cxn modelId="{8BDD0181-CD40-4964-A990-ABC3F94A9B38}" type="presParOf" srcId="{55CE4D40-5C6A-467C-B737-F66646B235B3}" destId="{72C67C25-4CB6-43D1-B1B2-6FB47EBD739B}" srcOrd="0" destOrd="0" presId="urn:microsoft.com/office/officeart/2005/8/layout/list1"/>
    <dgm:cxn modelId="{B20FF7DB-4DDC-4488-9421-EB4DBE647B56}" type="presParOf" srcId="{55CE4D40-5C6A-467C-B737-F66646B235B3}" destId="{0AB8374C-D9EA-438D-B92E-646884D77C9F}" srcOrd="1" destOrd="0" presId="urn:microsoft.com/office/officeart/2005/8/layout/list1"/>
    <dgm:cxn modelId="{7590457B-EB92-4BC2-A7E6-68B2D42996AA}" type="presParOf" srcId="{4DFEBB30-AE9B-4355-80EA-5ECC105B5562}" destId="{F145E8DD-6BE7-4961-A959-B6AA215B1D31}" srcOrd="5" destOrd="0" presId="urn:microsoft.com/office/officeart/2005/8/layout/list1"/>
    <dgm:cxn modelId="{30F6FF9B-B87E-4FEF-A958-0B68239A82C7}" type="presParOf" srcId="{4DFEBB30-AE9B-4355-80EA-5ECC105B5562}" destId="{F68B5DCB-32C6-49A7-9928-95D75A5AB2F0}" srcOrd="6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713BC7-9661-40EA-8D1F-9E4FD3E90D9E}">
      <dsp:nvSpPr>
        <dsp:cNvPr id="0" name=""/>
        <dsp:cNvSpPr/>
      </dsp:nvSpPr>
      <dsp:spPr>
        <a:xfrm>
          <a:off x="4098373" y="1603511"/>
          <a:ext cx="710846" cy="3138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113"/>
              </a:lnTo>
              <a:lnTo>
                <a:pt x="710846" y="187113"/>
              </a:lnTo>
              <a:lnTo>
                <a:pt x="710846" y="31386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7FE2B8-DC61-48A7-ACC0-EB3EE3B8C5E3}">
      <dsp:nvSpPr>
        <dsp:cNvPr id="0" name=""/>
        <dsp:cNvSpPr/>
      </dsp:nvSpPr>
      <dsp:spPr>
        <a:xfrm>
          <a:off x="3401586" y="1603511"/>
          <a:ext cx="696787" cy="313867"/>
        </a:xfrm>
        <a:custGeom>
          <a:avLst/>
          <a:gdLst/>
          <a:ahLst/>
          <a:cxnLst/>
          <a:rect l="0" t="0" r="0" b="0"/>
          <a:pathLst>
            <a:path>
              <a:moveTo>
                <a:pt x="696787" y="0"/>
              </a:moveTo>
              <a:lnTo>
                <a:pt x="696787" y="187113"/>
              </a:lnTo>
              <a:lnTo>
                <a:pt x="0" y="187113"/>
              </a:lnTo>
              <a:lnTo>
                <a:pt x="0" y="31386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69F8B0-6FD4-4399-9BDC-79FB44F9929B}">
      <dsp:nvSpPr>
        <dsp:cNvPr id="0" name=""/>
        <dsp:cNvSpPr/>
      </dsp:nvSpPr>
      <dsp:spPr>
        <a:xfrm>
          <a:off x="2690739" y="746412"/>
          <a:ext cx="1407633" cy="3138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113"/>
              </a:lnTo>
              <a:lnTo>
                <a:pt x="1407633" y="187113"/>
              </a:lnTo>
              <a:lnTo>
                <a:pt x="1407633" y="31386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0D0FE9-E513-4077-985A-44C975DDB319}">
      <dsp:nvSpPr>
        <dsp:cNvPr id="0" name=""/>
        <dsp:cNvSpPr/>
      </dsp:nvSpPr>
      <dsp:spPr>
        <a:xfrm>
          <a:off x="1283105" y="1603511"/>
          <a:ext cx="703816" cy="3138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113"/>
              </a:lnTo>
              <a:lnTo>
                <a:pt x="703816" y="187113"/>
              </a:lnTo>
              <a:lnTo>
                <a:pt x="703816" y="31386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967EE1-E281-43E7-A523-47B01FFE25D5}">
      <dsp:nvSpPr>
        <dsp:cNvPr id="0" name=""/>
        <dsp:cNvSpPr/>
      </dsp:nvSpPr>
      <dsp:spPr>
        <a:xfrm>
          <a:off x="579288" y="1603511"/>
          <a:ext cx="703816" cy="313867"/>
        </a:xfrm>
        <a:custGeom>
          <a:avLst/>
          <a:gdLst/>
          <a:ahLst/>
          <a:cxnLst/>
          <a:rect l="0" t="0" r="0" b="0"/>
          <a:pathLst>
            <a:path>
              <a:moveTo>
                <a:pt x="703816" y="0"/>
              </a:moveTo>
              <a:lnTo>
                <a:pt x="703816" y="187113"/>
              </a:lnTo>
              <a:lnTo>
                <a:pt x="0" y="187113"/>
              </a:lnTo>
              <a:lnTo>
                <a:pt x="0" y="31386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DCB12F-5590-45A9-85C4-DAFCB1366872}">
      <dsp:nvSpPr>
        <dsp:cNvPr id="0" name=""/>
        <dsp:cNvSpPr/>
      </dsp:nvSpPr>
      <dsp:spPr>
        <a:xfrm>
          <a:off x="1283105" y="746412"/>
          <a:ext cx="1407633" cy="313867"/>
        </a:xfrm>
        <a:custGeom>
          <a:avLst/>
          <a:gdLst/>
          <a:ahLst/>
          <a:cxnLst/>
          <a:rect l="0" t="0" r="0" b="0"/>
          <a:pathLst>
            <a:path>
              <a:moveTo>
                <a:pt x="1407633" y="0"/>
              </a:moveTo>
              <a:lnTo>
                <a:pt x="1407633" y="187113"/>
              </a:lnTo>
              <a:lnTo>
                <a:pt x="0" y="187113"/>
              </a:lnTo>
              <a:lnTo>
                <a:pt x="0" y="31386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F0FB87-4C1F-4D5A-92D2-1E4C129048AE}">
      <dsp:nvSpPr>
        <dsp:cNvPr id="0" name=""/>
        <dsp:cNvSpPr/>
      </dsp:nvSpPr>
      <dsp:spPr>
        <a:xfrm>
          <a:off x="2166137" y="203180"/>
          <a:ext cx="1049205" cy="543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76656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Lease</a:t>
          </a:r>
        </a:p>
      </dsp:txBody>
      <dsp:txXfrm>
        <a:off x="2166137" y="203180"/>
        <a:ext cx="1049205" cy="543231"/>
      </dsp:txXfrm>
    </dsp:sp>
    <dsp:sp modelId="{4CF41308-B0CD-431A-BC86-F28A54695E00}">
      <dsp:nvSpPr>
        <dsp:cNvPr id="0" name=""/>
        <dsp:cNvSpPr/>
      </dsp:nvSpPr>
      <dsp:spPr>
        <a:xfrm>
          <a:off x="2375978" y="616169"/>
          <a:ext cx="944284" cy="18107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Ind AS 17</a:t>
          </a:r>
        </a:p>
      </dsp:txBody>
      <dsp:txXfrm>
        <a:off x="2375978" y="616169"/>
        <a:ext cx="944284" cy="181077"/>
      </dsp:txXfrm>
    </dsp:sp>
    <dsp:sp modelId="{34B46E59-74F9-432F-97D6-89C22C1FBB6E}">
      <dsp:nvSpPr>
        <dsp:cNvPr id="0" name=""/>
        <dsp:cNvSpPr/>
      </dsp:nvSpPr>
      <dsp:spPr>
        <a:xfrm>
          <a:off x="758503" y="1060279"/>
          <a:ext cx="1049205" cy="543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76656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Financial Lease</a:t>
          </a:r>
        </a:p>
      </dsp:txBody>
      <dsp:txXfrm>
        <a:off x="758503" y="1060279"/>
        <a:ext cx="1049205" cy="543231"/>
      </dsp:txXfrm>
    </dsp:sp>
    <dsp:sp modelId="{166EDC1D-E354-443A-91B9-B2F5318A3FB1}">
      <dsp:nvSpPr>
        <dsp:cNvPr id="0" name=""/>
        <dsp:cNvSpPr/>
      </dsp:nvSpPr>
      <dsp:spPr>
        <a:xfrm>
          <a:off x="968344" y="1482793"/>
          <a:ext cx="944284" cy="18107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100" kern="1200"/>
        </a:p>
      </dsp:txBody>
      <dsp:txXfrm>
        <a:off x="968344" y="1482793"/>
        <a:ext cx="944284" cy="181077"/>
      </dsp:txXfrm>
    </dsp:sp>
    <dsp:sp modelId="{CAB15873-9BD7-460A-9BF3-23BD46BA349F}">
      <dsp:nvSpPr>
        <dsp:cNvPr id="0" name=""/>
        <dsp:cNvSpPr/>
      </dsp:nvSpPr>
      <dsp:spPr>
        <a:xfrm>
          <a:off x="54686" y="1917378"/>
          <a:ext cx="1049205" cy="543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76656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Lessee</a:t>
          </a:r>
        </a:p>
      </dsp:txBody>
      <dsp:txXfrm>
        <a:off x="54686" y="1917378"/>
        <a:ext cx="1049205" cy="543231"/>
      </dsp:txXfrm>
    </dsp:sp>
    <dsp:sp modelId="{EAC32AD5-D08A-4007-876B-762307A11BA0}">
      <dsp:nvSpPr>
        <dsp:cNvPr id="0" name=""/>
        <dsp:cNvSpPr/>
      </dsp:nvSpPr>
      <dsp:spPr>
        <a:xfrm>
          <a:off x="264527" y="2339892"/>
          <a:ext cx="944284" cy="18107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Yes</a:t>
          </a:r>
        </a:p>
      </dsp:txBody>
      <dsp:txXfrm>
        <a:off x="264527" y="2339892"/>
        <a:ext cx="944284" cy="181077"/>
      </dsp:txXfrm>
    </dsp:sp>
    <dsp:sp modelId="{B1227ADD-959A-496F-96A2-D754F969C945}">
      <dsp:nvSpPr>
        <dsp:cNvPr id="0" name=""/>
        <dsp:cNvSpPr/>
      </dsp:nvSpPr>
      <dsp:spPr>
        <a:xfrm>
          <a:off x="1462320" y="1917378"/>
          <a:ext cx="1049205" cy="543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76656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Lessor</a:t>
          </a:r>
        </a:p>
      </dsp:txBody>
      <dsp:txXfrm>
        <a:off x="1462320" y="1917378"/>
        <a:ext cx="1049205" cy="543231"/>
      </dsp:txXfrm>
    </dsp:sp>
    <dsp:sp modelId="{B341263C-C905-42FC-8BBB-BD9ECBFFC24C}">
      <dsp:nvSpPr>
        <dsp:cNvPr id="0" name=""/>
        <dsp:cNvSpPr/>
      </dsp:nvSpPr>
      <dsp:spPr>
        <a:xfrm>
          <a:off x="1672161" y="2339892"/>
          <a:ext cx="944284" cy="18107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No</a:t>
          </a:r>
        </a:p>
      </dsp:txBody>
      <dsp:txXfrm>
        <a:off x="1672161" y="2339892"/>
        <a:ext cx="944284" cy="181077"/>
      </dsp:txXfrm>
    </dsp:sp>
    <dsp:sp modelId="{51F16CB0-2BE3-41D3-8E18-821380108F91}">
      <dsp:nvSpPr>
        <dsp:cNvPr id="0" name=""/>
        <dsp:cNvSpPr/>
      </dsp:nvSpPr>
      <dsp:spPr>
        <a:xfrm>
          <a:off x="3573771" y="1060279"/>
          <a:ext cx="1049205" cy="543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76656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Operating Lease</a:t>
          </a:r>
        </a:p>
      </dsp:txBody>
      <dsp:txXfrm>
        <a:off x="3573771" y="1060279"/>
        <a:ext cx="1049205" cy="543231"/>
      </dsp:txXfrm>
    </dsp:sp>
    <dsp:sp modelId="{A91A8C10-9016-4256-B755-3DF1C6F0B97C}">
      <dsp:nvSpPr>
        <dsp:cNvPr id="0" name=""/>
        <dsp:cNvSpPr/>
      </dsp:nvSpPr>
      <dsp:spPr>
        <a:xfrm>
          <a:off x="3783612" y="1482793"/>
          <a:ext cx="944284" cy="18107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100" kern="1200"/>
        </a:p>
      </dsp:txBody>
      <dsp:txXfrm>
        <a:off x="3783612" y="1482793"/>
        <a:ext cx="944284" cy="181077"/>
      </dsp:txXfrm>
    </dsp:sp>
    <dsp:sp modelId="{339991FA-7465-42C5-8448-387EEF480174}">
      <dsp:nvSpPr>
        <dsp:cNvPr id="0" name=""/>
        <dsp:cNvSpPr/>
      </dsp:nvSpPr>
      <dsp:spPr>
        <a:xfrm>
          <a:off x="2876983" y="1917378"/>
          <a:ext cx="1049205" cy="543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76656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Lessee</a:t>
          </a:r>
        </a:p>
      </dsp:txBody>
      <dsp:txXfrm>
        <a:off x="2876983" y="1917378"/>
        <a:ext cx="1049205" cy="543231"/>
      </dsp:txXfrm>
    </dsp:sp>
    <dsp:sp modelId="{BBD36196-F971-4EB3-B6FE-18FB80A73F77}">
      <dsp:nvSpPr>
        <dsp:cNvPr id="0" name=""/>
        <dsp:cNvSpPr/>
      </dsp:nvSpPr>
      <dsp:spPr>
        <a:xfrm>
          <a:off x="3079795" y="2339892"/>
          <a:ext cx="944284" cy="18107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No</a:t>
          </a:r>
        </a:p>
      </dsp:txBody>
      <dsp:txXfrm>
        <a:off x="3079795" y="2339892"/>
        <a:ext cx="944284" cy="181077"/>
      </dsp:txXfrm>
    </dsp:sp>
    <dsp:sp modelId="{C069FCC4-97AD-48A5-908D-D738BC1C9F63}">
      <dsp:nvSpPr>
        <dsp:cNvPr id="0" name=""/>
        <dsp:cNvSpPr/>
      </dsp:nvSpPr>
      <dsp:spPr>
        <a:xfrm>
          <a:off x="4284617" y="1917378"/>
          <a:ext cx="1049205" cy="543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76656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Lessor</a:t>
          </a:r>
        </a:p>
      </dsp:txBody>
      <dsp:txXfrm>
        <a:off x="4284617" y="1917378"/>
        <a:ext cx="1049205" cy="543231"/>
      </dsp:txXfrm>
    </dsp:sp>
    <dsp:sp modelId="{B6E8234E-019D-4356-BF00-0870D89ACC1B}">
      <dsp:nvSpPr>
        <dsp:cNvPr id="0" name=""/>
        <dsp:cNvSpPr/>
      </dsp:nvSpPr>
      <dsp:spPr>
        <a:xfrm>
          <a:off x="4487429" y="2339892"/>
          <a:ext cx="944284" cy="18107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Yes</a:t>
          </a:r>
        </a:p>
      </dsp:txBody>
      <dsp:txXfrm>
        <a:off x="4487429" y="2339892"/>
        <a:ext cx="944284" cy="18107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46AA09-1114-4C99-BDC8-8E7759FAFD44}">
      <dsp:nvSpPr>
        <dsp:cNvPr id="0" name=""/>
        <dsp:cNvSpPr/>
      </dsp:nvSpPr>
      <dsp:spPr>
        <a:xfrm>
          <a:off x="0" y="0"/>
          <a:ext cx="5819775" cy="3200400"/>
        </a:xfrm>
        <a:prstGeom prst="roundRect">
          <a:avLst>
            <a:gd name="adj" fmla="val 85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6210" tIns="156210" rIns="156210" bIns="1975803" numCol="1" spcCol="1270" anchor="t" anchorCtr="0">
          <a:noAutofit/>
        </a:bodyPr>
        <a:lstStyle/>
        <a:p>
          <a:pPr lvl="0" algn="l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100" kern="1200"/>
            <a:t>Classification of Property</a:t>
          </a:r>
        </a:p>
      </dsp:txBody>
      <dsp:txXfrm>
        <a:off x="79676" y="79676"/>
        <a:ext cx="5660423" cy="3041048"/>
      </dsp:txXfrm>
    </dsp:sp>
    <dsp:sp modelId="{306F11DA-7F23-47DA-A9C3-0C3998D89932}">
      <dsp:nvSpPr>
        <dsp:cNvPr id="0" name=""/>
        <dsp:cNvSpPr/>
      </dsp:nvSpPr>
      <dsp:spPr>
        <a:xfrm>
          <a:off x="145494" y="1108700"/>
          <a:ext cx="2718499" cy="1939303"/>
        </a:xfrm>
        <a:prstGeom prst="roundRect">
          <a:avLst>
            <a:gd name="adj" fmla="val 105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Investment Property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/>
            <a:t>Ind AS 40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/>
            <a:t>held to earn rentals or for capital appreciation or both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/>
            <a:t>generates cash flows largely independently of the other assets held by an entity</a:t>
          </a:r>
        </a:p>
      </dsp:txBody>
      <dsp:txXfrm>
        <a:off x="205134" y="1168340"/>
        <a:ext cx="2599219" cy="1820023"/>
      </dsp:txXfrm>
    </dsp:sp>
    <dsp:sp modelId="{A67CACFC-0F66-46BE-BE4A-8AA4625E2EFE}">
      <dsp:nvSpPr>
        <dsp:cNvPr id="0" name=""/>
        <dsp:cNvSpPr/>
      </dsp:nvSpPr>
      <dsp:spPr>
        <a:xfrm>
          <a:off x="2912057" y="1101082"/>
          <a:ext cx="2764170" cy="1927868"/>
        </a:xfrm>
        <a:prstGeom prst="roundRect">
          <a:avLst>
            <a:gd name="adj" fmla="val 105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Owner's occupied Property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/>
            <a:t>Ind AS 16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/>
            <a:t>The production or supply of goods or services generates cash flows that are attributable not only to property, but also to other assets used in the production or supply process.</a:t>
          </a:r>
        </a:p>
      </dsp:txBody>
      <dsp:txXfrm>
        <a:off x="2971346" y="1160371"/>
        <a:ext cx="2645592" cy="180929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52EBCFD-320C-49DC-A8A6-96D44DDC78C1}">
      <dsp:nvSpPr>
        <dsp:cNvPr id="0" name=""/>
        <dsp:cNvSpPr/>
      </dsp:nvSpPr>
      <dsp:spPr>
        <a:xfrm>
          <a:off x="0" y="0"/>
          <a:ext cx="5715000" cy="2600325"/>
        </a:xfrm>
        <a:prstGeom prst="roundRect">
          <a:avLst>
            <a:gd name="adj" fmla="val 8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7630" tIns="87630" rIns="87630" bIns="1605340" numCol="1" spcCol="1270" anchor="t" anchorCtr="0">
          <a:noAutofit/>
        </a:bodyPr>
        <a:lstStyle/>
        <a:p>
          <a:pPr lvl="0" algn="l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300" kern="1200"/>
            <a:t>An entity owns property that is leased to, and occupied by, its parent or another subsidiary.</a:t>
          </a:r>
        </a:p>
      </dsp:txBody>
      <dsp:txXfrm>
        <a:off x="64737" y="64737"/>
        <a:ext cx="5585526" cy="2470851"/>
      </dsp:txXfrm>
    </dsp:sp>
    <dsp:sp modelId="{119C870C-8E16-4B62-A77B-D756D9680C87}">
      <dsp:nvSpPr>
        <dsp:cNvPr id="0" name=""/>
        <dsp:cNvSpPr/>
      </dsp:nvSpPr>
      <dsp:spPr>
        <a:xfrm>
          <a:off x="142875" y="1170146"/>
          <a:ext cx="2690765" cy="1170146"/>
        </a:xfrm>
        <a:prstGeom prst="roundRect">
          <a:avLst>
            <a:gd name="adj" fmla="val 105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t" anchorCtr="0">
          <a:noAutofit/>
        </a:bodyPr>
        <a:lstStyle/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/>
            <a:t>Consolidated Financial Statements 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300" kern="1200"/>
            <a:t>property is owner-occupied from the perspective of the group</a:t>
          </a:r>
        </a:p>
      </dsp:txBody>
      <dsp:txXfrm>
        <a:off x="178861" y="1206132"/>
        <a:ext cx="2618793" cy="1098174"/>
      </dsp:txXfrm>
    </dsp:sp>
    <dsp:sp modelId="{4C08C121-1CDA-45C6-8FC6-72915516A187}">
      <dsp:nvSpPr>
        <dsp:cNvPr id="0" name=""/>
        <dsp:cNvSpPr/>
      </dsp:nvSpPr>
      <dsp:spPr>
        <a:xfrm>
          <a:off x="2876126" y="1170146"/>
          <a:ext cx="2690765" cy="1170146"/>
        </a:xfrm>
        <a:prstGeom prst="roundRect">
          <a:avLst>
            <a:gd name="adj" fmla="val 105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t" anchorCtr="0">
          <a:noAutofit/>
        </a:bodyPr>
        <a:lstStyle/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/>
            <a:t>Individual Financial Statements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300" kern="1200"/>
            <a:t>the lessor treats the property as investment property</a:t>
          </a:r>
        </a:p>
      </dsp:txBody>
      <dsp:txXfrm>
        <a:off x="2912112" y="1206132"/>
        <a:ext cx="2618793" cy="109817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F21922D-F859-46AA-915F-90D56FF7D598}">
      <dsp:nvSpPr>
        <dsp:cNvPr id="0" name=""/>
        <dsp:cNvSpPr/>
      </dsp:nvSpPr>
      <dsp:spPr>
        <a:xfrm>
          <a:off x="0" y="298649"/>
          <a:ext cx="5486400" cy="75757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5806" tIns="270764" rIns="425806" bIns="92456" numCol="1" spcCol="1270" anchor="t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300" b="0" kern="1200"/>
            <a:t>Cost = Cash Price equivalent</a:t>
          </a:r>
          <a:endParaRPr lang="en-US" sz="1300" kern="1200"/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300" kern="1200"/>
            <a:t>Interest Expense= Total Amount Paid - Above Cost</a:t>
          </a:r>
        </a:p>
      </dsp:txBody>
      <dsp:txXfrm>
        <a:off x="0" y="298649"/>
        <a:ext cx="5486400" cy="757575"/>
      </dsp:txXfrm>
    </dsp:sp>
    <dsp:sp modelId="{B1C33329-4BAC-43BC-976F-2E1443808286}">
      <dsp:nvSpPr>
        <dsp:cNvPr id="0" name=""/>
        <dsp:cNvSpPr/>
      </dsp:nvSpPr>
      <dsp:spPr>
        <a:xfrm>
          <a:off x="274320" y="106769"/>
          <a:ext cx="3840480" cy="3837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b="1" kern="1200"/>
            <a:t>Payment for an investment property is deferred</a:t>
          </a:r>
          <a:endParaRPr lang="en-US" sz="1300" kern="1200"/>
        </a:p>
      </dsp:txBody>
      <dsp:txXfrm>
        <a:off x="293054" y="125503"/>
        <a:ext cx="3803012" cy="346292"/>
      </dsp:txXfrm>
    </dsp:sp>
    <dsp:sp modelId="{F68B5DCB-32C6-49A7-9928-95D75A5AB2F0}">
      <dsp:nvSpPr>
        <dsp:cNvPr id="0" name=""/>
        <dsp:cNvSpPr/>
      </dsp:nvSpPr>
      <dsp:spPr>
        <a:xfrm>
          <a:off x="0" y="1318305"/>
          <a:ext cx="5486400" cy="7371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5806" tIns="270764" rIns="425806" bIns="92456" numCol="1" spcCol="1270" anchor="t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300" kern="1200"/>
            <a:t>Lower of the fair value of the property and the present value of the minimum lease payments.</a:t>
          </a:r>
          <a:endParaRPr lang="en-US" sz="1300" kern="1200"/>
        </a:p>
      </dsp:txBody>
      <dsp:txXfrm>
        <a:off x="0" y="1318305"/>
        <a:ext cx="5486400" cy="737100"/>
      </dsp:txXfrm>
    </dsp:sp>
    <dsp:sp modelId="{0AB8374C-D9EA-438D-B92E-646884D77C9F}">
      <dsp:nvSpPr>
        <dsp:cNvPr id="0" name=""/>
        <dsp:cNvSpPr/>
      </dsp:nvSpPr>
      <dsp:spPr>
        <a:xfrm>
          <a:off x="274320" y="1126425"/>
          <a:ext cx="3840480" cy="3837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/>
            <a:t>Initial cost of a property held under finance lease</a:t>
          </a:r>
          <a:endParaRPr lang="en-US" sz="1300" kern="1200"/>
        </a:p>
      </dsp:txBody>
      <dsp:txXfrm>
        <a:off x="293054" y="1145159"/>
        <a:ext cx="3803012" cy="3462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target2">
  <dgm:title val=""/>
  <dgm:desc val=""/>
  <dgm:catLst>
    <dgm:cat type="relationship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chMax val="3"/>
      <dgm:chPref val="1"/>
      <dgm:dir/>
      <dgm:animLvl val="lvl"/>
      <dgm:resizeHandles/>
    </dgm:varLst>
    <dgm:alg type="composite">
      <dgm:param type="horzAlign" val="none"/>
      <dgm:param type="vertAlign" val="none"/>
    </dgm:alg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 ch" ptType="node node" st="1 1" cnt="1 0" func="cnt" op="gt" val="0">
            <dgm:choose name="Name5">
              <dgm:if name="Name6" axis="ch ch" ptType="node node" st="2 1" cnt="1 0" func="cnt" op="gt" val="0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2"/>
                  <dgm:constr type="t" for="ch" forName="middleBox" refType="h" fact="0.25"/>
                  <dgm:constr type="w" for="ch" forName="middleBox" refType="w" fact="0.775"/>
                  <dgm:constr type="h" for="ch" forName="middleBox" refType="h" fact="0.7"/>
                  <dgm:constr type="l" for="ch" forName="centerBox" refType="w" fact="0.395"/>
                  <dgm:constr type="t" for="ch" forName="centerBox" refType="h" fact="0.5"/>
                  <dgm:constr type="w" for="ch" forName="centerBox" refType="w" fact="0.555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if>
              <dgm:else name="Name7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2"/>
                  <dgm:constr type="t" for="ch" forName="middleBox" refType="h" fact="0.25"/>
                  <dgm:constr type="w" for="ch" forName="middleBox" refType="w" fact="0.775"/>
                  <dgm:constr type="h" for="ch" forName="middleBox" refType="h" fact="0.7"/>
                  <dgm:constr type="l" for="ch" forName="centerBox" refType="w" fact="0.225"/>
                  <dgm:constr type="t" for="ch" forName="centerBox" refType="h" fact="0.5"/>
                  <dgm:constr type="w" for="ch" forName="centerBox" refType="w" fact="0.725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else>
            </dgm:choose>
          </dgm:if>
          <dgm:else name="Name8">
            <dgm:choose name="Name9">
              <dgm:if name="Name10" axis="ch ch" ptType="node node" st="2 1" cnt="1 0" func="cnt" op="gt" val="0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95"/>
                  <dgm:constr type="h" for="ch" forName="middleBox" refType="h" fact="0.7"/>
                  <dgm:constr type="l" for="ch" forName="centerBox" refType="w" fact="0.26"/>
                  <dgm:constr type="t" for="ch" forName="centerBox" refType="h" fact="0.5"/>
                  <dgm:constr type="w" for="ch" forName="centerBox" refType="w" fact="0.69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if>
              <dgm:else name="Name11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9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9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else>
            </dgm:choose>
          </dgm:else>
        </dgm:choose>
      </dgm:if>
      <dgm:else name="Name12">
        <dgm:choose name="Name13">
          <dgm:if name="Name14" axis="ch ch" ptType="node node" st="1 1" cnt="1 0" func="cnt" op="gt" val="0">
            <dgm:choose name="Name15">
              <dgm:if name="Name16" axis="ch ch" ptType="node node" st="2 1" cnt="1 0" func="cnt" op="gt" val="0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77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55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if>
              <dgm:else name="Name17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77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725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else>
            </dgm:choose>
          </dgm:if>
          <dgm:else name="Name18">
            <dgm:choose name="Name19">
              <dgm:if name="Name20" axis="ch ch" ptType="node node" st="2 1" cnt="1 0" func="cnt" op="gt" val="0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9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69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if>
              <dgm:else name="Name21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9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9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else>
            </dgm:choose>
          </dgm:else>
        </dgm:choose>
      </dgm:else>
    </dgm:choose>
    <dgm:ruleLst/>
    <dgm:choose name="Name22">
      <dgm:if name="Name23" axis="root ch" ptType="all node" st="1 1" cnt="0 0" func="cnt" op="gte" val="1">
        <dgm:layoutNode name="outerBox" styleLbl="node1">
          <dgm:alg type="composite">
            <dgm:param type="horzAlign" val="none"/>
            <dgm:param type="vertAlign" val="none"/>
          </dgm:alg>
          <dgm:shape xmlns:r="http://schemas.openxmlformats.org/officeDocument/2006/relationships" r:blip="">
            <dgm:adjLst/>
          </dgm:shape>
          <dgm:presOf/>
          <dgm:choose name="Name24">
            <dgm:if name="Name25" axis="root ch" ptType="all node" st="1 1" cnt="0 0" func="cnt" op="gt" val="1">
              <dgm:choose name="Name26">
                <dgm:if name="Name27" func="var" arg="dir" op="equ" val="norm">
                  <dgm:constrLst>
                    <dgm:constr type="l" for="ch" forName="outerBoxParent"/>
                    <dgm:constr type="t" for="ch" forName="outerBoxParent"/>
                    <dgm:constr type="w" for="ch" forName="outerBoxParent" refType="w"/>
                    <dgm:constr type="h" for="ch" forName="outerBoxParent" refType="h"/>
                    <dgm:constr type="bMarg" for="ch" forName="outerBoxParent" refType="h" fact="2.2"/>
                    <dgm:constr type="l" for="ch" forName="outerBoxChildren" refType="w" fact="0.025"/>
                    <dgm:constr type="t" for="ch" forName="outerBoxChildren" refType="h" fact="0.25"/>
                    <dgm:constr type="w" for="ch" forName="outerBoxChildren" refType="w" fact="0.15"/>
                    <dgm:constr type="h" for="ch" forName="outerBoxChildren" refType="h" fact="0.7"/>
                  </dgm:constrLst>
                </dgm:if>
                <dgm:else name="Name28">
                  <dgm:constrLst>
                    <dgm:constr type="l" for="ch" forName="outerBoxParent"/>
                    <dgm:constr type="t" for="ch" forName="outerBoxParent"/>
                    <dgm:constr type="w" for="ch" forName="outerBoxParent" refType="w"/>
                    <dgm:constr type="h" for="ch" forName="outerBoxParent" refType="h"/>
                    <dgm:constr type="bMarg" for="ch" forName="outerBoxParent" refType="h" fact="2.2"/>
                    <dgm:constr type="l" for="ch" forName="outerBoxChildren" refType="w" fact="0.825"/>
                    <dgm:constr type="t" for="ch" forName="outerBoxChildren" refType="h" fact="0.25"/>
                    <dgm:constr type="w" for="ch" forName="outerBoxChildren" refType="w" fact="0.15"/>
                    <dgm:constr type="h" for="ch" forName="outerBoxChildren" refType="h" fact="0.7"/>
                  </dgm:constrLst>
                </dgm:else>
              </dgm:choose>
            </dgm:if>
            <dgm:else name="Name29">
              <dgm:constrLst>
                <dgm:constr type="l" for="ch" forName="outerBoxParent"/>
                <dgm:constr type="t" for="ch" forName="outerBoxParent"/>
                <dgm:constr type="w" for="ch" forName="outerBoxParent" refType="w"/>
                <dgm:constr type="h" for="ch" forName="outerBoxParent" refType="h"/>
                <dgm:constr type="bMarg" for="ch" forName="outerBoxParent" refType="h" fact="1.75"/>
                <dgm:constr type="l" for="ch" forName="outerBoxChildren" refType="w" fact="0.025"/>
                <dgm:constr type="t" for="ch" forName="outerBoxChildren" refType="h" fact="0.45"/>
                <dgm:constr type="w" for="ch" forName="outerBoxChildren" refType="w" fact="0.95"/>
                <dgm:constr type="h" for="ch" forName="outerBoxChildren" refType="h" fact="0.45"/>
              </dgm:constrLst>
            </dgm:else>
          </dgm:choose>
          <dgm:ruleLst/>
          <dgm:layoutNode name="outerBoxParent" styleLbl="node1">
            <dgm:alg type="tx">
              <dgm:param type="txAnchorVert" val="t"/>
              <dgm:param type="parTxLTRAlign" val="l"/>
              <dgm:param type="parTxRTLAlign" val="r"/>
            </dgm:alg>
            <dgm:shape xmlns:r="http://schemas.openxmlformats.org/officeDocument/2006/relationships" type="roundRect" r:blip="">
              <dgm:adjLst>
                <dgm:adj idx="1" val="0.085"/>
              </dgm:adjLst>
            </dgm:shape>
            <dgm:presOf axis="ch" ptType="node" cnt="1"/>
            <dgm:constrLst>
              <dgm:constr type="t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  <dgm:layoutNode name="outerBoxChildren">
            <dgm:choose name="Name30">
              <dgm:if name="Name31" axis="root ch" ptType="all node" st="1 1" cnt="0 0" func="cnt" op="gt" val="1">
                <dgm:alg type="lin">
                  <dgm:param type="linDir" val="fromT"/>
                  <dgm:param type="vertAlign" val="t"/>
                </dgm:alg>
              </dgm:if>
              <dgm:else name="Name32">
                <dgm:choose name="Name33">
                  <dgm:if name="Name34" func="var" arg="dir" op="equ" val="norm">
                    <dgm:alg type="lin">
                      <dgm:param type="horzAlign" val="l"/>
                    </dgm:alg>
                  </dgm:if>
                  <dgm:else name="Name35">
                    <dgm:alg type="lin">
                      <dgm:param type="linDir" val="fromR"/>
                      <dgm:param type="horz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>
              <dgm:constr type="w" for="ch" forName="oChild" refType="w"/>
              <dgm:constr type="h" for="ch" forName="oChild" refType="h"/>
            </dgm:constrLst>
            <dgm:ruleLst/>
            <dgm:forEach name="Name36" axis="ch ch" ptType="node node" st="1 1" cnt="1 0">
              <dgm:layoutNode name="oChild" styleLbl="fgAcc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05"/>
                  </dgm:adjLst>
                </dgm:shape>
                <dgm:presOf axis="desOrSelf" ptType="node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forEach name="Name37" axis="followSib" ptType="sibTrans" cnt="1">
                <dgm:layoutNode name="outerSibTrans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userA"/>
                    <dgm:constr type="w" refType="userA" fact="0.015"/>
                    <dgm:constr type="h" refType="userA" fact="0.015"/>
                  </dgm:constrLst>
                  <dgm:ruleLst/>
                </dgm:layoutNode>
              </dgm:forEach>
            </dgm:forEach>
          </dgm:layoutNode>
        </dgm:layoutNode>
      </dgm:if>
      <dgm:else name="Name38"/>
    </dgm:choose>
    <dgm:choose name="Name39">
      <dgm:if name="Name40" axis="root ch" ptType="all node" st="1 1" cnt="0 0" func="cnt" op="gte" val="2">
        <dgm:layoutNode name="middleBox">
          <dgm:alg type="composite">
            <dgm:param type="horzAlign" val="none"/>
            <dgm:param type="vertAlign" val="none"/>
          </dgm:alg>
          <dgm:shape xmlns:r="http://schemas.openxmlformats.org/officeDocument/2006/relationships" r:blip="">
            <dgm:adjLst/>
          </dgm:shape>
          <dgm:presOf/>
          <dgm:choose name="Name41">
            <dgm:if name="Name42" axis="root ch" ptType="all node" st="1 1" cnt="0 0" func="cnt" op="gt" val="2">
              <dgm:choose name="Name43">
                <dgm:if name="Name44" func="var" arg="dir" op="equ" val="norm">
                  <dgm:constrLst>
                    <dgm:constr type="l" for="ch" forName="middleBoxParent"/>
                    <dgm:constr type="t" for="ch" forName="middleBoxParent"/>
                    <dgm:constr type="w" for="ch" forName="middleBoxParent" refType="w"/>
                    <dgm:constr type="h" for="ch" forName="middleBoxParent" refType="h"/>
                    <dgm:constr type="bMarg" for="ch" forName="middleBoxParent" refType="h" fact="1.8"/>
                    <dgm:constr type="l" for="ch" forName="middleBoxChildren" refType="w" fact="0.025"/>
                    <dgm:constr type="t" for="ch" forName="middleBoxChildren" refType="h" fact="0.35"/>
                    <dgm:constr type="w" for="ch" forName="middleBoxChildren" refType="w" fact="0.2"/>
                    <dgm:constr type="h" for="ch" forName="middleBoxChildren" refType="h" fact="0.575"/>
                  </dgm:constrLst>
                </dgm:if>
                <dgm:else name="Name45">
                  <dgm:constrLst>
                    <dgm:constr type="l" for="ch" forName="middleBoxParent"/>
                    <dgm:constr type="t" for="ch" forName="middleBoxParent"/>
                    <dgm:constr type="w" for="ch" forName="middleBoxParent" refType="w"/>
                    <dgm:constr type="h" for="ch" forName="middleBoxParent" refType="h"/>
                    <dgm:constr type="bMarg" for="ch" forName="middleBoxParent" refType="h" fact="1.8"/>
                    <dgm:constr type="l" for="ch" forName="middleBoxChildren" refType="w" fact="0.775"/>
                    <dgm:constr type="t" for="ch" forName="middleBoxChildren" refType="h" fact="0.35"/>
                    <dgm:constr type="w" for="ch" forName="middleBoxChildren" refType="w" fact="0.2"/>
                    <dgm:constr type="h" for="ch" forName="middleBoxChildren" refType="h" fact="0.575"/>
                  </dgm:constrLst>
                </dgm:else>
              </dgm:choose>
            </dgm:if>
            <dgm:else name="Name46">
              <dgm:constrLst>
                <dgm:constr type="l" for="ch" forName="middleBoxParent"/>
                <dgm:constr type="t" for="ch" forName="middleBoxParent"/>
                <dgm:constr type="w" for="ch" forName="middleBoxParent" refType="w"/>
                <dgm:constr type="h" for="ch" forName="middleBoxParent" refType="h"/>
                <dgm:constr type="bMarg" for="ch" forName="middleBoxParent" refType="h" fact="1.8"/>
                <dgm:constr type="l" for="ch" forName="middleBoxChildren" refType="w" fact="0.025"/>
                <dgm:constr type="t" for="ch" forName="middleBoxChildren" refType="h" fact="0.45"/>
                <dgm:constr type="w" for="ch" forName="middleBoxChildren" refType="w" fact="0.95"/>
                <dgm:constr type="h" for="ch" forName="middleBoxChildren" refType="h" fact="0.45"/>
              </dgm:constrLst>
            </dgm:else>
          </dgm:choose>
          <dgm:ruleLst/>
          <dgm:layoutNode name="middleBoxParent" styleLbl="node1">
            <dgm:alg type="tx">
              <dgm:param type="txAnchorVert" val="t"/>
              <dgm:param type="parTxLTRAlign" val="l"/>
              <dgm:param type="parTxRTLAlign" val="r"/>
            </dgm:alg>
            <dgm:shape xmlns:r="http://schemas.openxmlformats.org/officeDocument/2006/relationships" type="roundRect" r:blip="">
              <dgm:adjLst>
                <dgm:adj idx="1" val="0.105"/>
              </dgm:adjLst>
            </dgm:shape>
            <dgm:presOf axis="ch" ptType="node" st="2" cnt="1"/>
            <dgm:constrLst>
              <dgm:constr type="t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  <dgm:layoutNode name="middleBoxChildren">
            <dgm:choose name="Name47">
              <dgm:if name="Name48" axis="root ch" ptType="all node" st="1 1" cnt="0 0" func="cnt" op="gt" val="2">
                <dgm:alg type="lin">
                  <dgm:param type="linDir" val="fromT"/>
                  <dgm:param type="vertAlign" val="t"/>
                </dgm:alg>
              </dgm:if>
              <dgm:else name="Name49">
                <dgm:choose name="Name50">
                  <dgm:if name="Name51" func="var" arg="dir" op="equ" val="norm">
                    <dgm:alg type="lin">
                      <dgm:param type="horzAlign" val="l"/>
                    </dgm:alg>
                  </dgm:if>
                  <dgm:else name="Name52">
                    <dgm:alg type="lin">
                      <dgm:param type="linDir" val="fromR"/>
                      <dgm:param type="horz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>
              <dgm:constr type="w" for="ch" forName="mChild" refType="w"/>
              <dgm:constr type="h" for="ch" forName="mChild" refType="h"/>
            </dgm:constrLst>
            <dgm:ruleLst/>
            <dgm:forEach name="Name53" axis="ch ch" ptType="node node" st="2 1" cnt="1 0">
              <dgm:layoutNode name="mChild" styleLbl="fgAcc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05"/>
                  </dgm:adjLst>
                </dgm:shape>
                <dgm:presOf axis="desOrSelf" ptType="node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forEach name="Name54" axis="followSib" ptType="sibTrans" cnt="1">
                <dgm:layoutNode name="middleSibTrans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userA"/>
                    <dgm:constr type="w" refType="userA" fact="0.015"/>
                    <dgm:constr type="h" refType="userA" fact="0.015"/>
                  </dgm:constrLst>
                  <dgm:ruleLst/>
                </dgm:layoutNode>
              </dgm:forEach>
            </dgm:forEach>
          </dgm:layoutNode>
        </dgm:layoutNode>
      </dgm:if>
      <dgm:else name="Name55"/>
    </dgm:choose>
    <dgm:choose name="Name56">
      <dgm:if name="Name57" axis="root ch" ptType="all node" st="1 1" cnt="0 0" func="cnt" op="gte" val="3">
        <dgm:layoutNode name="centerBox">
          <dgm:alg type="composite">
            <dgm:param type="horzAlign" val="none"/>
            <dgm:param type="vertAlign" val="none"/>
          </dgm:alg>
          <dgm:shape xmlns:r="http://schemas.openxmlformats.org/officeDocument/2006/relationships" r:blip="">
            <dgm:adjLst/>
          </dgm:shape>
          <dgm:presOf/>
          <dgm:choose name="Name58">
            <dgm:if name="Name59" axis="ch ch" ptType="node node" st="3 1" cnt="1 0" func="cnt" op="gt" val="0">
              <dgm:constrLst>
                <dgm:constr type="l" for="ch" forName="centerBoxParent"/>
                <dgm:constr type="t" for="ch" forName="centerBoxParent"/>
                <dgm:constr type="w" for="ch" forName="centerBoxParent" refType="w"/>
                <dgm:constr type="h" for="ch" forName="centerBoxParent" refType="h"/>
                <dgm:constr type="bMarg" for="ch" forName="centerBoxParent" refType="h" fact="1.6"/>
                <dgm:constr type="l" for="ch" forName="centerBoxChildren" refType="w" fact="0.025"/>
                <dgm:constr type="t" for="ch" forName="centerBoxChildren" refType="h" fact="0.45"/>
                <dgm:constr type="w" for="ch" forName="centerBoxChildren" refType="w" fact="0.95"/>
                <dgm:constr type="h" for="ch" forName="centerBoxChildren" refType="h" fact="0.45"/>
              </dgm:constrLst>
            </dgm:if>
            <dgm:else name="Name60">
              <dgm:constrLst>
                <dgm:constr type="l" for="ch" forName="centerBoxParent"/>
                <dgm:constr type="t" for="ch" forName="centerBoxParent"/>
                <dgm:constr type="w" for="ch" forName="centerBoxParent" refType="w"/>
                <dgm:constr type="h" for="ch" forName="centerBoxParent" refType="h"/>
              </dgm:constrLst>
            </dgm:else>
          </dgm:choose>
          <dgm:ruleLst/>
          <dgm:layoutNode name="centerBoxParent" styleLbl="node1">
            <dgm:alg type="tx">
              <dgm:param type="txAnchorVert" val="t"/>
              <dgm:param type="parTxLTRAlign" val="l"/>
              <dgm:param type="parTxRTLAlign" val="r"/>
            </dgm:alg>
            <dgm:shape xmlns:r="http://schemas.openxmlformats.org/officeDocument/2006/relationships" type="roundRect" r:blip="">
              <dgm:adjLst>
                <dgm:adj idx="1" val="0.105"/>
              </dgm:adjLst>
            </dgm:shape>
            <dgm:presOf axis="ch" ptType="node" st="3" cnt="1"/>
            <dgm:constrLst>
              <dgm:constr type="t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  <dgm:choose name="Name61">
            <dgm:if name="Name62" axis="ch ch" ptType="node node" st="3 1" cnt="1 0" func="cnt" op="gt" val="0">
              <dgm:layoutNode name="centerBoxChildren">
                <dgm:choose name="Name63">
                  <dgm:if name="Name64" func="var" arg="dir" op="equ" val="norm">
                    <dgm:alg type="lin">
                      <dgm:param type="horzAlign" val="l"/>
                    </dgm:alg>
                  </dgm:if>
                  <dgm:else name="Name65">
                    <dgm:alg type="lin">
                      <dgm:param type="linDir" val="fromR"/>
                      <dgm:param type="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cChild" refType="w"/>
                  <dgm:constr type="h" for="ch" forName="cChild" refType="h"/>
                </dgm:constrLst>
                <dgm:ruleLst/>
                <dgm:forEach name="Name66" axis="ch ch" ptType="node node" st="3 1" cnt="1 0">
                  <dgm:layoutNode name="cChild" styleLbl="fgAcc1">
                    <dgm:varLst>
                      <dgm:bulletEnabled val="1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05"/>
                      </dgm:adjLst>
                    </dgm:shape>
                    <dgm:presOf axis="desOrSelf" ptType="node"/>
                    <dgm:constrLst>
                      <dgm:constr type="tMarg" refType="primFontSz" fact="0.3"/>
                      <dgm:constr type="bMarg" refType="primFontSz" fact="0.3"/>
                      <dgm:constr type="lMarg" refType="primFontSz" fact="0.3"/>
                      <dgm:constr type="rMarg" refType="primFontSz" fact="0.3"/>
                    </dgm:constrLst>
                    <dgm:ruleLst>
                      <dgm:rule type="primFontSz" val="5" fact="NaN" max="NaN"/>
                    </dgm:ruleLst>
                  </dgm:layoutNode>
                  <dgm:forEach name="Name67" axis="followSib" ptType="sibTrans" cnt="1">
                    <dgm:layoutNode name="centerSibTrans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  <dgm:constrLst>
                        <dgm:constr type="userA"/>
                        <dgm:constr type="w" refType="userA" fact="0.015"/>
                        <dgm:constr type="h" refType="userA" fact="0.015"/>
                      </dgm:constrLst>
                      <dgm:ruleLst/>
                    </dgm:layoutNode>
                  </dgm:forEach>
                </dgm:forEach>
              </dgm:layoutNode>
            </dgm:if>
            <dgm:else name="Name68"/>
          </dgm:choose>
        </dgm:layoutNode>
      </dgm:if>
      <dgm:else name="Name69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target2">
  <dgm:title val=""/>
  <dgm:desc val=""/>
  <dgm:catLst>
    <dgm:cat type="relationship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chMax val="3"/>
      <dgm:chPref val="1"/>
      <dgm:dir/>
      <dgm:animLvl val="lvl"/>
      <dgm:resizeHandles/>
    </dgm:varLst>
    <dgm:alg type="composite">
      <dgm:param type="horzAlign" val="none"/>
      <dgm:param type="vertAlign" val="none"/>
    </dgm:alg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 ch" ptType="node node" st="1 1" cnt="1 0" func="cnt" op="gt" val="0">
            <dgm:choose name="Name5">
              <dgm:if name="Name6" axis="ch ch" ptType="node node" st="2 1" cnt="1 0" func="cnt" op="gt" val="0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2"/>
                  <dgm:constr type="t" for="ch" forName="middleBox" refType="h" fact="0.25"/>
                  <dgm:constr type="w" for="ch" forName="middleBox" refType="w" fact="0.775"/>
                  <dgm:constr type="h" for="ch" forName="middleBox" refType="h" fact="0.7"/>
                  <dgm:constr type="l" for="ch" forName="centerBox" refType="w" fact="0.395"/>
                  <dgm:constr type="t" for="ch" forName="centerBox" refType="h" fact="0.5"/>
                  <dgm:constr type="w" for="ch" forName="centerBox" refType="w" fact="0.555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if>
              <dgm:else name="Name7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2"/>
                  <dgm:constr type="t" for="ch" forName="middleBox" refType="h" fact="0.25"/>
                  <dgm:constr type="w" for="ch" forName="middleBox" refType="w" fact="0.775"/>
                  <dgm:constr type="h" for="ch" forName="middleBox" refType="h" fact="0.7"/>
                  <dgm:constr type="l" for="ch" forName="centerBox" refType="w" fact="0.225"/>
                  <dgm:constr type="t" for="ch" forName="centerBox" refType="h" fact="0.5"/>
                  <dgm:constr type="w" for="ch" forName="centerBox" refType="w" fact="0.725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else>
            </dgm:choose>
          </dgm:if>
          <dgm:else name="Name8">
            <dgm:choose name="Name9">
              <dgm:if name="Name10" axis="ch ch" ptType="node node" st="2 1" cnt="1 0" func="cnt" op="gt" val="0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95"/>
                  <dgm:constr type="h" for="ch" forName="middleBox" refType="h" fact="0.7"/>
                  <dgm:constr type="l" for="ch" forName="centerBox" refType="w" fact="0.26"/>
                  <dgm:constr type="t" for="ch" forName="centerBox" refType="h" fact="0.5"/>
                  <dgm:constr type="w" for="ch" forName="centerBox" refType="w" fact="0.69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if>
              <dgm:else name="Name11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9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9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else>
            </dgm:choose>
          </dgm:else>
        </dgm:choose>
      </dgm:if>
      <dgm:else name="Name12">
        <dgm:choose name="Name13">
          <dgm:if name="Name14" axis="ch ch" ptType="node node" st="1 1" cnt="1 0" func="cnt" op="gt" val="0">
            <dgm:choose name="Name15">
              <dgm:if name="Name16" axis="ch ch" ptType="node node" st="2 1" cnt="1 0" func="cnt" op="gt" val="0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77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55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if>
              <dgm:else name="Name17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77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725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else>
            </dgm:choose>
          </dgm:if>
          <dgm:else name="Name18">
            <dgm:choose name="Name19">
              <dgm:if name="Name20" axis="ch ch" ptType="node node" st="2 1" cnt="1 0" func="cnt" op="gt" val="0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9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69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if>
              <dgm:else name="Name21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9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9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else>
            </dgm:choose>
          </dgm:else>
        </dgm:choose>
      </dgm:else>
    </dgm:choose>
    <dgm:ruleLst/>
    <dgm:choose name="Name22">
      <dgm:if name="Name23" axis="root ch" ptType="all node" st="1 1" cnt="0 0" func="cnt" op="gte" val="1">
        <dgm:layoutNode name="outerBox" styleLbl="node1">
          <dgm:alg type="composite">
            <dgm:param type="horzAlign" val="none"/>
            <dgm:param type="vertAlign" val="none"/>
          </dgm:alg>
          <dgm:shape xmlns:r="http://schemas.openxmlformats.org/officeDocument/2006/relationships" r:blip="">
            <dgm:adjLst/>
          </dgm:shape>
          <dgm:presOf/>
          <dgm:choose name="Name24">
            <dgm:if name="Name25" axis="root ch" ptType="all node" st="1 1" cnt="0 0" func="cnt" op="gt" val="1">
              <dgm:choose name="Name26">
                <dgm:if name="Name27" func="var" arg="dir" op="equ" val="norm">
                  <dgm:constrLst>
                    <dgm:constr type="l" for="ch" forName="outerBoxParent"/>
                    <dgm:constr type="t" for="ch" forName="outerBoxParent"/>
                    <dgm:constr type="w" for="ch" forName="outerBoxParent" refType="w"/>
                    <dgm:constr type="h" for="ch" forName="outerBoxParent" refType="h"/>
                    <dgm:constr type="bMarg" for="ch" forName="outerBoxParent" refType="h" fact="2.2"/>
                    <dgm:constr type="l" for="ch" forName="outerBoxChildren" refType="w" fact="0.025"/>
                    <dgm:constr type="t" for="ch" forName="outerBoxChildren" refType="h" fact="0.25"/>
                    <dgm:constr type="w" for="ch" forName="outerBoxChildren" refType="w" fact="0.15"/>
                    <dgm:constr type="h" for="ch" forName="outerBoxChildren" refType="h" fact="0.7"/>
                  </dgm:constrLst>
                </dgm:if>
                <dgm:else name="Name28">
                  <dgm:constrLst>
                    <dgm:constr type="l" for="ch" forName="outerBoxParent"/>
                    <dgm:constr type="t" for="ch" forName="outerBoxParent"/>
                    <dgm:constr type="w" for="ch" forName="outerBoxParent" refType="w"/>
                    <dgm:constr type="h" for="ch" forName="outerBoxParent" refType="h"/>
                    <dgm:constr type="bMarg" for="ch" forName="outerBoxParent" refType="h" fact="2.2"/>
                    <dgm:constr type="l" for="ch" forName="outerBoxChildren" refType="w" fact="0.825"/>
                    <dgm:constr type="t" for="ch" forName="outerBoxChildren" refType="h" fact="0.25"/>
                    <dgm:constr type="w" for="ch" forName="outerBoxChildren" refType="w" fact="0.15"/>
                    <dgm:constr type="h" for="ch" forName="outerBoxChildren" refType="h" fact="0.7"/>
                  </dgm:constrLst>
                </dgm:else>
              </dgm:choose>
            </dgm:if>
            <dgm:else name="Name29">
              <dgm:constrLst>
                <dgm:constr type="l" for="ch" forName="outerBoxParent"/>
                <dgm:constr type="t" for="ch" forName="outerBoxParent"/>
                <dgm:constr type="w" for="ch" forName="outerBoxParent" refType="w"/>
                <dgm:constr type="h" for="ch" forName="outerBoxParent" refType="h"/>
                <dgm:constr type="bMarg" for="ch" forName="outerBoxParent" refType="h" fact="1.75"/>
                <dgm:constr type="l" for="ch" forName="outerBoxChildren" refType="w" fact="0.025"/>
                <dgm:constr type="t" for="ch" forName="outerBoxChildren" refType="h" fact="0.45"/>
                <dgm:constr type="w" for="ch" forName="outerBoxChildren" refType="w" fact="0.95"/>
                <dgm:constr type="h" for="ch" forName="outerBoxChildren" refType="h" fact="0.45"/>
              </dgm:constrLst>
            </dgm:else>
          </dgm:choose>
          <dgm:ruleLst/>
          <dgm:layoutNode name="outerBoxParent" styleLbl="node1">
            <dgm:alg type="tx">
              <dgm:param type="txAnchorVert" val="t"/>
              <dgm:param type="parTxLTRAlign" val="l"/>
              <dgm:param type="parTxRTLAlign" val="r"/>
            </dgm:alg>
            <dgm:shape xmlns:r="http://schemas.openxmlformats.org/officeDocument/2006/relationships" type="roundRect" r:blip="">
              <dgm:adjLst>
                <dgm:adj idx="1" val="0.085"/>
              </dgm:adjLst>
            </dgm:shape>
            <dgm:presOf axis="ch" ptType="node" cnt="1"/>
            <dgm:constrLst>
              <dgm:constr type="t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  <dgm:layoutNode name="outerBoxChildren">
            <dgm:choose name="Name30">
              <dgm:if name="Name31" axis="root ch" ptType="all node" st="1 1" cnt="0 0" func="cnt" op="gt" val="1">
                <dgm:alg type="lin">
                  <dgm:param type="linDir" val="fromT"/>
                  <dgm:param type="vertAlign" val="t"/>
                </dgm:alg>
              </dgm:if>
              <dgm:else name="Name32">
                <dgm:choose name="Name33">
                  <dgm:if name="Name34" func="var" arg="dir" op="equ" val="norm">
                    <dgm:alg type="lin">
                      <dgm:param type="horzAlign" val="l"/>
                    </dgm:alg>
                  </dgm:if>
                  <dgm:else name="Name35">
                    <dgm:alg type="lin">
                      <dgm:param type="linDir" val="fromR"/>
                      <dgm:param type="horz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>
              <dgm:constr type="w" for="ch" forName="oChild" refType="w"/>
              <dgm:constr type="h" for="ch" forName="oChild" refType="h"/>
            </dgm:constrLst>
            <dgm:ruleLst/>
            <dgm:forEach name="Name36" axis="ch ch" ptType="node node" st="1 1" cnt="1 0">
              <dgm:layoutNode name="oChild" styleLbl="fgAcc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05"/>
                  </dgm:adjLst>
                </dgm:shape>
                <dgm:presOf axis="desOrSelf" ptType="node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forEach name="Name37" axis="followSib" ptType="sibTrans" cnt="1">
                <dgm:layoutNode name="outerSibTrans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userA"/>
                    <dgm:constr type="w" refType="userA" fact="0.015"/>
                    <dgm:constr type="h" refType="userA" fact="0.015"/>
                  </dgm:constrLst>
                  <dgm:ruleLst/>
                </dgm:layoutNode>
              </dgm:forEach>
            </dgm:forEach>
          </dgm:layoutNode>
        </dgm:layoutNode>
      </dgm:if>
      <dgm:else name="Name38"/>
    </dgm:choose>
    <dgm:choose name="Name39">
      <dgm:if name="Name40" axis="root ch" ptType="all node" st="1 1" cnt="0 0" func="cnt" op="gte" val="2">
        <dgm:layoutNode name="middleBox">
          <dgm:alg type="composite">
            <dgm:param type="horzAlign" val="none"/>
            <dgm:param type="vertAlign" val="none"/>
          </dgm:alg>
          <dgm:shape xmlns:r="http://schemas.openxmlformats.org/officeDocument/2006/relationships" r:blip="">
            <dgm:adjLst/>
          </dgm:shape>
          <dgm:presOf/>
          <dgm:choose name="Name41">
            <dgm:if name="Name42" axis="root ch" ptType="all node" st="1 1" cnt="0 0" func="cnt" op="gt" val="2">
              <dgm:choose name="Name43">
                <dgm:if name="Name44" func="var" arg="dir" op="equ" val="norm">
                  <dgm:constrLst>
                    <dgm:constr type="l" for="ch" forName="middleBoxParent"/>
                    <dgm:constr type="t" for="ch" forName="middleBoxParent"/>
                    <dgm:constr type="w" for="ch" forName="middleBoxParent" refType="w"/>
                    <dgm:constr type="h" for="ch" forName="middleBoxParent" refType="h"/>
                    <dgm:constr type="bMarg" for="ch" forName="middleBoxParent" refType="h" fact="1.8"/>
                    <dgm:constr type="l" for="ch" forName="middleBoxChildren" refType="w" fact="0.025"/>
                    <dgm:constr type="t" for="ch" forName="middleBoxChildren" refType="h" fact="0.35"/>
                    <dgm:constr type="w" for="ch" forName="middleBoxChildren" refType="w" fact="0.2"/>
                    <dgm:constr type="h" for="ch" forName="middleBoxChildren" refType="h" fact="0.575"/>
                  </dgm:constrLst>
                </dgm:if>
                <dgm:else name="Name45">
                  <dgm:constrLst>
                    <dgm:constr type="l" for="ch" forName="middleBoxParent"/>
                    <dgm:constr type="t" for="ch" forName="middleBoxParent"/>
                    <dgm:constr type="w" for="ch" forName="middleBoxParent" refType="w"/>
                    <dgm:constr type="h" for="ch" forName="middleBoxParent" refType="h"/>
                    <dgm:constr type="bMarg" for="ch" forName="middleBoxParent" refType="h" fact="1.8"/>
                    <dgm:constr type="l" for="ch" forName="middleBoxChildren" refType="w" fact="0.775"/>
                    <dgm:constr type="t" for="ch" forName="middleBoxChildren" refType="h" fact="0.35"/>
                    <dgm:constr type="w" for="ch" forName="middleBoxChildren" refType="w" fact="0.2"/>
                    <dgm:constr type="h" for="ch" forName="middleBoxChildren" refType="h" fact="0.575"/>
                  </dgm:constrLst>
                </dgm:else>
              </dgm:choose>
            </dgm:if>
            <dgm:else name="Name46">
              <dgm:constrLst>
                <dgm:constr type="l" for="ch" forName="middleBoxParent"/>
                <dgm:constr type="t" for="ch" forName="middleBoxParent"/>
                <dgm:constr type="w" for="ch" forName="middleBoxParent" refType="w"/>
                <dgm:constr type="h" for="ch" forName="middleBoxParent" refType="h"/>
                <dgm:constr type="bMarg" for="ch" forName="middleBoxParent" refType="h" fact="1.8"/>
                <dgm:constr type="l" for="ch" forName="middleBoxChildren" refType="w" fact="0.025"/>
                <dgm:constr type="t" for="ch" forName="middleBoxChildren" refType="h" fact="0.45"/>
                <dgm:constr type="w" for="ch" forName="middleBoxChildren" refType="w" fact="0.95"/>
                <dgm:constr type="h" for="ch" forName="middleBoxChildren" refType="h" fact="0.45"/>
              </dgm:constrLst>
            </dgm:else>
          </dgm:choose>
          <dgm:ruleLst/>
          <dgm:layoutNode name="middleBoxParent" styleLbl="node1">
            <dgm:alg type="tx">
              <dgm:param type="txAnchorVert" val="t"/>
              <dgm:param type="parTxLTRAlign" val="l"/>
              <dgm:param type="parTxRTLAlign" val="r"/>
            </dgm:alg>
            <dgm:shape xmlns:r="http://schemas.openxmlformats.org/officeDocument/2006/relationships" type="roundRect" r:blip="">
              <dgm:adjLst>
                <dgm:adj idx="1" val="0.105"/>
              </dgm:adjLst>
            </dgm:shape>
            <dgm:presOf axis="ch" ptType="node" st="2" cnt="1"/>
            <dgm:constrLst>
              <dgm:constr type="t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  <dgm:layoutNode name="middleBoxChildren">
            <dgm:choose name="Name47">
              <dgm:if name="Name48" axis="root ch" ptType="all node" st="1 1" cnt="0 0" func="cnt" op="gt" val="2">
                <dgm:alg type="lin">
                  <dgm:param type="linDir" val="fromT"/>
                  <dgm:param type="vertAlign" val="t"/>
                </dgm:alg>
              </dgm:if>
              <dgm:else name="Name49">
                <dgm:choose name="Name50">
                  <dgm:if name="Name51" func="var" arg="dir" op="equ" val="norm">
                    <dgm:alg type="lin">
                      <dgm:param type="horzAlign" val="l"/>
                    </dgm:alg>
                  </dgm:if>
                  <dgm:else name="Name52">
                    <dgm:alg type="lin">
                      <dgm:param type="linDir" val="fromR"/>
                      <dgm:param type="horz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>
              <dgm:constr type="w" for="ch" forName="mChild" refType="w"/>
              <dgm:constr type="h" for="ch" forName="mChild" refType="h"/>
            </dgm:constrLst>
            <dgm:ruleLst/>
            <dgm:forEach name="Name53" axis="ch ch" ptType="node node" st="2 1" cnt="1 0">
              <dgm:layoutNode name="mChild" styleLbl="fgAcc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05"/>
                  </dgm:adjLst>
                </dgm:shape>
                <dgm:presOf axis="desOrSelf" ptType="node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forEach name="Name54" axis="followSib" ptType="sibTrans" cnt="1">
                <dgm:layoutNode name="middleSibTrans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userA"/>
                    <dgm:constr type="w" refType="userA" fact="0.015"/>
                    <dgm:constr type="h" refType="userA" fact="0.015"/>
                  </dgm:constrLst>
                  <dgm:ruleLst/>
                </dgm:layoutNode>
              </dgm:forEach>
            </dgm:forEach>
          </dgm:layoutNode>
        </dgm:layoutNode>
      </dgm:if>
      <dgm:else name="Name55"/>
    </dgm:choose>
    <dgm:choose name="Name56">
      <dgm:if name="Name57" axis="root ch" ptType="all node" st="1 1" cnt="0 0" func="cnt" op="gte" val="3">
        <dgm:layoutNode name="centerBox">
          <dgm:alg type="composite">
            <dgm:param type="horzAlign" val="none"/>
            <dgm:param type="vertAlign" val="none"/>
          </dgm:alg>
          <dgm:shape xmlns:r="http://schemas.openxmlformats.org/officeDocument/2006/relationships" r:blip="">
            <dgm:adjLst/>
          </dgm:shape>
          <dgm:presOf/>
          <dgm:choose name="Name58">
            <dgm:if name="Name59" axis="ch ch" ptType="node node" st="3 1" cnt="1 0" func="cnt" op="gt" val="0">
              <dgm:constrLst>
                <dgm:constr type="l" for="ch" forName="centerBoxParent"/>
                <dgm:constr type="t" for="ch" forName="centerBoxParent"/>
                <dgm:constr type="w" for="ch" forName="centerBoxParent" refType="w"/>
                <dgm:constr type="h" for="ch" forName="centerBoxParent" refType="h"/>
                <dgm:constr type="bMarg" for="ch" forName="centerBoxParent" refType="h" fact="1.6"/>
                <dgm:constr type="l" for="ch" forName="centerBoxChildren" refType="w" fact="0.025"/>
                <dgm:constr type="t" for="ch" forName="centerBoxChildren" refType="h" fact="0.45"/>
                <dgm:constr type="w" for="ch" forName="centerBoxChildren" refType="w" fact="0.95"/>
                <dgm:constr type="h" for="ch" forName="centerBoxChildren" refType="h" fact="0.45"/>
              </dgm:constrLst>
            </dgm:if>
            <dgm:else name="Name60">
              <dgm:constrLst>
                <dgm:constr type="l" for="ch" forName="centerBoxParent"/>
                <dgm:constr type="t" for="ch" forName="centerBoxParent"/>
                <dgm:constr type="w" for="ch" forName="centerBoxParent" refType="w"/>
                <dgm:constr type="h" for="ch" forName="centerBoxParent" refType="h"/>
              </dgm:constrLst>
            </dgm:else>
          </dgm:choose>
          <dgm:ruleLst/>
          <dgm:layoutNode name="centerBoxParent" styleLbl="node1">
            <dgm:alg type="tx">
              <dgm:param type="txAnchorVert" val="t"/>
              <dgm:param type="parTxLTRAlign" val="l"/>
              <dgm:param type="parTxRTLAlign" val="r"/>
            </dgm:alg>
            <dgm:shape xmlns:r="http://schemas.openxmlformats.org/officeDocument/2006/relationships" type="roundRect" r:blip="">
              <dgm:adjLst>
                <dgm:adj idx="1" val="0.105"/>
              </dgm:adjLst>
            </dgm:shape>
            <dgm:presOf axis="ch" ptType="node" st="3" cnt="1"/>
            <dgm:constrLst>
              <dgm:constr type="t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  <dgm:choose name="Name61">
            <dgm:if name="Name62" axis="ch ch" ptType="node node" st="3 1" cnt="1 0" func="cnt" op="gt" val="0">
              <dgm:layoutNode name="centerBoxChildren">
                <dgm:choose name="Name63">
                  <dgm:if name="Name64" func="var" arg="dir" op="equ" val="norm">
                    <dgm:alg type="lin">
                      <dgm:param type="horzAlign" val="l"/>
                    </dgm:alg>
                  </dgm:if>
                  <dgm:else name="Name65">
                    <dgm:alg type="lin">
                      <dgm:param type="linDir" val="fromR"/>
                      <dgm:param type="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cChild" refType="w"/>
                  <dgm:constr type="h" for="ch" forName="cChild" refType="h"/>
                </dgm:constrLst>
                <dgm:ruleLst/>
                <dgm:forEach name="Name66" axis="ch ch" ptType="node node" st="3 1" cnt="1 0">
                  <dgm:layoutNode name="cChild" styleLbl="fgAcc1">
                    <dgm:varLst>
                      <dgm:bulletEnabled val="1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05"/>
                      </dgm:adjLst>
                    </dgm:shape>
                    <dgm:presOf axis="desOrSelf" ptType="node"/>
                    <dgm:constrLst>
                      <dgm:constr type="tMarg" refType="primFontSz" fact="0.3"/>
                      <dgm:constr type="bMarg" refType="primFontSz" fact="0.3"/>
                      <dgm:constr type="lMarg" refType="primFontSz" fact="0.3"/>
                      <dgm:constr type="rMarg" refType="primFontSz" fact="0.3"/>
                    </dgm:constrLst>
                    <dgm:ruleLst>
                      <dgm:rule type="primFontSz" val="5" fact="NaN" max="NaN"/>
                    </dgm:ruleLst>
                  </dgm:layoutNode>
                  <dgm:forEach name="Name67" axis="followSib" ptType="sibTrans" cnt="1">
                    <dgm:layoutNode name="centerSibTrans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  <dgm:constrLst>
                        <dgm:constr type="userA"/>
                        <dgm:constr type="w" refType="userA" fact="0.015"/>
                        <dgm:constr type="h" refType="userA" fact="0.015"/>
                      </dgm:constrLst>
                      <dgm:ruleLst/>
                    </dgm:layoutNode>
                  </dgm:forEach>
                </dgm:forEach>
              </dgm:layoutNode>
            </dgm:if>
            <dgm:else name="Name68"/>
          </dgm:choose>
        </dgm:layoutNode>
      </dgm:if>
      <dgm:else name="Name69"/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7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Abhishek</dc:creator>
  <cp:keywords/>
  <dc:description/>
  <cp:lastModifiedBy>Neha Abhishek</cp:lastModifiedBy>
  <cp:revision>32</cp:revision>
  <dcterms:created xsi:type="dcterms:W3CDTF">2015-05-11T05:17:00Z</dcterms:created>
  <dcterms:modified xsi:type="dcterms:W3CDTF">2015-05-11T14:04:00Z</dcterms:modified>
</cp:coreProperties>
</file>