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50" w:type="pct"/>
        <w:tblCellSpacing w:w="0" w:type="dxa"/>
        <w:tblCellMar>
          <w:left w:w="0" w:type="dxa"/>
          <w:right w:w="0" w:type="dxa"/>
        </w:tblCellMar>
        <w:tblLook w:val="04A0" w:firstRow="1" w:lastRow="0" w:firstColumn="1" w:lastColumn="0" w:noHBand="0" w:noVBand="1"/>
      </w:tblPr>
      <w:tblGrid>
        <w:gridCol w:w="9360"/>
      </w:tblGrid>
      <w:tr w:rsidR="00FE090F" w:rsidRPr="00FE090F" w:rsidTr="00FE090F">
        <w:trPr>
          <w:tblCellSpacing w:w="0" w:type="dxa"/>
          <w:hidden/>
        </w:trPr>
        <w:tc>
          <w:tcPr>
            <w:tcW w:w="0" w:type="auto"/>
            <w:vAlign w:val="center"/>
            <w:hideMark/>
          </w:tcPr>
          <w:p w:rsidR="00FE090F" w:rsidRPr="00FE090F" w:rsidRDefault="00FE090F" w:rsidP="00FE090F">
            <w:pPr>
              <w:pBdr>
                <w:bottom w:val="single" w:sz="6" w:space="1" w:color="auto"/>
              </w:pBdr>
              <w:spacing w:after="0" w:line="240" w:lineRule="auto"/>
              <w:jc w:val="center"/>
              <w:rPr>
                <w:rFonts w:ascii="Arial" w:eastAsia="Times New Roman" w:hAnsi="Arial" w:cs="Arial"/>
                <w:vanish/>
                <w:sz w:val="16"/>
                <w:szCs w:val="16"/>
              </w:rPr>
            </w:pPr>
            <w:r w:rsidRPr="00FE090F">
              <w:rPr>
                <w:rFonts w:ascii="Arial" w:eastAsia="Times New Roman" w:hAnsi="Arial" w:cs="Arial"/>
                <w:vanish/>
                <w:sz w:val="16"/>
                <w:szCs w:val="16"/>
              </w:rPr>
              <w:t>Top of Form</w:t>
            </w:r>
          </w:p>
          <w:tbl>
            <w:tblPr>
              <w:tblW w:w="9360" w:type="dxa"/>
              <w:jc w:val="center"/>
              <w:tblCellSpacing w:w="0" w:type="dxa"/>
              <w:tblCellMar>
                <w:top w:w="60" w:type="dxa"/>
                <w:left w:w="60" w:type="dxa"/>
                <w:bottom w:w="60" w:type="dxa"/>
                <w:right w:w="60" w:type="dxa"/>
              </w:tblCellMar>
              <w:tblLook w:val="04A0" w:firstRow="1" w:lastRow="0" w:firstColumn="1" w:lastColumn="0" w:noHBand="0" w:noVBand="1"/>
            </w:tblPr>
            <w:tblGrid>
              <w:gridCol w:w="9360"/>
            </w:tblGrid>
            <w:tr w:rsidR="00FE090F" w:rsidRPr="00FE090F" w:rsidTr="00A60642">
              <w:trPr>
                <w:tblCellSpacing w:w="0" w:type="dxa"/>
                <w:jc w:val="center"/>
              </w:trPr>
              <w:tc>
                <w:tcPr>
                  <w:tcW w:w="5000" w:type="pct"/>
                  <w:shd w:val="clear" w:color="auto" w:fill="4D4B7C"/>
                  <w:vAlign w:val="center"/>
                  <w:hideMark/>
                </w:tcPr>
                <w:p w:rsidR="00FE090F" w:rsidRPr="00475B79" w:rsidRDefault="00FE090F" w:rsidP="00A60642">
                  <w:pPr>
                    <w:spacing w:after="0" w:line="240" w:lineRule="auto"/>
                    <w:rPr>
                      <w:rFonts w:ascii="Times New Roman" w:eastAsia="Times New Roman" w:hAnsi="Times New Roman" w:cs="Times New Roman"/>
                      <w:sz w:val="24"/>
                      <w:szCs w:val="24"/>
                    </w:rPr>
                  </w:pPr>
                  <w:r w:rsidRPr="00475B79">
                    <w:rPr>
                      <w:rFonts w:ascii="Times New Roman" w:eastAsia="Times New Roman" w:hAnsi="Times New Roman" w:cs="Times New Roman"/>
                      <w:b/>
                      <w:bCs/>
                      <w:color w:val="FFFFFF"/>
                      <w:sz w:val="24"/>
                      <w:szCs w:val="24"/>
                    </w:rPr>
                    <w:t>ASI-10 — Adjustment to interest cost from exchange rate</w:t>
                  </w:r>
                  <w:r w:rsidR="00A60642" w:rsidRPr="00475B79">
                    <w:rPr>
                      <w:rFonts w:ascii="Times New Roman" w:eastAsia="Times New Roman" w:hAnsi="Times New Roman" w:cs="Times New Roman"/>
                      <w:b/>
                      <w:bCs/>
                      <w:color w:val="FFFFFF"/>
                      <w:sz w:val="24"/>
                      <w:szCs w:val="24"/>
                    </w:rPr>
                    <w:t xml:space="preserve"> </w:t>
                  </w:r>
                  <w:r w:rsidRPr="00475B79">
                    <w:rPr>
                      <w:rFonts w:ascii="Times New Roman" w:eastAsia="Times New Roman" w:hAnsi="Times New Roman" w:cs="Times New Roman"/>
                      <w:b/>
                      <w:bCs/>
                      <w:color w:val="FFFFFF"/>
                      <w:sz w:val="24"/>
                      <w:szCs w:val="24"/>
                    </w:rPr>
                    <w:t>d</w:t>
                  </w:r>
                  <w:r w:rsidR="00645E24" w:rsidRPr="00475B79">
                    <w:rPr>
                      <w:rFonts w:ascii="Times New Roman" w:eastAsia="Times New Roman" w:hAnsi="Times New Roman" w:cs="Times New Roman"/>
                      <w:b/>
                      <w:bCs/>
                      <w:color w:val="FFFFFF"/>
                      <w:sz w:val="24"/>
                      <w:szCs w:val="24"/>
                    </w:rPr>
                    <w:t>ifference</w:t>
                  </w:r>
                </w:p>
              </w:tc>
            </w:tr>
          </w:tbl>
          <w:p w:rsidR="00FE090F" w:rsidRPr="00FE090F" w:rsidRDefault="00FE090F" w:rsidP="00FE090F">
            <w:pPr>
              <w:spacing w:after="0" w:line="240" w:lineRule="auto"/>
              <w:rPr>
                <w:rFonts w:ascii="Times New Roman" w:eastAsia="Times New Roman" w:hAnsi="Times New Roman" w:cs="Times New Roman"/>
                <w:sz w:val="24"/>
                <w:szCs w:val="24"/>
              </w:rPr>
            </w:pPr>
          </w:p>
          <w:p w:rsidR="00FE090F" w:rsidRPr="00FE090F" w:rsidRDefault="00FE090F" w:rsidP="00FE090F">
            <w:pPr>
              <w:spacing w:after="0" w:line="240" w:lineRule="auto"/>
              <w:rPr>
                <w:rFonts w:ascii="Times New Roman" w:eastAsia="Times New Roman" w:hAnsi="Times New Roman" w:cs="Times New Roman"/>
                <w:vanish/>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FE090F" w:rsidRPr="00FE090F">
              <w:trPr>
                <w:tblCellSpacing w:w="0" w:type="dxa"/>
                <w:jc w:val="center"/>
              </w:trPr>
              <w:tc>
                <w:tcPr>
                  <w:tcW w:w="0" w:type="auto"/>
                  <w:hideMark/>
                </w:tcPr>
                <w:p w:rsidR="00FE090F" w:rsidRPr="00FE090F" w:rsidRDefault="00FE090F" w:rsidP="00FE090F">
                  <w:pPr>
                    <w:spacing w:after="0" w:line="240" w:lineRule="auto"/>
                    <w:rPr>
                      <w:rFonts w:ascii="Times New Roman" w:eastAsia="Times New Roman" w:hAnsi="Times New Roman" w:cs="Times New Roman"/>
                      <w:sz w:val="24"/>
                      <w:szCs w:val="24"/>
                    </w:rPr>
                  </w:pPr>
                </w:p>
              </w:tc>
            </w:tr>
            <w:tr w:rsidR="00FE090F" w:rsidRPr="00FE090F">
              <w:trPr>
                <w:tblCellSpacing w:w="0" w:type="dxa"/>
                <w:jc w:val="center"/>
              </w:trPr>
              <w:tc>
                <w:tcPr>
                  <w:tcW w:w="0" w:type="auto"/>
                  <w:shd w:val="clear" w:color="auto" w:fill="F6F6F6"/>
                  <w:hideMark/>
                </w:tcPr>
                <w:p w:rsidR="00DE0743" w:rsidRDefault="00FE090F" w:rsidP="00FE090F">
                  <w:pPr>
                    <w:spacing w:before="120" w:after="120" w:line="240" w:lineRule="auto"/>
                    <w:rPr>
                      <w:rFonts w:ascii="Verdana" w:eastAsia="Times New Roman" w:hAnsi="Verdana" w:cs="Times New Roman"/>
                      <w:sz w:val="20"/>
                      <w:szCs w:val="20"/>
                    </w:rPr>
                  </w:pPr>
                  <w:r w:rsidRPr="00FE090F">
                    <w:rPr>
                      <w:rFonts w:ascii="Verdana" w:eastAsia="Times New Roman" w:hAnsi="Verdana" w:cs="Times New Roman"/>
                      <w:sz w:val="20"/>
                      <w:szCs w:val="20"/>
                    </w:rPr>
                    <w:t xml:space="preserve">The Institute of Chartered Accountants of India has issued ASI-10 on AS-16 </w:t>
                  </w:r>
                  <w:r w:rsidR="00546958" w:rsidRPr="00FE090F">
                    <w:rPr>
                      <w:rFonts w:ascii="Verdana" w:eastAsia="Times New Roman" w:hAnsi="Verdana" w:cs="Times New Roman"/>
                      <w:sz w:val="20"/>
                      <w:szCs w:val="20"/>
                    </w:rPr>
                    <w:t>‘Borrowing</w:t>
                  </w:r>
                  <w:r w:rsidRPr="00FE090F">
                    <w:rPr>
                      <w:rFonts w:ascii="Verdana" w:eastAsia="Times New Roman" w:hAnsi="Verdana" w:cs="Times New Roman"/>
                      <w:sz w:val="20"/>
                      <w:szCs w:val="20"/>
                    </w:rPr>
                    <w:t xml:space="preserve"> Cost’. It explains how the exchange rate difference is to be taken as an adjustment to interest costs so as to qualify it as borrowing cost, and accordingly, accounting treatment is to be given as per AS-16 and not as per AS-11. </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AS-16 : Borrowing Cost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The objective of this Standard is to prescribe the accounting treatment for borrowing costs. This Standard should be applied in accounting for borrowing costs.</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The following terms are used in this Standard with the meanings specified.</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Borrowing costs are interest and other costs incurred by an enterprise in connection with borrowing of funds.</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Borrowing costs may include :</w:t>
                  </w:r>
                </w:p>
                <w:p w:rsidR="00FE090F" w:rsidRPr="00FE090F" w:rsidRDefault="00FE090F" w:rsidP="00FE090F">
                  <w:pPr>
                    <w:spacing w:before="120" w:after="120" w:line="240" w:lineRule="auto"/>
                    <w:ind w:left="720"/>
                    <w:rPr>
                      <w:rFonts w:ascii="Tahoma" w:eastAsia="Times New Roman" w:hAnsi="Tahoma" w:cs="Tahoma"/>
                      <w:sz w:val="20"/>
                      <w:szCs w:val="20"/>
                    </w:rPr>
                  </w:pPr>
                  <w:r w:rsidRPr="00FE090F">
                    <w:rPr>
                      <w:rFonts w:ascii="Tahoma" w:eastAsia="Times New Roman" w:hAnsi="Tahoma" w:cs="Tahoma"/>
                      <w:sz w:val="20"/>
                      <w:szCs w:val="20"/>
                    </w:rPr>
                    <w:t>(a) interest and commitment charges on bank borrowings and other short-term and long-term borrowings;</w:t>
                  </w:r>
                </w:p>
                <w:p w:rsidR="00FE090F" w:rsidRPr="00FE090F" w:rsidRDefault="00FE090F" w:rsidP="00FE090F">
                  <w:pPr>
                    <w:spacing w:before="120" w:after="120" w:line="240" w:lineRule="auto"/>
                    <w:ind w:left="720"/>
                    <w:rPr>
                      <w:rFonts w:ascii="Tahoma" w:eastAsia="Times New Roman" w:hAnsi="Tahoma" w:cs="Tahoma"/>
                      <w:sz w:val="20"/>
                      <w:szCs w:val="20"/>
                    </w:rPr>
                  </w:pPr>
                  <w:r w:rsidRPr="00FE090F">
                    <w:rPr>
                      <w:rFonts w:ascii="Tahoma" w:eastAsia="Times New Roman" w:hAnsi="Tahoma" w:cs="Tahoma"/>
                      <w:sz w:val="20"/>
                      <w:szCs w:val="20"/>
                    </w:rPr>
                    <w:t xml:space="preserve">(b) </w:t>
                  </w:r>
                  <w:r w:rsidR="00D61007" w:rsidRPr="00FE090F">
                    <w:rPr>
                      <w:rFonts w:ascii="Tahoma" w:eastAsia="Times New Roman" w:hAnsi="Tahoma" w:cs="Tahoma"/>
                      <w:sz w:val="20"/>
                      <w:szCs w:val="20"/>
                    </w:rPr>
                    <w:t>amortization</w:t>
                  </w:r>
                  <w:r w:rsidRPr="00FE090F">
                    <w:rPr>
                      <w:rFonts w:ascii="Tahoma" w:eastAsia="Times New Roman" w:hAnsi="Tahoma" w:cs="Tahoma"/>
                      <w:sz w:val="20"/>
                      <w:szCs w:val="20"/>
                    </w:rPr>
                    <w:t xml:space="preserve"> of discounts or premiums relating to borrowings;</w:t>
                  </w:r>
                </w:p>
                <w:p w:rsidR="00FE090F" w:rsidRPr="00FE090F" w:rsidRDefault="00FE090F" w:rsidP="00FE090F">
                  <w:pPr>
                    <w:spacing w:before="120" w:after="120" w:line="240" w:lineRule="auto"/>
                    <w:ind w:left="720"/>
                    <w:rPr>
                      <w:rFonts w:ascii="Tahoma" w:eastAsia="Times New Roman" w:hAnsi="Tahoma" w:cs="Tahoma"/>
                      <w:sz w:val="20"/>
                      <w:szCs w:val="20"/>
                    </w:rPr>
                  </w:pPr>
                  <w:r w:rsidRPr="00FE090F">
                    <w:rPr>
                      <w:rFonts w:ascii="Tahoma" w:eastAsia="Times New Roman" w:hAnsi="Tahoma" w:cs="Tahoma"/>
                      <w:sz w:val="20"/>
                      <w:szCs w:val="20"/>
                    </w:rPr>
                    <w:t xml:space="preserve">(c) </w:t>
                  </w:r>
                  <w:r w:rsidR="008C55FC" w:rsidRPr="00FE090F">
                    <w:rPr>
                      <w:rFonts w:ascii="Tahoma" w:eastAsia="Times New Roman" w:hAnsi="Tahoma" w:cs="Tahoma"/>
                      <w:sz w:val="20"/>
                      <w:szCs w:val="20"/>
                    </w:rPr>
                    <w:t>amortization</w:t>
                  </w:r>
                  <w:r w:rsidRPr="00FE090F">
                    <w:rPr>
                      <w:rFonts w:ascii="Tahoma" w:eastAsia="Times New Roman" w:hAnsi="Tahoma" w:cs="Tahoma"/>
                      <w:sz w:val="20"/>
                      <w:szCs w:val="20"/>
                    </w:rPr>
                    <w:t xml:space="preserve"> of ancillary costs incurred in connection with the arrangement of borrowings;</w:t>
                  </w:r>
                </w:p>
                <w:p w:rsidR="00FE090F" w:rsidRPr="00FE090F" w:rsidRDefault="00FE090F" w:rsidP="00FE090F">
                  <w:pPr>
                    <w:spacing w:before="120" w:after="120" w:line="240" w:lineRule="auto"/>
                    <w:ind w:left="720"/>
                    <w:rPr>
                      <w:rFonts w:ascii="Tahoma" w:eastAsia="Times New Roman" w:hAnsi="Tahoma" w:cs="Tahoma"/>
                      <w:sz w:val="20"/>
                      <w:szCs w:val="20"/>
                    </w:rPr>
                  </w:pPr>
                  <w:r w:rsidRPr="00FE090F">
                    <w:rPr>
                      <w:rFonts w:ascii="Tahoma" w:eastAsia="Times New Roman" w:hAnsi="Tahoma" w:cs="Tahoma"/>
                      <w:sz w:val="20"/>
                      <w:szCs w:val="20"/>
                    </w:rPr>
                    <w:t>(d) finance charges in respect of assets acquired under finance leases or under other similar arrangements; and</w:t>
                  </w:r>
                </w:p>
                <w:p w:rsidR="00FE090F" w:rsidRPr="00FE090F" w:rsidRDefault="00FE090F" w:rsidP="00FE090F">
                  <w:pPr>
                    <w:spacing w:before="120" w:after="120" w:line="240" w:lineRule="auto"/>
                    <w:ind w:left="720"/>
                    <w:rPr>
                      <w:rFonts w:ascii="Tahoma" w:eastAsia="Times New Roman" w:hAnsi="Tahoma" w:cs="Tahoma"/>
                      <w:sz w:val="20"/>
                      <w:szCs w:val="20"/>
                    </w:rPr>
                  </w:pPr>
                  <w:r w:rsidRPr="00FE090F">
                    <w:rPr>
                      <w:rFonts w:ascii="Tahoma" w:eastAsia="Times New Roman" w:hAnsi="Tahoma" w:cs="Tahoma"/>
                      <w:sz w:val="20"/>
                      <w:szCs w:val="20"/>
                    </w:rPr>
                    <w:t xml:space="preserve">(e) </w:t>
                  </w:r>
                  <w:r w:rsidR="008C55FC" w:rsidRPr="00FE090F">
                    <w:rPr>
                      <w:rFonts w:ascii="Tahoma" w:eastAsia="Times New Roman" w:hAnsi="Tahoma" w:cs="Tahoma"/>
                      <w:i/>
                      <w:iCs/>
                      <w:sz w:val="20"/>
                      <w:szCs w:val="20"/>
                    </w:rPr>
                    <w:t>Exchange</w:t>
                  </w:r>
                  <w:r w:rsidRPr="00FE090F">
                    <w:rPr>
                      <w:rFonts w:ascii="Tahoma" w:eastAsia="Times New Roman" w:hAnsi="Tahoma" w:cs="Tahoma"/>
                      <w:i/>
                      <w:iCs/>
                      <w:sz w:val="20"/>
                      <w:szCs w:val="20"/>
                    </w:rPr>
                    <w:t xml:space="preserve"> differences arising from foreign currency borrowings to the extent that they are regarded as an adjustment to interest.</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 xml:space="preserve">As per </w:t>
                  </w:r>
                  <w:r w:rsidR="008C55FC" w:rsidRPr="00FE090F">
                    <w:rPr>
                      <w:rFonts w:ascii="Tahoma" w:eastAsia="Times New Roman" w:hAnsi="Tahoma" w:cs="Tahoma"/>
                      <w:b/>
                      <w:bCs/>
                      <w:sz w:val="20"/>
                      <w:szCs w:val="20"/>
                    </w:rPr>
                    <w:t>Para</w:t>
                  </w:r>
                  <w:r w:rsidRPr="00FE090F">
                    <w:rPr>
                      <w:rFonts w:ascii="Tahoma" w:eastAsia="Times New Roman" w:hAnsi="Tahoma" w:cs="Tahoma"/>
                      <w:b/>
                      <w:bCs/>
                      <w:sz w:val="20"/>
                      <w:szCs w:val="20"/>
                    </w:rPr>
                    <w:t xml:space="preserve"> 6 of AS-16 :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Borrowing costs that are directly attributable to the acquisitions, construction or production of a qualifying asset should be </w:t>
                  </w:r>
                  <w:r w:rsidR="008C55FC" w:rsidRPr="00FE090F">
                    <w:rPr>
                      <w:rFonts w:ascii="Tahoma" w:eastAsia="Times New Roman" w:hAnsi="Tahoma" w:cs="Tahoma"/>
                      <w:sz w:val="20"/>
                      <w:szCs w:val="20"/>
                    </w:rPr>
                    <w:t>capitalized</w:t>
                  </w:r>
                  <w:r w:rsidRPr="00FE090F">
                    <w:rPr>
                      <w:rFonts w:ascii="Tahoma" w:eastAsia="Times New Roman" w:hAnsi="Tahoma" w:cs="Tahoma"/>
                      <w:sz w:val="20"/>
                      <w:szCs w:val="20"/>
                    </w:rPr>
                    <w:t xml:space="preserve"> as part of the cost of the asset. The amount of borrowing costs eligible for </w:t>
                  </w:r>
                  <w:r w:rsidR="008C55FC" w:rsidRPr="00FE090F">
                    <w:rPr>
                      <w:rFonts w:ascii="Tahoma" w:eastAsia="Times New Roman" w:hAnsi="Tahoma" w:cs="Tahoma"/>
                      <w:sz w:val="20"/>
                      <w:szCs w:val="20"/>
                    </w:rPr>
                    <w:t>capitalization</w:t>
                  </w:r>
                  <w:r w:rsidRPr="00FE090F">
                    <w:rPr>
                      <w:rFonts w:ascii="Tahoma" w:eastAsia="Times New Roman" w:hAnsi="Tahoma" w:cs="Tahoma"/>
                      <w:sz w:val="20"/>
                      <w:szCs w:val="20"/>
                    </w:rPr>
                    <w:t xml:space="preserve"> should be determined in accordance with this statement. Other borrowing costs should be </w:t>
                  </w:r>
                  <w:r w:rsidR="008C55FC" w:rsidRPr="00FE090F">
                    <w:rPr>
                      <w:rFonts w:ascii="Tahoma" w:eastAsia="Times New Roman" w:hAnsi="Tahoma" w:cs="Tahoma"/>
                      <w:sz w:val="20"/>
                      <w:szCs w:val="20"/>
                    </w:rPr>
                    <w:t>recognized</w:t>
                  </w:r>
                  <w:r w:rsidRPr="00FE090F">
                    <w:rPr>
                      <w:rFonts w:ascii="Tahoma" w:eastAsia="Times New Roman" w:hAnsi="Tahoma" w:cs="Tahoma"/>
                      <w:sz w:val="20"/>
                      <w:szCs w:val="20"/>
                    </w:rPr>
                    <w:t xml:space="preserve"> as an expense in the period in which they are incurred.</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AS-11 : The effects of changes in foreign exchange rates :</w:t>
                  </w:r>
                </w:p>
                <w:p w:rsidR="00FE090F" w:rsidRPr="00FE090F" w:rsidRDefault="00FE090F" w:rsidP="00FE090F">
                  <w:pPr>
                    <w:spacing w:before="120" w:after="120" w:line="240" w:lineRule="auto"/>
                    <w:rPr>
                      <w:rFonts w:ascii="Tahoma" w:eastAsia="Times New Roman" w:hAnsi="Tahoma" w:cs="Tahoma"/>
                      <w:b/>
                      <w:bCs/>
                      <w:i/>
                      <w:iCs/>
                      <w:sz w:val="20"/>
                      <w:szCs w:val="20"/>
                    </w:rPr>
                  </w:pPr>
                  <w:r w:rsidRPr="00FE090F">
                    <w:rPr>
                      <w:rFonts w:ascii="Tahoma" w:eastAsia="Times New Roman" w:hAnsi="Tahoma" w:cs="Tahoma"/>
                      <w:b/>
                      <w:bCs/>
                      <w:i/>
                      <w:iCs/>
                      <w:sz w:val="20"/>
                      <w:szCs w:val="20"/>
                    </w:rPr>
                    <w:t>Objective of AS-11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An enterprise may carry on activities involving foreign exchange in two ways. It may have transactions in foreign currencies or it may have foreign operations. In order to include foreign currency transactions and foreign operations in the financial statements of an enterprise, transactions must be expressed in the enterprise’s reporting currency and the financial statements of foreign operations must be translated into the enterprise’s reporting currency.</w:t>
                  </w:r>
                </w:p>
                <w:p w:rsidR="00A87C86" w:rsidRPr="00AF16CC"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The principal issues in accounting for foreign currency transactions and foreign operations are to decide which exchange rate to use and how to </w:t>
                  </w:r>
                  <w:r w:rsidR="008C55FC" w:rsidRPr="00FE090F">
                    <w:rPr>
                      <w:rFonts w:ascii="Tahoma" w:eastAsia="Times New Roman" w:hAnsi="Tahoma" w:cs="Tahoma"/>
                      <w:sz w:val="20"/>
                      <w:szCs w:val="20"/>
                    </w:rPr>
                    <w:t>recognize</w:t>
                  </w:r>
                  <w:r w:rsidRPr="00FE090F">
                    <w:rPr>
                      <w:rFonts w:ascii="Tahoma" w:eastAsia="Times New Roman" w:hAnsi="Tahoma" w:cs="Tahoma"/>
                      <w:sz w:val="20"/>
                      <w:szCs w:val="20"/>
                    </w:rPr>
                    <w:t xml:space="preserve"> in the financial statements the financial effect of changes in exchange rates.</w:t>
                  </w:r>
                </w:p>
                <w:p w:rsidR="00FE090F" w:rsidRPr="00FE090F" w:rsidRDefault="00FE090F" w:rsidP="00FE090F">
                  <w:pPr>
                    <w:spacing w:before="120" w:after="120" w:line="240" w:lineRule="auto"/>
                    <w:rPr>
                      <w:rFonts w:ascii="Tahoma" w:eastAsia="Times New Roman" w:hAnsi="Tahoma" w:cs="Tahoma"/>
                      <w:b/>
                      <w:bCs/>
                      <w:i/>
                      <w:iCs/>
                      <w:sz w:val="20"/>
                      <w:szCs w:val="20"/>
                    </w:rPr>
                  </w:pPr>
                  <w:r w:rsidRPr="00FE090F">
                    <w:rPr>
                      <w:rFonts w:ascii="Tahoma" w:eastAsia="Times New Roman" w:hAnsi="Tahoma" w:cs="Tahoma"/>
                      <w:b/>
                      <w:bCs/>
                      <w:i/>
                      <w:iCs/>
                      <w:sz w:val="20"/>
                      <w:szCs w:val="20"/>
                    </w:rPr>
                    <w:t>Scope of AS-11 :</w:t>
                  </w:r>
                </w:p>
                <w:p w:rsidR="00FE090F" w:rsidRPr="00FE090F" w:rsidRDefault="00FE090F" w:rsidP="00FE090F">
                  <w:pPr>
                    <w:spacing w:before="120" w:after="120" w:line="240" w:lineRule="auto"/>
                    <w:rPr>
                      <w:rFonts w:ascii="Tahoma" w:eastAsia="Times New Roman" w:hAnsi="Tahoma" w:cs="Tahoma"/>
                      <w:i/>
                      <w:iCs/>
                      <w:sz w:val="20"/>
                      <w:szCs w:val="20"/>
                    </w:rPr>
                  </w:pPr>
                  <w:r w:rsidRPr="00FE090F">
                    <w:rPr>
                      <w:rFonts w:ascii="Tahoma" w:eastAsia="Times New Roman" w:hAnsi="Tahoma" w:cs="Tahoma"/>
                      <w:i/>
                      <w:iCs/>
                      <w:sz w:val="20"/>
                      <w:szCs w:val="20"/>
                    </w:rPr>
                    <w:t xml:space="preserve">According to </w:t>
                  </w:r>
                  <w:r w:rsidR="008C55FC" w:rsidRPr="00FE090F">
                    <w:rPr>
                      <w:rFonts w:ascii="Tahoma" w:eastAsia="Times New Roman" w:hAnsi="Tahoma" w:cs="Tahoma"/>
                      <w:i/>
                      <w:iCs/>
                      <w:sz w:val="20"/>
                      <w:szCs w:val="20"/>
                    </w:rPr>
                    <w:t>Para</w:t>
                  </w:r>
                  <w:r w:rsidRPr="00FE090F">
                    <w:rPr>
                      <w:rFonts w:ascii="Tahoma" w:eastAsia="Times New Roman" w:hAnsi="Tahoma" w:cs="Tahoma"/>
                      <w:i/>
                      <w:iCs/>
                      <w:sz w:val="20"/>
                      <w:szCs w:val="20"/>
                    </w:rPr>
                    <w:t xml:space="preserve"> 6 on Scope of AS-11 :</w:t>
                  </w:r>
                </w:p>
                <w:p w:rsidR="00FE090F" w:rsidRPr="00FE090F" w:rsidRDefault="00FE090F" w:rsidP="00FE090F">
                  <w:pPr>
                    <w:spacing w:before="120" w:after="120" w:line="240" w:lineRule="auto"/>
                    <w:rPr>
                      <w:rFonts w:ascii="Tahoma" w:eastAsia="Times New Roman" w:hAnsi="Tahoma" w:cs="Tahoma"/>
                      <w:i/>
                      <w:iCs/>
                      <w:sz w:val="20"/>
                      <w:szCs w:val="20"/>
                    </w:rPr>
                  </w:pPr>
                  <w:r w:rsidRPr="00FE090F">
                    <w:rPr>
                      <w:rFonts w:ascii="Tahoma" w:eastAsia="Times New Roman" w:hAnsi="Tahoma" w:cs="Tahoma"/>
                      <w:i/>
                      <w:iCs/>
                      <w:sz w:val="20"/>
                      <w:szCs w:val="20"/>
                    </w:rPr>
                    <w:t>This statement does not deal with exchange differences arising from foreign currency borrowings to the extent that they are regarded as an adjustment to interest costs [see paragraph 4(e) of AS-16, Borrowing Costs].</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lastRenderedPageBreak/>
                    <w:t>What is ASI-10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ASI-10 explains the definition of borrowing cost given in AS-16.</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Paragraph 4(e) of AS-16 covers exchange differences on the amount of principal of the foreign currency borrowings to the extent of difference between interest on local currency borrowings and interest on foreign currency borrowings. For this purpose, the interest rate for the local currency borrowings should be considered as that rate at which the enterprise would have raised the borrowings locally had the enterprise not decided to raise the foreign currency borrowings. If the difference between the </w:t>
                  </w:r>
                  <w:r w:rsidR="00DC0864" w:rsidRPr="00FE090F">
                    <w:rPr>
                      <w:rFonts w:ascii="Tahoma" w:eastAsia="Times New Roman" w:hAnsi="Tahoma" w:cs="Tahoma"/>
                      <w:sz w:val="20"/>
                      <w:szCs w:val="20"/>
                    </w:rPr>
                    <w:t>interests</w:t>
                  </w:r>
                  <w:r w:rsidRPr="00FE090F">
                    <w:rPr>
                      <w:rFonts w:ascii="Tahoma" w:eastAsia="Times New Roman" w:hAnsi="Tahoma" w:cs="Tahoma"/>
                      <w:sz w:val="20"/>
                      <w:szCs w:val="20"/>
                    </w:rPr>
                    <w:t xml:space="preserve"> on local currency borrowings is equal to or more than the exchange differences on the amount of principal of the foreign currency borrowings, the entire amount of exchange difference is covered under paragraph 4(e) of AS-16.</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Enterprises often borrow in foreign currency at a lower interest rate as an alternative to borrowing locally in rupees at a higher rate. However, the likely currency depreciation and resulting exchange loss is often offset fully or partly as difference in the interest rates. In such cases, the exchange difference on the foreign currency borrowings to the extent of the difference between interest on local currency borrowing and interest on foreign currency borrowing is regarded as an adjustment to the interest cost. This exchange difference is, in substance, a borrowing cost.</w:t>
                  </w:r>
                </w:p>
                <w:p w:rsidR="009F5040"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Thus, while going through the above paragraph of AS-16 and ASI-10, it is very clear that exchange rate difference arising on account of foreign currency borrowing which is directly attributable to the acquisition, construction or production of a qualifying asset should be </w:t>
                  </w:r>
                  <w:r w:rsidR="008C55FC" w:rsidRPr="00FE090F">
                    <w:rPr>
                      <w:rFonts w:ascii="Tahoma" w:eastAsia="Times New Roman" w:hAnsi="Tahoma" w:cs="Tahoma"/>
                      <w:sz w:val="20"/>
                      <w:szCs w:val="20"/>
                    </w:rPr>
                    <w:t>capitalized</w:t>
                  </w:r>
                  <w:r w:rsidRPr="00FE090F">
                    <w:rPr>
                      <w:rFonts w:ascii="Tahoma" w:eastAsia="Times New Roman" w:hAnsi="Tahoma" w:cs="Tahoma"/>
                      <w:sz w:val="20"/>
                      <w:szCs w:val="20"/>
                    </w:rPr>
                    <w:t xml:space="preserve">.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Here, efforts are made to test the ASI-10 in different scenarios.</w:t>
                  </w:r>
                </w:p>
                <w:p w:rsidR="00FE090F" w:rsidRPr="00FE090F" w:rsidRDefault="00FE090F" w:rsidP="00FE090F">
                  <w:pPr>
                    <w:spacing w:before="120" w:after="120" w:line="240" w:lineRule="auto"/>
                    <w:jc w:val="center"/>
                    <w:rPr>
                      <w:rFonts w:ascii="Tahoma" w:eastAsia="Times New Roman" w:hAnsi="Tahoma" w:cs="Tahoma"/>
                      <w:sz w:val="20"/>
                      <w:szCs w:val="20"/>
                    </w:rPr>
                  </w:pPr>
                  <w:r w:rsidRPr="00FE090F">
                    <w:rPr>
                      <w:rFonts w:ascii="Tahoma" w:eastAsia="Times New Roman" w:hAnsi="Tahoma" w:cs="Tahoma"/>
                      <w:sz w:val="20"/>
                      <w:szCs w:val="20"/>
                    </w:rPr>
                    <w:t>SCENARIO 1</w:t>
                  </w:r>
                </w:p>
                <w:tbl>
                  <w:tblPr>
                    <w:tblW w:w="4924"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939"/>
                    <w:gridCol w:w="1006"/>
                    <w:gridCol w:w="1006"/>
                    <w:gridCol w:w="940"/>
                    <w:gridCol w:w="773"/>
                    <w:gridCol w:w="1395"/>
                    <w:gridCol w:w="915"/>
                    <w:gridCol w:w="940"/>
                    <w:gridCol w:w="1229"/>
                  </w:tblGrid>
                  <w:tr w:rsidR="00FE090F" w:rsidRPr="00FE090F" w:rsidTr="006F2A93">
                    <w:trPr>
                      <w:trHeight w:val="1125"/>
                    </w:trPr>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Foreign currency borrowed US $</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Date of borrowing</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Exchange rate on date of borrowing</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777B39"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Exchange rate on 31-3-2011</w:t>
                        </w:r>
                      </w:p>
                    </w:tc>
                    <w:tc>
                      <w:tcPr>
                        <w:tcW w:w="42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rate on foreign loan</w:t>
                        </w:r>
                      </w:p>
                    </w:tc>
                    <w:tc>
                      <w:tcPr>
                        <w:tcW w:w="76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Corresponding interest rate of local borrowing</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on foreign currency loan</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cost if fund borrowed locally</w:t>
                        </w:r>
                      </w:p>
                    </w:tc>
                    <w:tc>
                      <w:tcPr>
                        <w:tcW w:w="67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777B39"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Exchange rate gain on 31-3-2011</w:t>
                        </w:r>
                      </w:p>
                    </w:tc>
                  </w:tr>
                  <w:tr w:rsidR="00FE090F" w:rsidRPr="00FE090F" w:rsidTr="006F2A93">
                    <w:trPr>
                      <w:trHeight w:val="600"/>
                    </w:trPr>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(2)</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(3)</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(4)</w:t>
                        </w:r>
                      </w:p>
                    </w:tc>
                    <w:tc>
                      <w:tcPr>
                        <w:tcW w:w="42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(5)</w:t>
                        </w:r>
                      </w:p>
                    </w:tc>
                    <w:tc>
                      <w:tcPr>
                        <w:tcW w:w="76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(6)</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(7) (1)*(4)*(5)</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(8) (1)*(3)*(6)</w:t>
                        </w:r>
                      </w:p>
                    </w:tc>
                    <w:tc>
                      <w:tcPr>
                        <w:tcW w:w="67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(9) [(1)*{(3)-(4)}]</w:t>
                        </w:r>
                      </w:p>
                    </w:tc>
                  </w:tr>
                  <w:tr w:rsidR="00FE090F" w:rsidRPr="00FE090F" w:rsidTr="006F2A93">
                    <w:trPr>
                      <w:trHeight w:val="660"/>
                    </w:trPr>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10000</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DC0864" w:rsidP="00FE090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1-4-2010</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Rs.45 per USD</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Rs.44 per USD</w:t>
                        </w:r>
                      </w:p>
                    </w:tc>
                    <w:tc>
                      <w:tcPr>
                        <w:tcW w:w="42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5%</w:t>
                        </w:r>
                      </w:p>
                    </w:tc>
                    <w:tc>
                      <w:tcPr>
                        <w:tcW w:w="76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11%</w:t>
                        </w:r>
                      </w:p>
                    </w:tc>
                    <w:tc>
                      <w:tcPr>
                        <w:tcW w:w="5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Rs.22000</w:t>
                        </w:r>
                      </w:p>
                    </w:tc>
                    <w:tc>
                      <w:tcPr>
                        <w:tcW w:w="514"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Rs.49500</w:t>
                        </w:r>
                      </w:p>
                    </w:tc>
                    <w:tc>
                      <w:tcPr>
                        <w:tcW w:w="673"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Rs.10000</w:t>
                        </w:r>
                      </w:p>
                    </w:tc>
                  </w:tr>
                </w:tbl>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Assumptions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Assets which are to be constructed will take 3 years to complete.</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All assets are procured from within India.</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Year-1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Out of this, Rs.22000 for interest</w:t>
                  </w:r>
                  <w:r w:rsidR="00FD5F1B">
                    <w:rPr>
                      <w:rFonts w:ascii="Tahoma" w:eastAsia="Times New Roman" w:hAnsi="Tahoma" w:cs="Tahoma"/>
                      <w:sz w:val="20"/>
                      <w:szCs w:val="20"/>
                    </w:rPr>
                    <w:t xml:space="preserve"> cost will be directly capitaliz</w:t>
                  </w:r>
                  <w:r w:rsidRPr="00FE090F">
                    <w:rPr>
                      <w:rFonts w:ascii="Tahoma" w:eastAsia="Times New Roman" w:hAnsi="Tahoma" w:cs="Tahoma"/>
                      <w:sz w:val="20"/>
                      <w:szCs w:val="20"/>
                    </w:rPr>
                    <w:t>ed as asset is still under construction as on 31st March, 20</w:t>
                  </w:r>
                  <w:r w:rsidR="00FD5F1B">
                    <w:rPr>
                      <w:rFonts w:ascii="Tahoma" w:eastAsia="Times New Roman" w:hAnsi="Tahoma" w:cs="Tahoma"/>
                      <w:sz w:val="20"/>
                      <w:szCs w:val="20"/>
                    </w:rPr>
                    <w:t>11</w:t>
                  </w:r>
                  <w:r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Palatino" w:eastAsia="Times New Roman" w:hAnsi="Palatino" w:cs="Times New Roman"/>
                      <w:sz w:val="72"/>
                      <w:szCs w:val="72"/>
                    </w:rPr>
                  </w:pPr>
                  <w:r w:rsidRPr="00FE090F">
                    <w:rPr>
                      <w:rFonts w:ascii="Tahoma" w:eastAsia="Times New Roman" w:hAnsi="Tahoma" w:cs="Tahoma"/>
                      <w:sz w:val="20"/>
                      <w:szCs w:val="20"/>
                    </w:rPr>
                    <w:t xml:space="preserve">As there will be an exchange difference gain of Rs.10000 {(Rs.45 - Rs.44)*10000} in first year. So question of </w:t>
                  </w:r>
                  <w:r w:rsidR="00CB54BF" w:rsidRPr="00FE090F">
                    <w:rPr>
                      <w:rFonts w:ascii="Tahoma" w:eastAsia="Times New Roman" w:hAnsi="Tahoma" w:cs="Tahoma"/>
                      <w:sz w:val="20"/>
                      <w:szCs w:val="20"/>
                    </w:rPr>
                    <w:t>capitalization</w:t>
                  </w:r>
                  <w:r w:rsidRPr="00FE090F">
                    <w:rPr>
                      <w:rFonts w:ascii="Tahoma" w:eastAsia="Times New Roman" w:hAnsi="Tahoma" w:cs="Tahoma"/>
                      <w:sz w:val="20"/>
                      <w:szCs w:val="20"/>
                    </w:rPr>
                    <w:t xml:space="preserve"> of exchange difference as an adjustment to interest costs does not arise, instead it will be credited to Profit &amp; Loss Account. This will be clear from the following calculations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cost if company had borrowed in local currency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11% p.a. : Rs.49500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Interest if borrowing in Indian currency                : Rs. 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i/>
                      <w:iCs/>
                      <w:sz w:val="20"/>
                      <w:szCs w:val="20"/>
                    </w:rPr>
                    <w:t>Less</w:t>
                  </w:r>
                  <w:r w:rsidRPr="00FE090F">
                    <w:rPr>
                      <w:rFonts w:ascii="Tahoma" w:eastAsia="Times New Roman" w:hAnsi="Tahoma" w:cs="Tahoma"/>
                      <w:sz w:val="20"/>
                      <w:szCs w:val="20"/>
                    </w:rPr>
                    <w:t xml:space="preserve"> : Interest if borrowing in foreign currency     : Rs. 22000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So, excess interest will be                                  : Rs. 27500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lastRenderedPageBreak/>
                    <w:t xml:space="preserve">Against this, as there is no exchange difference loss, there cannot be any amount which can be said as an adjustment to interest cost. Thus, there will not be any </w:t>
                  </w:r>
                  <w:r w:rsidR="00CB54BF" w:rsidRPr="00FE090F">
                    <w:rPr>
                      <w:rFonts w:ascii="Tahoma" w:eastAsia="Times New Roman" w:hAnsi="Tahoma" w:cs="Tahoma"/>
                      <w:sz w:val="20"/>
                      <w:szCs w:val="20"/>
                    </w:rPr>
                    <w:t>capitalization</w:t>
                  </w:r>
                  <w:r w:rsidRPr="00FE090F">
                    <w:rPr>
                      <w:rFonts w:ascii="Tahoma" w:eastAsia="Times New Roman" w:hAnsi="Tahoma" w:cs="Tahoma"/>
                      <w:sz w:val="20"/>
                      <w:szCs w:val="20"/>
                    </w:rPr>
                    <w:t xml:space="preserve"> on account of an adjustment to interest costs.</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Year-2</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Exchange rate as on 31st March, 20</w:t>
                  </w:r>
                  <w:r w:rsidR="00CB54BF">
                    <w:rPr>
                      <w:rFonts w:ascii="Tahoma" w:eastAsia="Times New Roman" w:hAnsi="Tahoma" w:cs="Tahoma"/>
                      <w:sz w:val="20"/>
                      <w:szCs w:val="20"/>
                    </w:rPr>
                    <w:t>12</w:t>
                  </w:r>
                  <w:r w:rsidRPr="00FE090F">
                    <w:rPr>
                      <w:rFonts w:ascii="Tahoma" w:eastAsia="Times New Roman" w:hAnsi="Tahoma" w:cs="Tahoma"/>
                      <w:sz w:val="20"/>
                      <w:szCs w:val="20"/>
                    </w:rPr>
                    <w:t xml:space="preserve"> : Rs.47</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cost : Rs.23500 (USD </w:t>
                  </w:r>
                  <w:r w:rsidR="00EB10FC">
                    <w:rPr>
                      <w:rFonts w:ascii="Tahoma" w:eastAsia="Times New Roman" w:hAnsi="Tahoma" w:cs="Tahoma"/>
                      <w:sz w:val="20"/>
                      <w:szCs w:val="20"/>
                    </w:rPr>
                    <w:t>10000</w:t>
                  </w:r>
                  <w:r w:rsidRPr="00FE090F">
                    <w:rPr>
                      <w:rFonts w:ascii="Tahoma" w:eastAsia="Times New Roman" w:hAnsi="Tahoma" w:cs="Tahoma"/>
                      <w:sz w:val="20"/>
                      <w:szCs w:val="20"/>
                    </w:rPr>
                    <w:t xml:space="preserve"> * 47</w:t>
                  </w:r>
                  <w:r w:rsidR="00EB10FC">
                    <w:rPr>
                      <w:rFonts w:ascii="Tahoma" w:eastAsia="Times New Roman" w:hAnsi="Tahoma" w:cs="Tahoma"/>
                      <w:sz w:val="20"/>
                      <w:szCs w:val="20"/>
                    </w:rPr>
                    <w:t xml:space="preserve"> * 5%</w:t>
                  </w:r>
                  <w:r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Palatino" w:eastAsia="Times New Roman" w:hAnsi="Palatino" w:cs="Times New Roman"/>
                      <w:sz w:val="72"/>
                      <w:szCs w:val="72"/>
                    </w:rPr>
                  </w:pPr>
                  <w:r w:rsidRPr="00FE090F">
                    <w:rPr>
                      <w:rFonts w:ascii="Tahoma" w:eastAsia="Times New Roman" w:hAnsi="Tahoma" w:cs="Tahoma"/>
                      <w:sz w:val="20"/>
                      <w:szCs w:val="20"/>
                    </w:rPr>
                    <w:t>Exchange difference : Rs.30000 {Rs.3 per USD (Rs.47 per USD - Rs.44 per USD)}</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Out of this, Rs.23500 for interest cost will be directly capitalised as asset is still under construction as on 31st March, 20</w:t>
                  </w:r>
                  <w:r w:rsidR="00A53C05">
                    <w:rPr>
                      <w:rFonts w:ascii="Tahoma" w:eastAsia="Times New Roman" w:hAnsi="Tahoma" w:cs="Tahoma"/>
                      <w:sz w:val="20"/>
                      <w:szCs w:val="20"/>
                    </w:rPr>
                    <w:t>12</w:t>
                  </w:r>
                  <w:r w:rsidRPr="00FE090F">
                    <w:rPr>
                      <w:rFonts w:ascii="Tahoma" w:eastAsia="Times New Roman" w:hAnsi="Tahoma" w:cs="Tahoma"/>
                      <w:sz w:val="20"/>
                      <w:szCs w:val="20"/>
                    </w:rPr>
                    <w:t>.</w:t>
                  </w:r>
                </w:p>
                <w:p w:rsidR="00FE090F" w:rsidRPr="00FE090F" w:rsidRDefault="00EC41A2" w:rsidP="00FE090F">
                  <w:pPr>
                    <w:spacing w:before="120" w:after="120" w:line="240" w:lineRule="auto"/>
                    <w:rPr>
                      <w:rFonts w:ascii="Tahoma" w:eastAsia="Times New Roman" w:hAnsi="Tahoma" w:cs="Tahoma"/>
                      <w:sz w:val="20"/>
                      <w:szCs w:val="20"/>
                    </w:rPr>
                  </w:pPr>
                  <w:r>
                    <w:rPr>
                      <w:rFonts w:ascii="Tahoma" w:eastAsia="Times New Roman" w:hAnsi="Tahoma" w:cs="Tahoma"/>
                      <w:sz w:val="20"/>
                      <w:szCs w:val="20"/>
                    </w:rPr>
                    <w:t>However, for capitaliz</w:t>
                  </w:r>
                  <w:r w:rsidR="00FE090F" w:rsidRPr="00FE090F">
                    <w:rPr>
                      <w:rFonts w:ascii="Tahoma" w:eastAsia="Times New Roman" w:hAnsi="Tahoma" w:cs="Tahoma"/>
                      <w:sz w:val="20"/>
                      <w:szCs w:val="20"/>
                    </w:rPr>
                    <w:t>ation of exchange rate difference as an adjustment to interest costs, two options will be available.</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Option-1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cost if company had borrowed in Local currency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11% p.a.     : Rs.49500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Interest if borrowing in Indian currency                                                  : Rs.49500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i/>
                      <w:iCs/>
                      <w:sz w:val="20"/>
                      <w:szCs w:val="20"/>
                    </w:rPr>
                    <w:t>Less</w:t>
                  </w:r>
                  <w:r w:rsidRPr="00FE090F">
                    <w:rPr>
                      <w:rFonts w:ascii="Tahoma" w:eastAsia="Times New Roman" w:hAnsi="Tahoma" w:cs="Tahoma"/>
                      <w:sz w:val="20"/>
                      <w:szCs w:val="20"/>
                    </w:rPr>
                    <w:t xml:space="preserve"> : Interest if borrowing in foreign currency                                       : Rs. 23500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So, excess interest will be                                                                    : Rs. 26000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Now if we take Rs.30000 as exchange difference, then total Rs.26000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difference as per local currency borrowing and foreign currency borrowing will qualify for capitalisation as an adjustment to interest costs.</w:t>
                  </w: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Option-2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Exchange rate as on 31st March, 20</w:t>
                  </w:r>
                  <w:r w:rsidR="00F3696F">
                    <w:rPr>
                      <w:rFonts w:ascii="Tahoma" w:eastAsia="Times New Roman" w:hAnsi="Tahoma" w:cs="Tahoma"/>
                      <w:sz w:val="20"/>
                      <w:szCs w:val="20"/>
                    </w:rPr>
                    <w:t>12</w:t>
                  </w:r>
                  <w:r w:rsidRPr="00FE090F">
                    <w:rPr>
                      <w:rFonts w:ascii="Tahoma" w:eastAsia="Times New Roman" w:hAnsi="Tahoma" w:cs="Tahoma"/>
                      <w:sz w:val="20"/>
                      <w:szCs w:val="20"/>
                    </w:rPr>
                    <w:t xml:space="preserve"> : Rs.47</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w:t>
                  </w:r>
                  <w:proofErr w:type="gramStart"/>
                  <w:r w:rsidRPr="00FE090F">
                    <w:rPr>
                      <w:rFonts w:ascii="Tahoma" w:eastAsia="Times New Roman" w:hAnsi="Tahoma" w:cs="Tahoma"/>
                      <w:sz w:val="20"/>
                      <w:szCs w:val="20"/>
                    </w:rPr>
                    <w:t>cost :</w:t>
                  </w:r>
                  <w:proofErr w:type="gramEnd"/>
                  <w:r w:rsidRPr="00FE090F">
                    <w:rPr>
                      <w:rFonts w:ascii="Tahoma" w:eastAsia="Times New Roman" w:hAnsi="Tahoma" w:cs="Tahoma"/>
                      <w:sz w:val="20"/>
                      <w:szCs w:val="20"/>
                    </w:rPr>
                    <w:t xml:space="preserve"> Rs.23500 </w:t>
                  </w:r>
                  <w:r w:rsidR="00F3696F" w:rsidRPr="00FE090F">
                    <w:rPr>
                      <w:rFonts w:ascii="Tahoma" w:eastAsia="Times New Roman" w:hAnsi="Tahoma" w:cs="Tahoma"/>
                      <w:sz w:val="20"/>
                      <w:szCs w:val="20"/>
                    </w:rPr>
                    <w:t xml:space="preserve">(USD </w:t>
                  </w:r>
                  <w:r w:rsidR="00F3696F">
                    <w:rPr>
                      <w:rFonts w:ascii="Tahoma" w:eastAsia="Times New Roman" w:hAnsi="Tahoma" w:cs="Tahoma"/>
                      <w:sz w:val="20"/>
                      <w:szCs w:val="20"/>
                    </w:rPr>
                    <w:t>10000</w:t>
                  </w:r>
                  <w:r w:rsidR="00F3696F" w:rsidRPr="00FE090F">
                    <w:rPr>
                      <w:rFonts w:ascii="Tahoma" w:eastAsia="Times New Roman" w:hAnsi="Tahoma" w:cs="Tahoma"/>
                      <w:sz w:val="20"/>
                      <w:szCs w:val="20"/>
                    </w:rPr>
                    <w:t xml:space="preserve"> * 47</w:t>
                  </w:r>
                  <w:r w:rsidR="00F3696F">
                    <w:rPr>
                      <w:rFonts w:ascii="Tahoma" w:eastAsia="Times New Roman" w:hAnsi="Tahoma" w:cs="Tahoma"/>
                      <w:sz w:val="20"/>
                      <w:szCs w:val="20"/>
                    </w:rPr>
                    <w:t xml:space="preserve"> * 5%</w:t>
                  </w:r>
                  <w:r w:rsidR="00F3696F"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Palatino" w:eastAsia="Times New Roman" w:hAnsi="Palatino" w:cs="Times New Roman"/>
                      <w:sz w:val="72"/>
                      <w:szCs w:val="72"/>
                    </w:rPr>
                  </w:pPr>
                  <w:r w:rsidRPr="00FE090F">
                    <w:rPr>
                      <w:rFonts w:ascii="Tahoma" w:eastAsia="Times New Roman" w:hAnsi="Tahoma" w:cs="Tahoma"/>
                      <w:sz w:val="20"/>
                      <w:szCs w:val="20"/>
                    </w:rPr>
                    <w:t>Exchange difference if taken as cumulative : Rs.20000 {Rs.2 per USD (Rs.47 per USD - Rs.45 per USD)}</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cost if company had borrowed in Local currency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11% p.a. : Rs.49500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Interest if borrowing in Indian currency                 : Rs. 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i/>
                      <w:iCs/>
                      <w:sz w:val="20"/>
                      <w:szCs w:val="20"/>
                    </w:rPr>
                    <w:t>Less</w:t>
                  </w:r>
                  <w:r w:rsidRPr="00FE090F">
                    <w:rPr>
                      <w:rFonts w:ascii="Tahoma" w:eastAsia="Times New Roman" w:hAnsi="Tahoma" w:cs="Tahoma"/>
                      <w:sz w:val="20"/>
                      <w:szCs w:val="20"/>
                    </w:rPr>
                    <w:t xml:space="preserve"> : Interest if borrowing in foreign currency      : Rs. 23500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So, excess interest will be                                   : Rs. 26000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Thus, as excess interest is Rs.26000 and exchange difference is Rs.20000, whole of the exchange difference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Rs.</w:t>
                  </w:r>
                  <w:r w:rsidR="00270890">
                    <w:rPr>
                      <w:rFonts w:ascii="Tahoma" w:eastAsia="Times New Roman" w:hAnsi="Tahoma" w:cs="Tahoma"/>
                      <w:sz w:val="20"/>
                      <w:szCs w:val="20"/>
                    </w:rPr>
                    <w:t>20000 will qualify for capitaliz</w:t>
                  </w:r>
                  <w:r w:rsidRPr="00FE090F">
                    <w:rPr>
                      <w:rFonts w:ascii="Tahoma" w:eastAsia="Times New Roman" w:hAnsi="Tahoma" w:cs="Tahoma"/>
                      <w:sz w:val="20"/>
                      <w:szCs w:val="20"/>
                    </w:rPr>
                    <w:t>ation as an adjustments to interest costs.</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It is difficult to decide which option is correct. If we take the first option as correct, then it means that even though there was Rs.10000 exchange difference gain in the first year, no </w:t>
                  </w:r>
                  <w:r w:rsidR="00270890" w:rsidRPr="00FE090F">
                    <w:rPr>
                      <w:rFonts w:ascii="Tahoma" w:eastAsia="Times New Roman" w:hAnsi="Tahoma" w:cs="Tahoma"/>
                      <w:sz w:val="20"/>
                      <w:szCs w:val="20"/>
                    </w:rPr>
                    <w:t>cognizance</w:t>
                  </w:r>
                  <w:r w:rsidRPr="00FE090F">
                    <w:rPr>
                      <w:rFonts w:ascii="Tahoma" w:eastAsia="Times New Roman" w:hAnsi="Tahoma" w:cs="Tahoma"/>
                      <w:sz w:val="20"/>
                      <w:szCs w:val="20"/>
                    </w:rPr>
                    <w:t xml:space="preserve"> was taken of that while arriving at capitalisation amount as an adjustment to interest costs in the next year. This exchange difference gain would have been credited to Profit &amp; Loss Account as ASI-10 is silent on this, so treatment will be as per AS-11.</w:t>
                  </w:r>
                </w:p>
                <w:p w:rsid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If we take the second option as correct, then it means that we are taking into account the credit of earlier year while deciding the capitalisation as an adjustment to interest costs in the second year. As there is no guidance available in ASI-10 regarding this, we have to follow the respective Accounting Standard. Hence, in this case, AS-11 will be applicable and according to AS-11, any exchange rate difference gain will have to go to Profit &amp; Loss Account, which means option 2 is not allowed as per AS-11.</w:t>
                  </w:r>
                </w:p>
                <w:p w:rsidR="007E47F8" w:rsidRPr="00FE090F" w:rsidRDefault="007E47F8" w:rsidP="00FE090F">
                  <w:pPr>
                    <w:spacing w:before="120" w:after="120" w:line="240" w:lineRule="auto"/>
                    <w:rPr>
                      <w:rFonts w:ascii="Tahoma" w:eastAsia="Times New Roman" w:hAnsi="Tahoma" w:cs="Tahoma"/>
                      <w:sz w:val="20"/>
                      <w:szCs w:val="20"/>
                    </w:rPr>
                  </w:pPr>
                </w:p>
                <w:p w:rsidR="00FE090F" w:rsidRPr="00FE090F" w:rsidRDefault="00FE090F" w:rsidP="00FE090F">
                  <w:pPr>
                    <w:spacing w:before="120" w:after="120" w:line="240" w:lineRule="auto"/>
                    <w:jc w:val="center"/>
                    <w:rPr>
                      <w:rFonts w:ascii="Tahoma" w:eastAsia="Times New Roman" w:hAnsi="Tahoma" w:cs="Tahoma"/>
                      <w:sz w:val="20"/>
                      <w:szCs w:val="20"/>
                    </w:rPr>
                  </w:pPr>
                  <w:r w:rsidRPr="00FE090F">
                    <w:rPr>
                      <w:rFonts w:ascii="Tahoma" w:eastAsia="Times New Roman" w:hAnsi="Tahoma" w:cs="Tahoma"/>
                      <w:sz w:val="20"/>
                      <w:szCs w:val="20"/>
                    </w:rPr>
                    <w:lastRenderedPageBreak/>
                    <w:t>SCENARIO 2</w:t>
                  </w:r>
                </w:p>
                <w:tbl>
                  <w:tblPr>
                    <w:tblW w:w="485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firstRow="1" w:lastRow="0" w:firstColumn="1" w:lastColumn="0" w:noHBand="0" w:noVBand="1"/>
                  </w:tblPr>
                  <w:tblGrid>
                    <w:gridCol w:w="939"/>
                    <w:gridCol w:w="1005"/>
                    <w:gridCol w:w="1005"/>
                    <w:gridCol w:w="939"/>
                    <w:gridCol w:w="876"/>
                    <w:gridCol w:w="1395"/>
                    <w:gridCol w:w="918"/>
                    <w:gridCol w:w="939"/>
                    <w:gridCol w:w="989"/>
                  </w:tblGrid>
                  <w:tr w:rsidR="00FE090F" w:rsidRPr="00FE090F">
                    <w:trPr>
                      <w:trHeight w:val="1350"/>
                    </w:trPr>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Foreign currency borrowed US $</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Date of borrowing</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Exchange rate on date of borrowing</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611EA3"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Pr>
                            <w:rFonts w:ascii="Times New Roman" w:eastAsia="Times New Roman" w:hAnsi="Times New Roman" w:cs="Times New Roman"/>
                            <w:b/>
                            <w:bCs/>
                            <w:sz w:val="20"/>
                            <w:szCs w:val="20"/>
                          </w:rPr>
                          <w:t>Exchange rate on 31-3-2011</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rate on foreign loan</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Corresponding interest rate of local borrowing</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on foreign currency loan</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Interest cost if  fund borrowed locally</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613348">
                        <w:pPr>
                          <w:spacing w:before="100" w:beforeAutospacing="1" w:after="100" w:afterAutospacing="1" w:line="240" w:lineRule="auto"/>
                          <w:ind w:left="45" w:right="45"/>
                          <w:jc w:val="center"/>
                          <w:rPr>
                            <w:rFonts w:ascii="Times New Roman" w:eastAsia="Times New Roman" w:hAnsi="Times New Roman" w:cs="Times New Roman"/>
                            <w:sz w:val="24"/>
                            <w:szCs w:val="24"/>
                          </w:rPr>
                        </w:pPr>
                        <w:r w:rsidRPr="00FE090F">
                          <w:rPr>
                            <w:rFonts w:ascii="Times New Roman" w:eastAsia="Times New Roman" w:hAnsi="Times New Roman" w:cs="Times New Roman"/>
                            <w:b/>
                            <w:bCs/>
                            <w:sz w:val="20"/>
                            <w:szCs w:val="20"/>
                          </w:rPr>
                          <w:t>Exchange rate gain on 31-3-20</w:t>
                        </w:r>
                        <w:r w:rsidR="00613348">
                          <w:rPr>
                            <w:rFonts w:ascii="Times New Roman" w:eastAsia="Times New Roman" w:hAnsi="Times New Roman" w:cs="Times New Roman"/>
                            <w:b/>
                            <w:bCs/>
                            <w:sz w:val="20"/>
                            <w:szCs w:val="20"/>
                          </w:rPr>
                          <w:t>11</w:t>
                        </w:r>
                      </w:p>
                    </w:tc>
                  </w:tr>
                  <w:tr w:rsidR="00FE090F" w:rsidRPr="00FE090F">
                    <w:trPr>
                      <w:trHeight w:val="585"/>
                    </w:trPr>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(2)</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(3)</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(4)</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(5)</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(6)</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(7) (1)*(4)*(5)</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(8) (1)*(3)*(6)</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(9) [(1)*{(3)-(4)}]</w:t>
                        </w:r>
                      </w:p>
                    </w:tc>
                  </w:tr>
                  <w:tr w:rsidR="00FE090F" w:rsidRPr="00FE090F">
                    <w:trPr>
                      <w:trHeight w:val="645"/>
                    </w:trPr>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10000</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611EA3">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1-4-20</w:t>
                        </w:r>
                        <w:r w:rsidR="00611EA3">
                          <w:rPr>
                            <w:rFonts w:ascii="Times New Roman" w:eastAsia="Times New Roman" w:hAnsi="Times New Roman" w:cs="Times New Roman"/>
                            <w:sz w:val="20"/>
                            <w:szCs w:val="20"/>
                          </w:rPr>
                          <w:t>10</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Rs.45 per USD</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Rs.48 per USD</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5%</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11%</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3D6AEB">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Rs.2</w:t>
                        </w:r>
                        <w:r w:rsidR="003D6AEB">
                          <w:rPr>
                            <w:rFonts w:ascii="Times New Roman" w:eastAsia="Times New Roman" w:hAnsi="Times New Roman" w:cs="Times New Roman"/>
                            <w:sz w:val="20"/>
                            <w:szCs w:val="20"/>
                          </w:rPr>
                          <w:t>4</w:t>
                        </w:r>
                        <w:r w:rsidRPr="00FE090F">
                          <w:rPr>
                            <w:rFonts w:ascii="Times New Roman" w:eastAsia="Times New Roman" w:hAnsi="Times New Roman" w:cs="Times New Roman"/>
                            <w:sz w:val="20"/>
                            <w:szCs w:val="20"/>
                          </w:rPr>
                          <w:t>000</w:t>
                        </w:r>
                      </w:p>
                    </w:tc>
                    <w:tc>
                      <w:tcPr>
                        <w:tcW w:w="55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Rs.49500</w:t>
                        </w:r>
                      </w:p>
                    </w:tc>
                    <w:tc>
                      <w:tcPr>
                        <w:tcW w:w="600" w:type="pct"/>
                        <w:tcBorders>
                          <w:top w:val="outset" w:sz="6" w:space="0" w:color="111111"/>
                          <w:left w:val="outset" w:sz="6" w:space="0" w:color="111111"/>
                          <w:bottom w:val="outset" w:sz="6" w:space="0" w:color="111111"/>
                          <w:right w:val="outset" w:sz="6" w:space="0" w:color="111111"/>
                        </w:tcBorders>
                        <w:vAlign w:val="center"/>
                        <w:hideMark/>
                      </w:tcPr>
                      <w:p w:rsidR="00FE090F" w:rsidRPr="00FE090F" w:rsidRDefault="00FE090F" w:rsidP="00FE090F">
                        <w:pPr>
                          <w:spacing w:after="0" w:line="240" w:lineRule="auto"/>
                          <w:jc w:val="center"/>
                          <w:rPr>
                            <w:rFonts w:ascii="Times New Roman" w:eastAsia="Times New Roman" w:hAnsi="Times New Roman" w:cs="Times New Roman"/>
                            <w:sz w:val="24"/>
                            <w:szCs w:val="24"/>
                          </w:rPr>
                        </w:pPr>
                        <w:r w:rsidRPr="00FE090F">
                          <w:rPr>
                            <w:rFonts w:ascii="Times New Roman" w:eastAsia="Times New Roman" w:hAnsi="Times New Roman" w:cs="Times New Roman"/>
                            <w:sz w:val="20"/>
                            <w:szCs w:val="20"/>
                          </w:rPr>
                          <w:t>Rs.30000</w:t>
                        </w:r>
                      </w:p>
                    </w:tc>
                  </w:tr>
                </w:tbl>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Assumption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Out of USD 10000 loan, USD 5000 is spent for acquiring assets from a country outside India and it will be part of total project as whole.</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w:t>
                  </w:r>
                  <w:r w:rsidR="008B6E9D">
                    <w:rPr>
                      <w:rFonts w:ascii="Tahoma" w:eastAsia="Times New Roman" w:hAnsi="Tahoma" w:cs="Tahoma"/>
                      <w:sz w:val="20"/>
                      <w:szCs w:val="20"/>
                    </w:rPr>
                    <w:t xml:space="preserve">nterest </w:t>
                  </w:r>
                  <w:proofErr w:type="gramStart"/>
                  <w:r w:rsidR="008B6E9D">
                    <w:rPr>
                      <w:rFonts w:ascii="Tahoma" w:eastAsia="Times New Roman" w:hAnsi="Tahoma" w:cs="Tahoma"/>
                      <w:sz w:val="20"/>
                      <w:szCs w:val="20"/>
                    </w:rPr>
                    <w:t>cost :</w:t>
                  </w:r>
                  <w:proofErr w:type="gramEnd"/>
                  <w:r w:rsidR="008B6E9D">
                    <w:rPr>
                      <w:rFonts w:ascii="Tahoma" w:eastAsia="Times New Roman" w:hAnsi="Tahoma" w:cs="Tahoma"/>
                      <w:sz w:val="20"/>
                      <w:szCs w:val="20"/>
                    </w:rPr>
                    <w:t xml:space="preserve"> Rs.24000 (USD 10000</w:t>
                  </w:r>
                  <w:r w:rsidRPr="00FE090F">
                    <w:rPr>
                      <w:rFonts w:ascii="Tahoma" w:eastAsia="Times New Roman" w:hAnsi="Tahoma" w:cs="Tahoma"/>
                      <w:sz w:val="20"/>
                      <w:szCs w:val="20"/>
                    </w:rPr>
                    <w:t xml:space="preserve"> * 48</w:t>
                  </w:r>
                  <w:r w:rsidR="008B6E9D">
                    <w:rPr>
                      <w:rFonts w:ascii="Tahoma" w:eastAsia="Times New Roman" w:hAnsi="Tahoma" w:cs="Tahoma"/>
                      <w:sz w:val="20"/>
                      <w:szCs w:val="20"/>
                    </w:rPr>
                    <w:t xml:space="preserve"> * 5%</w:t>
                  </w:r>
                  <w:r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Palatino" w:eastAsia="Times New Roman" w:hAnsi="Palatino" w:cs="Times New Roman"/>
                      <w:sz w:val="72"/>
                      <w:szCs w:val="72"/>
                    </w:rPr>
                  </w:pPr>
                  <w:r w:rsidRPr="00FE090F">
                    <w:rPr>
                      <w:rFonts w:ascii="Tahoma" w:eastAsia="Times New Roman" w:hAnsi="Tahoma" w:cs="Tahoma"/>
                      <w:sz w:val="20"/>
                      <w:szCs w:val="20"/>
                    </w:rPr>
                    <w:t>Exchange Difference : Rs.30000 {Rs.3 per USD (Rs.48 per USD - Rs.45 per USD)}</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Out of this, Rs.24000 for interest cost will be directly capitalised as asset is still under construction as on 31st March, 20</w:t>
                  </w:r>
                  <w:r w:rsidR="00C40412">
                    <w:rPr>
                      <w:rFonts w:ascii="Tahoma" w:eastAsia="Times New Roman" w:hAnsi="Tahoma" w:cs="Tahoma"/>
                      <w:sz w:val="20"/>
                      <w:szCs w:val="20"/>
                    </w:rPr>
                    <w:t>11</w:t>
                  </w:r>
                  <w:r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However, out of Rs.30000 exchange difference, Rs.15000 will be directly capitalised, as 50% of the foreign currency loan is </w:t>
                  </w:r>
                  <w:r w:rsidR="00F402C0" w:rsidRPr="00FE090F">
                    <w:rPr>
                      <w:rFonts w:ascii="Tahoma" w:eastAsia="Times New Roman" w:hAnsi="Tahoma" w:cs="Tahoma"/>
                      <w:sz w:val="20"/>
                      <w:szCs w:val="20"/>
                    </w:rPr>
                    <w:t>utilized</w:t>
                  </w:r>
                  <w:r w:rsidR="00941404">
                    <w:rPr>
                      <w:rFonts w:ascii="Tahoma" w:eastAsia="Times New Roman" w:hAnsi="Tahoma" w:cs="Tahoma"/>
                      <w:sz w:val="20"/>
                      <w:szCs w:val="20"/>
                    </w:rPr>
                    <w:t xml:space="preserve"> in</w:t>
                  </w:r>
                  <w:r w:rsidRPr="00FE090F">
                    <w:rPr>
                      <w:rFonts w:ascii="Tahoma" w:eastAsia="Times New Roman" w:hAnsi="Tahoma" w:cs="Tahoma"/>
                      <w:sz w:val="20"/>
                      <w:szCs w:val="20"/>
                    </w:rPr>
                    <w:t xml:space="preserve"> acquiring the assets from the country outside India. (</w:t>
                  </w:r>
                  <w:r w:rsidRPr="00FE090F">
                    <w:rPr>
                      <w:rFonts w:ascii="Tahoma" w:eastAsia="Times New Roman" w:hAnsi="Tahoma" w:cs="Tahoma"/>
                      <w:i/>
                      <w:iCs/>
                      <w:sz w:val="20"/>
                      <w:szCs w:val="20"/>
                    </w:rPr>
                    <w:t>As Schedule VI of Companies Act 1956 will prevail over AS-11</w:t>
                  </w:r>
                  <w:r w:rsidRPr="00FE090F">
                    <w:rPr>
                      <w:rFonts w:ascii="Tahoma" w:eastAsia="Times New Roman" w:hAnsi="Tahoma" w:cs="Tahoma"/>
                      <w:sz w:val="20"/>
                      <w:szCs w:val="20"/>
                    </w:rPr>
                    <w:t>)</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From balance of Rs.15000, what will be capitalised as an adjustment to interest costs, let us examine this situation.</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Interest cost if company had borrowed in Local currency </w:t>
                  </w:r>
                  <w:r w:rsidRPr="00FE090F">
                    <w:rPr>
                      <w:rFonts w:ascii="Tahoma" w:eastAsia="Times New Roman" w:hAnsi="Tahoma" w:cs="Tahoma"/>
                      <w:i/>
                      <w:iCs/>
                      <w:sz w:val="20"/>
                      <w:szCs w:val="20"/>
                    </w:rPr>
                    <w:t>i.e.,</w:t>
                  </w:r>
                  <w:r w:rsidRPr="00FE090F">
                    <w:rPr>
                      <w:rFonts w:ascii="Tahoma" w:eastAsia="Times New Roman" w:hAnsi="Tahoma" w:cs="Tahoma"/>
                      <w:sz w:val="20"/>
                      <w:szCs w:val="20"/>
                    </w:rPr>
                    <w:t xml:space="preserve"> 11% p.a. : Rs.49500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Interest if borrowing in Indian currency                 : Rs. 49500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i/>
                      <w:iCs/>
                      <w:sz w:val="20"/>
                      <w:szCs w:val="20"/>
                    </w:rPr>
                    <w:t>Less</w:t>
                  </w:r>
                  <w:r w:rsidRPr="00FE090F">
                    <w:rPr>
                      <w:rFonts w:ascii="Tahoma" w:eastAsia="Times New Roman" w:hAnsi="Tahoma" w:cs="Tahoma"/>
                      <w:sz w:val="20"/>
                      <w:szCs w:val="20"/>
                    </w:rPr>
                    <w:t xml:space="preserve"> : Interest if borrowing in foreign currency      : Rs. 24000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So, excess interest will be                                   : Rs. 25500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As Rs.25500 of interest difference is more than the balance exchange difference of Rs.15000, only Rs.15000 will be capitalised as an adjustment to interest costs.</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Here the question arises whether we should take into account exchange difference already capitalised due to assets acquired from country outside India while arriving at the amount of exchange difference to be capitalised as an adjustment to interest costs. This is explained in detail hereunder.</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Difference in interest as per foreign currency borrowing and local currency borrowing : Rs.25500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Total exchange rate difference : Rs.30000</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As interest of Rs.25500 is less than the total exchange difference of Rs.30000, whole difference in interest </w:t>
                  </w:r>
                  <w:r w:rsidRPr="00FE090F">
                    <w:rPr>
                      <w:rFonts w:ascii="Tahoma" w:eastAsia="Times New Roman" w:hAnsi="Tahoma" w:cs="Tahoma"/>
                      <w:i/>
                      <w:iCs/>
                      <w:sz w:val="20"/>
                      <w:szCs w:val="20"/>
                    </w:rPr>
                    <w:t>i.e.,</w:t>
                  </w:r>
                  <w:r w:rsidRPr="00FE090F">
                    <w:rPr>
                      <w:rFonts w:ascii="Tahoma" w:eastAsia="Times New Roman" w:hAnsi="Tahoma" w:cs="Tahoma"/>
                      <w:sz w:val="20"/>
                      <w:szCs w:val="20"/>
                    </w:rPr>
                    <w:t> Rs.25500 will qualify for capitalisation as an adjustment to interest costs. But out of this, Rs.15000 is already capitalised as assets acquired from country outside India, hence, only balance Rs.10500 will be available for capitalisation as an adjustment to interest costs.</w:t>
                  </w:r>
                </w:p>
                <w:p w:rsid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Therefore, one has to take a decision as to what amount, whether Rs.15000, and Rs.10500 is to be capitalised as an adjustment to interest cost by taking into account following announcement by the Institute of Chartered Accountants of India.</w:t>
                  </w:r>
                </w:p>
                <w:p w:rsidR="00E61F3D" w:rsidRPr="00FE090F" w:rsidRDefault="00E61F3D" w:rsidP="00FE090F">
                  <w:pPr>
                    <w:spacing w:before="120" w:after="120" w:line="240" w:lineRule="auto"/>
                    <w:rPr>
                      <w:rFonts w:ascii="Tahoma" w:eastAsia="Times New Roman" w:hAnsi="Tahoma" w:cs="Tahoma"/>
                      <w:sz w:val="20"/>
                      <w:szCs w:val="20"/>
                    </w:rPr>
                  </w:pPr>
                  <w:bookmarkStart w:id="0" w:name="_GoBack"/>
                  <w:bookmarkEnd w:id="0"/>
                </w:p>
                <w:p w:rsidR="00FE090F" w:rsidRPr="00FE090F" w:rsidRDefault="00FE090F" w:rsidP="00FE090F">
                  <w:pPr>
                    <w:spacing w:before="120" w:after="120" w:line="240" w:lineRule="auto"/>
                    <w:rPr>
                      <w:rFonts w:ascii="Tahoma" w:eastAsia="Times New Roman" w:hAnsi="Tahoma" w:cs="Tahoma"/>
                      <w:i/>
                      <w:iCs/>
                      <w:sz w:val="20"/>
                      <w:szCs w:val="20"/>
                    </w:rPr>
                  </w:pPr>
                  <w:r w:rsidRPr="00FE090F">
                    <w:rPr>
                      <w:rFonts w:ascii="Tahoma" w:eastAsia="Times New Roman" w:hAnsi="Tahoma" w:cs="Tahoma"/>
                      <w:i/>
                      <w:iCs/>
                      <w:sz w:val="20"/>
                      <w:szCs w:val="20"/>
                    </w:rPr>
                    <w:lastRenderedPageBreak/>
                    <w:t>As announced by the Institute of Chartered Accountants of India in its announcement No. XVIII that "It may be noted that where a requirement of an accounting standard is different from the applicable law, the law prevails. Accordingly, a requirement of an Accounting Standard is not applicable to the extent it is in conflict with the requirement of relevant law."</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SCENARIO 3</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Situation after the asset is put to use.</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As per ASI-10, the exchange difference on the foreign currency borrowings to the extent of the difference between interest on local currency borrowing and interest on foreign currency borrowing is regarded as an adjustment to the interest cost. This exchange difference is, in substance, a borrowing cost. </w:t>
                  </w:r>
                  <w:r w:rsidRPr="00FE090F">
                    <w:rPr>
                      <w:rFonts w:ascii="Tahoma" w:eastAsia="Times New Roman" w:hAnsi="Tahoma" w:cs="Tahoma"/>
                      <w:i/>
                      <w:iCs/>
                      <w:sz w:val="20"/>
                      <w:szCs w:val="20"/>
                    </w:rPr>
                    <w:t>As per AS-16, if asset is put to use, then after that no borrowing cost is available for capitalisation and all borrowing cost is to be expensed out</w:t>
                  </w:r>
                  <w:r w:rsidRPr="00FE090F">
                    <w:rPr>
                      <w:rFonts w:ascii="Tahoma" w:eastAsia="Times New Roman" w:hAnsi="Tahoma" w:cs="Tahoma"/>
                      <w:sz w:val="20"/>
                      <w:szCs w:val="20"/>
                    </w:rPr>
                    <w:t>.</w:t>
                  </w:r>
                </w:p>
                <w:p w:rsidR="007A5045" w:rsidRDefault="007A5045" w:rsidP="00FE090F">
                  <w:pPr>
                    <w:spacing w:before="120" w:after="120" w:line="240" w:lineRule="auto"/>
                    <w:rPr>
                      <w:rFonts w:ascii="Tahoma" w:eastAsia="Times New Roman" w:hAnsi="Tahoma" w:cs="Tahoma"/>
                      <w:b/>
                      <w:bCs/>
                      <w:sz w:val="20"/>
                      <w:szCs w:val="20"/>
                    </w:rPr>
                  </w:pPr>
                </w:p>
                <w:p w:rsidR="00FE090F" w:rsidRPr="00FE090F" w:rsidRDefault="00FE090F" w:rsidP="00FE090F">
                  <w:pPr>
                    <w:spacing w:before="120" w:after="120" w:line="240" w:lineRule="auto"/>
                    <w:rPr>
                      <w:rFonts w:ascii="Tahoma" w:eastAsia="Times New Roman" w:hAnsi="Tahoma" w:cs="Tahoma"/>
                      <w:b/>
                      <w:bCs/>
                      <w:sz w:val="20"/>
                      <w:szCs w:val="20"/>
                    </w:rPr>
                  </w:pPr>
                  <w:r w:rsidRPr="00FE090F">
                    <w:rPr>
                      <w:rFonts w:ascii="Tahoma" w:eastAsia="Times New Roman" w:hAnsi="Tahoma" w:cs="Tahoma"/>
                      <w:b/>
                      <w:bCs/>
                      <w:sz w:val="20"/>
                      <w:szCs w:val="20"/>
                    </w:rPr>
                    <w:t>What will be</w:t>
                  </w:r>
                  <w:r w:rsidR="00D428C8">
                    <w:rPr>
                      <w:rFonts w:ascii="Tahoma" w:eastAsia="Times New Roman" w:hAnsi="Tahoma" w:cs="Tahoma"/>
                      <w:b/>
                      <w:bCs/>
                      <w:sz w:val="20"/>
                      <w:szCs w:val="20"/>
                    </w:rPr>
                    <w:t xml:space="preserve"> situation under Income-tax Act</w:t>
                  </w:r>
                  <w:r w:rsidRPr="00FE090F">
                    <w:rPr>
                      <w:rFonts w:ascii="Tahoma" w:eastAsia="Times New Roman" w:hAnsi="Tahoma" w:cs="Tahoma"/>
                      <w:b/>
                      <w:bCs/>
                      <w:sz w:val="20"/>
                      <w:szCs w:val="20"/>
                    </w:rPr>
                    <w:t>?</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S</w:t>
                  </w:r>
                  <w:r w:rsidR="003B2B49">
                    <w:rPr>
                      <w:rFonts w:ascii="Tahoma" w:eastAsia="Times New Roman" w:hAnsi="Tahoma" w:cs="Tahoma"/>
                      <w:sz w:val="20"/>
                      <w:szCs w:val="20"/>
                    </w:rPr>
                    <w:t>ec.</w:t>
                  </w:r>
                  <w:r w:rsidRPr="00FE090F">
                    <w:rPr>
                      <w:rFonts w:ascii="Tahoma" w:eastAsia="Times New Roman" w:hAnsi="Tahoma" w:cs="Tahoma"/>
                      <w:sz w:val="20"/>
                      <w:szCs w:val="20"/>
                    </w:rPr>
                    <w:t xml:space="preserve">43A of the Income-tax Act explains how to deal with exchange rate difference. It clearly states that exchange difference is to be treated in Income Tax only in relation to payment, and not on accrual basis as required under AS-11. </w:t>
                  </w:r>
                </w:p>
                <w:p w:rsidR="00FE090F" w:rsidRPr="00FE090F" w:rsidRDefault="00FE090F" w:rsidP="00FE090F">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As per </w:t>
                  </w:r>
                  <w:r w:rsidR="00FE7D6F" w:rsidRPr="00FE090F">
                    <w:rPr>
                      <w:rFonts w:ascii="Tahoma" w:eastAsia="Times New Roman" w:hAnsi="Tahoma" w:cs="Tahoma"/>
                      <w:sz w:val="20"/>
                      <w:szCs w:val="20"/>
                    </w:rPr>
                    <w:t>S</w:t>
                  </w:r>
                  <w:r w:rsidR="00FE7D6F">
                    <w:rPr>
                      <w:rFonts w:ascii="Tahoma" w:eastAsia="Times New Roman" w:hAnsi="Tahoma" w:cs="Tahoma"/>
                      <w:sz w:val="20"/>
                      <w:szCs w:val="20"/>
                    </w:rPr>
                    <w:t>ec.</w:t>
                  </w:r>
                  <w:r w:rsidR="00FE7D6F" w:rsidRPr="00FE090F">
                    <w:rPr>
                      <w:rFonts w:ascii="Tahoma" w:eastAsia="Times New Roman" w:hAnsi="Tahoma" w:cs="Tahoma"/>
                      <w:sz w:val="20"/>
                      <w:szCs w:val="20"/>
                    </w:rPr>
                    <w:t xml:space="preserve">43A </w:t>
                  </w:r>
                  <w:r w:rsidRPr="00FE090F">
                    <w:rPr>
                      <w:rFonts w:ascii="Tahoma" w:eastAsia="Times New Roman" w:hAnsi="Tahoma" w:cs="Tahoma"/>
                      <w:sz w:val="20"/>
                      <w:szCs w:val="20"/>
                    </w:rPr>
                    <w:t xml:space="preserve">of the Income-tax Act, only exchange difference for the assets acquired from country outside India is eligible for capitalisation. It never speaks of bifurcating the exchange difference between an adjustment to interest costs and the exchange difference as such. So in the Income-tax Act there cannot be any capitalisation of exchange difference on the ground of adjustment to interest costs. Instead it should be treated strictly as per </w:t>
                  </w:r>
                  <w:r w:rsidR="00FE7D6F" w:rsidRPr="00FE090F">
                    <w:rPr>
                      <w:rFonts w:ascii="Tahoma" w:eastAsia="Times New Roman" w:hAnsi="Tahoma" w:cs="Tahoma"/>
                      <w:sz w:val="20"/>
                      <w:szCs w:val="20"/>
                    </w:rPr>
                    <w:t>S</w:t>
                  </w:r>
                  <w:r w:rsidR="00FE7D6F">
                    <w:rPr>
                      <w:rFonts w:ascii="Tahoma" w:eastAsia="Times New Roman" w:hAnsi="Tahoma" w:cs="Tahoma"/>
                      <w:sz w:val="20"/>
                      <w:szCs w:val="20"/>
                    </w:rPr>
                    <w:t>ec.</w:t>
                  </w:r>
                  <w:r w:rsidR="00FE7D6F" w:rsidRPr="00FE090F">
                    <w:rPr>
                      <w:rFonts w:ascii="Tahoma" w:eastAsia="Times New Roman" w:hAnsi="Tahoma" w:cs="Tahoma"/>
                      <w:sz w:val="20"/>
                      <w:szCs w:val="20"/>
                    </w:rPr>
                    <w:t xml:space="preserve">43A </w:t>
                  </w:r>
                  <w:r w:rsidRPr="00FE090F">
                    <w:rPr>
                      <w:rFonts w:ascii="Tahoma" w:eastAsia="Times New Roman" w:hAnsi="Tahoma" w:cs="Tahoma"/>
                      <w:sz w:val="20"/>
                      <w:szCs w:val="20"/>
                    </w:rPr>
                    <w:t>of the Income-tax Act.</w:t>
                  </w:r>
                </w:p>
                <w:p w:rsidR="00FE090F" w:rsidRPr="00FE090F" w:rsidRDefault="00FE090F" w:rsidP="00F402C0">
                  <w:pPr>
                    <w:spacing w:before="120" w:after="120" w:line="240" w:lineRule="auto"/>
                    <w:rPr>
                      <w:rFonts w:ascii="Tahoma" w:eastAsia="Times New Roman" w:hAnsi="Tahoma" w:cs="Tahoma"/>
                      <w:sz w:val="20"/>
                      <w:szCs w:val="20"/>
                    </w:rPr>
                  </w:pPr>
                  <w:r w:rsidRPr="00FE090F">
                    <w:rPr>
                      <w:rFonts w:ascii="Tahoma" w:eastAsia="Times New Roman" w:hAnsi="Tahoma" w:cs="Tahoma"/>
                      <w:sz w:val="20"/>
                      <w:szCs w:val="20"/>
                    </w:rPr>
                    <w:t xml:space="preserve">So, even if one has followed ASI-10 for treating exchange rate difference as an adjustment to interest cost, it has to nullify that effect while arriving at the block of assets as per the Income-tax Act and instead, adjustment as per </w:t>
                  </w:r>
                  <w:r w:rsidR="00FE7D6F" w:rsidRPr="00FE090F">
                    <w:rPr>
                      <w:rFonts w:ascii="Tahoma" w:eastAsia="Times New Roman" w:hAnsi="Tahoma" w:cs="Tahoma"/>
                      <w:sz w:val="20"/>
                      <w:szCs w:val="20"/>
                    </w:rPr>
                    <w:t>S</w:t>
                  </w:r>
                  <w:r w:rsidR="00FE7D6F">
                    <w:rPr>
                      <w:rFonts w:ascii="Tahoma" w:eastAsia="Times New Roman" w:hAnsi="Tahoma" w:cs="Tahoma"/>
                      <w:sz w:val="20"/>
                      <w:szCs w:val="20"/>
                    </w:rPr>
                    <w:t>ec.</w:t>
                  </w:r>
                  <w:r w:rsidR="00FE7D6F" w:rsidRPr="00FE090F">
                    <w:rPr>
                      <w:rFonts w:ascii="Tahoma" w:eastAsia="Times New Roman" w:hAnsi="Tahoma" w:cs="Tahoma"/>
                      <w:sz w:val="20"/>
                      <w:szCs w:val="20"/>
                    </w:rPr>
                    <w:t xml:space="preserve">43A </w:t>
                  </w:r>
                  <w:r w:rsidRPr="00FE090F">
                    <w:rPr>
                      <w:rFonts w:ascii="Tahoma" w:eastAsia="Times New Roman" w:hAnsi="Tahoma" w:cs="Tahoma"/>
                      <w:sz w:val="20"/>
                      <w:szCs w:val="20"/>
                    </w:rPr>
                    <w:t>of the Income-tax Act is to be made.</w:t>
                  </w:r>
                </w:p>
              </w:tc>
            </w:tr>
          </w:tbl>
          <w:p w:rsidR="00FE090F" w:rsidRPr="00FE090F" w:rsidRDefault="00FE090F" w:rsidP="00FE090F">
            <w:pPr>
              <w:pBdr>
                <w:top w:val="single" w:sz="6" w:space="1" w:color="auto"/>
              </w:pBdr>
              <w:spacing w:after="0" w:line="240" w:lineRule="auto"/>
              <w:jc w:val="center"/>
              <w:rPr>
                <w:rFonts w:ascii="Arial" w:eastAsia="Times New Roman" w:hAnsi="Arial" w:cs="Arial"/>
                <w:vanish/>
                <w:sz w:val="16"/>
                <w:szCs w:val="16"/>
              </w:rPr>
            </w:pPr>
            <w:r w:rsidRPr="00FE090F">
              <w:rPr>
                <w:rFonts w:ascii="Arial" w:eastAsia="Times New Roman" w:hAnsi="Arial" w:cs="Arial"/>
                <w:vanish/>
                <w:sz w:val="16"/>
                <w:szCs w:val="16"/>
              </w:rPr>
              <w:lastRenderedPageBreak/>
              <w:t>Bottom of Form</w:t>
            </w:r>
          </w:p>
        </w:tc>
      </w:tr>
    </w:tbl>
    <w:p w:rsidR="00FE090F" w:rsidRPr="00FE090F" w:rsidRDefault="006B7C47" w:rsidP="00FE09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inline distT="0" distB="0" distL="0" distR="0">
                <wp:extent cx="38100" cy="11334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810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3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" filled="f" stroked="f">
                <o:lock v:ext="edit" aspectratio="t"/>
                <w10:anchorlock/>
              </v:rect>
            </w:pict>
          </mc:Fallback>
        </mc:AlternateContent>
      </w:r>
    </w:p>
    <w:sectPr w:rsidR="00FE090F" w:rsidRPr="00FE090F" w:rsidSect="00D55B67">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Palatino">
    <w:altName w:val="Book Antiqu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90F"/>
    <w:rsid w:val="001812A2"/>
    <w:rsid w:val="001C291C"/>
    <w:rsid w:val="00270890"/>
    <w:rsid w:val="003B2B49"/>
    <w:rsid w:val="003D6AEB"/>
    <w:rsid w:val="00437BB5"/>
    <w:rsid w:val="00464336"/>
    <w:rsid w:val="00475B79"/>
    <w:rsid w:val="00546958"/>
    <w:rsid w:val="005D6AAC"/>
    <w:rsid w:val="00611EA3"/>
    <w:rsid w:val="00613348"/>
    <w:rsid w:val="00645E24"/>
    <w:rsid w:val="00665462"/>
    <w:rsid w:val="00696538"/>
    <w:rsid w:val="006B7C47"/>
    <w:rsid w:val="006F2A93"/>
    <w:rsid w:val="00777B39"/>
    <w:rsid w:val="00785BB1"/>
    <w:rsid w:val="00791868"/>
    <w:rsid w:val="007A5045"/>
    <w:rsid w:val="007C50EE"/>
    <w:rsid w:val="007E47F8"/>
    <w:rsid w:val="008310CC"/>
    <w:rsid w:val="008B6E9D"/>
    <w:rsid w:val="008B745F"/>
    <w:rsid w:val="008C55FC"/>
    <w:rsid w:val="008E67CF"/>
    <w:rsid w:val="008E735F"/>
    <w:rsid w:val="00923070"/>
    <w:rsid w:val="00941404"/>
    <w:rsid w:val="00985AD2"/>
    <w:rsid w:val="009F5040"/>
    <w:rsid w:val="00A53C05"/>
    <w:rsid w:val="00A60642"/>
    <w:rsid w:val="00A87C86"/>
    <w:rsid w:val="00A94F80"/>
    <w:rsid w:val="00AF16CC"/>
    <w:rsid w:val="00B057E8"/>
    <w:rsid w:val="00B55286"/>
    <w:rsid w:val="00B60BAE"/>
    <w:rsid w:val="00B81F89"/>
    <w:rsid w:val="00BD1DF4"/>
    <w:rsid w:val="00C40412"/>
    <w:rsid w:val="00C87831"/>
    <w:rsid w:val="00C9019E"/>
    <w:rsid w:val="00CB54BF"/>
    <w:rsid w:val="00CE4586"/>
    <w:rsid w:val="00D428C8"/>
    <w:rsid w:val="00D55B67"/>
    <w:rsid w:val="00D61007"/>
    <w:rsid w:val="00D725FE"/>
    <w:rsid w:val="00D90612"/>
    <w:rsid w:val="00D96A35"/>
    <w:rsid w:val="00DC0864"/>
    <w:rsid w:val="00DE0743"/>
    <w:rsid w:val="00E464D1"/>
    <w:rsid w:val="00E50751"/>
    <w:rsid w:val="00E61F3D"/>
    <w:rsid w:val="00EA1106"/>
    <w:rsid w:val="00EB10FC"/>
    <w:rsid w:val="00EC41A2"/>
    <w:rsid w:val="00F3696F"/>
    <w:rsid w:val="00F402C0"/>
    <w:rsid w:val="00FD5F1B"/>
    <w:rsid w:val="00FE090F"/>
    <w:rsid w:val="00FE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E090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090F"/>
    <w:rPr>
      <w:rFonts w:ascii="Arial" w:eastAsia="Times New Roman" w:hAnsi="Arial" w:cs="Arial"/>
      <w:vanish/>
      <w:sz w:val="16"/>
      <w:szCs w:val="16"/>
    </w:rPr>
  </w:style>
  <w:style w:type="paragraph" w:styleId="NormalWeb">
    <w:name w:val="Normal (Web)"/>
    <w:basedOn w:val="Normal"/>
    <w:uiPriority w:val="99"/>
    <w:unhideWhenUsed/>
    <w:rsid w:val="00FE09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E090F"/>
    <w:rPr>
      <w:color w:val="0000FF"/>
      <w:u w:val="single"/>
    </w:rPr>
  </w:style>
  <w:style w:type="paragraph" w:styleId="z-BottomofForm">
    <w:name w:val="HTML Bottom of Form"/>
    <w:basedOn w:val="Normal"/>
    <w:next w:val="Normal"/>
    <w:link w:val="z-BottomofFormChar"/>
    <w:hidden/>
    <w:uiPriority w:val="99"/>
    <w:unhideWhenUsed/>
    <w:rsid w:val="00FE090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E090F"/>
    <w:rPr>
      <w:rFonts w:ascii="Arial" w:eastAsia="Times New Roman" w:hAnsi="Arial" w:cs="Arial"/>
      <w:vanish/>
      <w:sz w:val="16"/>
      <w:szCs w:val="16"/>
    </w:rPr>
  </w:style>
  <w:style w:type="character" w:customStyle="1" w:styleId="style1">
    <w:name w:val="style1"/>
    <w:basedOn w:val="DefaultParagraphFont"/>
    <w:rsid w:val="00FE090F"/>
  </w:style>
  <w:style w:type="paragraph" w:styleId="BalloonText">
    <w:name w:val="Balloon Text"/>
    <w:basedOn w:val="Normal"/>
    <w:link w:val="BalloonTextChar"/>
    <w:uiPriority w:val="99"/>
    <w:semiHidden/>
    <w:unhideWhenUsed/>
    <w:rsid w:val="00FE0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9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FE090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090F"/>
    <w:rPr>
      <w:rFonts w:ascii="Arial" w:eastAsia="Times New Roman" w:hAnsi="Arial" w:cs="Arial"/>
      <w:vanish/>
      <w:sz w:val="16"/>
      <w:szCs w:val="16"/>
    </w:rPr>
  </w:style>
  <w:style w:type="paragraph" w:styleId="NormalWeb">
    <w:name w:val="Normal (Web)"/>
    <w:basedOn w:val="Normal"/>
    <w:uiPriority w:val="99"/>
    <w:unhideWhenUsed/>
    <w:rsid w:val="00FE09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E090F"/>
    <w:rPr>
      <w:color w:val="0000FF"/>
      <w:u w:val="single"/>
    </w:rPr>
  </w:style>
  <w:style w:type="paragraph" w:styleId="z-BottomofForm">
    <w:name w:val="HTML Bottom of Form"/>
    <w:basedOn w:val="Normal"/>
    <w:next w:val="Normal"/>
    <w:link w:val="z-BottomofFormChar"/>
    <w:hidden/>
    <w:uiPriority w:val="99"/>
    <w:unhideWhenUsed/>
    <w:rsid w:val="00FE090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FE090F"/>
    <w:rPr>
      <w:rFonts w:ascii="Arial" w:eastAsia="Times New Roman" w:hAnsi="Arial" w:cs="Arial"/>
      <w:vanish/>
      <w:sz w:val="16"/>
      <w:szCs w:val="16"/>
    </w:rPr>
  </w:style>
  <w:style w:type="character" w:customStyle="1" w:styleId="style1">
    <w:name w:val="style1"/>
    <w:basedOn w:val="DefaultParagraphFont"/>
    <w:rsid w:val="00FE090F"/>
  </w:style>
  <w:style w:type="paragraph" w:styleId="BalloonText">
    <w:name w:val="Balloon Text"/>
    <w:basedOn w:val="Normal"/>
    <w:link w:val="BalloonTextChar"/>
    <w:uiPriority w:val="99"/>
    <w:semiHidden/>
    <w:unhideWhenUsed/>
    <w:rsid w:val="00FE09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9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60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2009</Words>
  <Characters>11456</Characters>
  <Application>Microsoft Office Word</Application>
  <DocSecurity>0</DocSecurity>
  <Lines>95</Lines>
  <Paragraphs>26</Paragraphs>
  <ScaleCrop>false</ScaleCrop>
  <Company>anshcomputers</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dipak patel</dc:creator>
  <cp:keywords/>
  <dc:description/>
  <cp:lastModifiedBy>  </cp:lastModifiedBy>
  <cp:revision>174</cp:revision>
  <dcterms:created xsi:type="dcterms:W3CDTF">2012-07-21T03:31:00Z</dcterms:created>
  <dcterms:modified xsi:type="dcterms:W3CDTF">2012-07-21T05:19:00Z</dcterms:modified>
</cp:coreProperties>
</file>