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E93" w:rsidRPr="006B5690" w:rsidRDefault="00DA7E34">
      <w:pPr>
        <w:rPr>
          <w:b/>
          <w:color w:val="FF0000"/>
          <w:sz w:val="32"/>
          <w:u w:val="single"/>
        </w:rPr>
      </w:pPr>
      <w:r w:rsidRPr="006B5690">
        <w:rPr>
          <w:b/>
          <w:color w:val="FF0000"/>
          <w:sz w:val="32"/>
          <w:u w:val="single"/>
        </w:rPr>
        <w:t>ACCOUNTING STANDARD-2 : VALUATION OF INVENTORIES</w:t>
      </w:r>
    </w:p>
    <w:p w:rsidR="00016B5B" w:rsidRPr="006B5690" w:rsidRDefault="00016B5B" w:rsidP="00DB2BB4">
      <w:pPr>
        <w:jc w:val="both"/>
        <w:rPr>
          <w:i/>
          <w:sz w:val="20"/>
          <w:szCs w:val="20"/>
        </w:rPr>
      </w:pPr>
      <w:r w:rsidRPr="006B5690">
        <w:rPr>
          <w:i/>
          <w:sz w:val="20"/>
          <w:szCs w:val="20"/>
        </w:rPr>
        <w:t>Before we proceeds let</w:t>
      </w:r>
      <w:r w:rsidR="00DF177E" w:rsidRPr="006B5690">
        <w:rPr>
          <w:i/>
          <w:sz w:val="20"/>
          <w:szCs w:val="20"/>
        </w:rPr>
        <w:t>s</w:t>
      </w:r>
      <w:r w:rsidRPr="006B5690">
        <w:rPr>
          <w:i/>
          <w:sz w:val="20"/>
          <w:szCs w:val="20"/>
        </w:rPr>
        <w:t xml:space="preserve"> understand why Valuation of Inventories are very </w:t>
      </w:r>
      <w:r w:rsidR="00DB2BB4" w:rsidRPr="006B5690">
        <w:rPr>
          <w:i/>
          <w:sz w:val="20"/>
          <w:szCs w:val="20"/>
        </w:rPr>
        <w:t>essential?</w:t>
      </w:r>
      <w:r w:rsidRPr="006B5690">
        <w:rPr>
          <w:i/>
          <w:sz w:val="20"/>
          <w:szCs w:val="20"/>
        </w:rPr>
        <w:t xml:space="preserve"> </w:t>
      </w:r>
      <w:r w:rsidR="00DF177E" w:rsidRPr="006B5690">
        <w:rPr>
          <w:i/>
          <w:sz w:val="20"/>
          <w:szCs w:val="20"/>
        </w:rPr>
        <w:t xml:space="preserve"> As we know inventories are Assets ( Earlier there was dispute whether inventories are Revenue item or Assets. However AS-2 makes it very </w:t>
      </w:r>
      <w:r w:rsidR="00DB2BB4" w:rsidRPr="006B5690">
        <w:rPr>
          <w:i/>
          <w:sz w:val="20"/>
          <w:szCs w:val="20"/>
        </w:rPr>
        <w:t>clear, inventory</w:t>
      </w:r>
      <w:r w:rsidR="00DF177E" w:rsidRPr="006B5690">
        <w:rPr>
          <w:i/>
          <w:sz w:val="20"/>
          <w:szCs w:val="20"/>
        </w:rPr>
        <w:t xml:space="preserve"> as assets</w:t>
      </w:r>
      <w:r w:rsidR="00DB2BB4" w:rsidRPr="006B5690">
        <w:rPr>
          <w:i/>
          <w:sz w:val="20"/>
          <w:szCs w:val="20"/>
        </w:rPr>
        <w:t>) expected</w:t>
      </w:r>
      <w:r w:rsidR="00DF177E" w:rsidRPr="006B5690">
        <w:rPr>
          <w:i/>
          <w:sz w:val="20"/>
          <w:szCs w:val="20"/>
        </w:rPr>
        <w:t xml:space="preserve"> to generate future economic benefits. Valuation of inventories is very important since it has direct impact in measuring profit and loss of the enterprises. Higher the valuation of inventory larger is the profit. The principle of prudence demands that no profits should be anticipated while all foreseeable losses should be </w:t>
      </w:r>
      <w:r w:rsidR="00DB2BB4" w:rsidRPr="006B5690">
        <w:rPr>
          <w:i/>
          <w:sz w:val="20"/>
          <w:szCs w:val="20"/>
        </w:rPr>
        <w:t>recognized. That’s why inventories are valued at lower of Cost or Net Realizable Value. This AS revolves around two important aspect of inventory valuation i.e. Cost and NRV.   So let’s start with very important AS-2</w:t>
      </w:r>
    </w:p>
    <w:p w:rsidR="0075351C" w:rsidRDefault="0075351C" w:rsidP="00016B5B">
      <w:pPr>
        <w:pStyle w:val="ListParagraph"/>
      </w:pPr>
    </w:p>
    <w:p w:rsidR="005A1DF7" w:rsidRDefault="0075351C" w:rsidP="0075351C">
      <w:pPr>
        <w:pStyle w:val="ListParagraph"/>
      </w:pPr>
      <w:r>
        <w:rPr>
          <w:noProof/>
        </w:rPr>
        <w:pict>
          <v:rect id="_x0000_s1071" style="position:absolute;left:0;text-align:left;margin-left:-20.25pt;margin-top:.6pt;width:534pt;height:20.25pt;z-index:251686912" fillcolor="#943634 [2405]">
            <v:shadow on="t" offset="1pt" offset2="-2pt"/>
            <v:textbox>
              <w:txbxContent>
                <w:p w:rsidR="0075351C" w:rsidRPr="006B3B64" w:rsidRDefault="0075351C" w:rsidP="0075351C">
                  <w:pPr>
                    <w:rPr>
                      <w:color w:val="FFFF00"/>
                      <w:sz w:val="24"/>
                      <w:szCs w:val="24"/>
                    </w:rPr>
                  </w:pPr>
                  <w:r>
                    <w:rPr>
                      <w:color w:val="FFFF00"/>
                      <w:sz w:val="24"/>
                      <w:szCs w:val="24"/>
                    </w:rPr>
                    <w:t xml:space="preserve">                                                                    MEANING OF INVENTORIES</w:t>
                  </w:r>
                </w:p>
              </w:txbxContent>
            </v:textbox>
          </v:rect>
        </w:pict>
      </w:r>
    </w:p>
    <w:p w:rsidR="005A1DF7" w:rsidRPr="002A1582" w:rsidRDefault="005A1DF7" w:rsidP="005A1DF7">
      <w:pPr>
        <w:rPr>
          <w:b/>
          <w:u w:val="single"/>
        </w:rPr>
      </w:pPr>
      <w:r w:rsidRPr="002A1582">
        <w:rPr>
          <w:b/>
          <w:u w:val="single"/>
        </w:rPr>
        <w:t xml:space="preserve">Inventories are </w:t>
      </w:r>
      <w:r w:rsidR="002D1324" w:rsidRPr="002D1324">
        <w:rPr>
          <w:b/>
          <w:color w:val="1F497D" w:themeColor="text2"/>
          <w:u w:val="single"/>
        </w:rPr>
        <w:t>A</w:t>
      </w:r>
      <w:r w:rsidRPr="002D1324">
        <w:rPr>
          <w:b/>
          <w:color w:val="1F497D" w:themeColor="text2"/>
          <w:u w:val="single"/>
        </w:rPr>
        <w:t>ssets</w:t>
      </w:r>
      <w:r w:rsidRPr="002A1582">
        <w:rPr>
          <w:b/>
          <w:u w:val="single"/>
        </w:rPr>
        <w:t>:</w:t>
      </w:r>
    </w:p>
    <w:p w:rsidR="005A1DF7" w:rsidRDefault="005A1DF7" w:rsidP="005A1DF7">
      <w:pPr>
        <w:pStyle w:val="ListParagraph"/>
        <w:numPr>
          <w:ilvl w:val="0"/>
          <w:numId w:val="3"/>
        </w:numPr>
      </w:pPr>
      <w:r>
        <w:t>Held for sale in ordinary course of business, i.e</w:t>
      </w:r>
      <w:r w:rsidRPr="002A1582">
        <w:rPr>
          <w:b/>
          <w:color w:val="4F81BD" w:themeColor="accent1"/>
        </w:rPr>
        <w:t>. FINISHED GOODS</w:t>
      </w:r>
    </w:p>
    <w:p w:rsidR="005A1DF7" w:rsidRDefault="005A1DF7" w:rsidP="005A1DF7">
      <w:pPr>
        <w:pStyle w:val="ListParagraph"/>
        <w:numPr>
          <w:ilvl w:val="0"/>
          <w:numId w:val="3"/>
        </w:numPr>
      </w:pPr>
      <w:r>
        <w:t xml:space="preserve">In the process of production of such sales, i.e. </w:t>
      </w:r>
      <w:r w:rsidRPr="002A1582">
        <w:rPr>
          <w:b/>
          <w:color w:val="4F81BD" w:themeColor="accent1"/>
        </w:rPr>
        <w:t>WIP</w:t>
      </w:r>
    </w:p>
    <w:p w:rsidR="005A1DF7" w:rsidRPr="002A1582" w:rsidRDefault="005A1DF7" w:rsidP="005A1DF7">
      <w:pPr>
        <w:pStyle w:val="ListParagraph"/>
        <w:numPr>
          <w:ilvl w:val="0"/>
          <w:numId w:val="3"/>
        </w:numPr>
      </w:pPr>
      <w:r>
        <w:t>In the form of materials or supplies to be consumed in the production process or in the rendering of services, i.e</w:t>
      </w:r>
      <w:r w:rsidRPr="005A1DF7">
        <w:rPr>
          <w:b/>
        </w:rPr>
        <w:t xml:space="preserve">.  </w:t>
      </w:r>
      <w:r w:rsidRPr="002A1582">
        <w:rPr>
          <w:b/>
          <w:color w:val="4F81BD" w:themeColor="accent1"/>
        </w:rPr>
        <w:t>RAW MATERIALS</w:t>
      </w:r>
      <w:r w:rsidR="0045634F">
        <w:rPr>
          <w:b/>
          <w:color w:val="4F81BD" w:themeColor="accent1"/>
        </w:rPr>
        <w:t xml:space="preserve"> (i.e. stores, spares ,consumables .)</w:t>
      </w:r>
    </w:p>
    <w:p w:rsidR="002A1582" w:rsidRDefault="00F659BC" w:rsidP="002A1582">
      <w:r>
        <w:t>Note:  Machinery Spare / Loose-Tools which can only be used in connection with the fixed assets , will be accounted as per AS-10 (</w:t>
      </w:r>
      <w:r w:rsidR="00F317DA">
        <w:t>Accounting for Fixed Assets).</w:t>
      </w:r>
    </w:p>
    <w:p w:rsidR="00F659BC" w:rsidRPr="005A1DF7" w:rsidRDefault="00F659BC" w:rsidP="002A1582"/>
    <w:p w:rsidR="00515D1B" w:rsidRDefault="001A6901" w:rsidP="00515D1B">
      <w:pPr>
        <w:tabs>
          <w:tab w:val="left" w:pos="3975"/>
        </w:tabs>
      </w:pPr>
      <w:r>
        <w:rPr>
          <w:noProof/>
        </w:rPr>
        <w:pict>
          <v:rect id="_x0000_s1038" style="position:absolute;margin-left:153.75pt;margin-top:5.4pt;width:150.75pt;height:24.75pt;z-index:251661312" fillcolor="#8064a2 [3207]" strokecolor="#f2f2f2 [3041]" strokeweight="3pt">
            <v:shadow type="perspective" color="#3f3151 [1607]" opacity=".5" offset="1pt" offset2="-1pt"/>
            <o:extrusion v:ext="view" on="t"/>
            <v:textbox style="mso-next-textbox:#_x0000_s1038">
              <w:txbxContent>
                <w:p w:rsidR="00750AF5" w:rsidRPr="00515D1B" w:rsidRDefault="00750AF5" w:rsidP="00515D1B">
                  <w:pPr>
                    <w:jc w:val="center"/>
                    <w:rPr>
                      <w:color w:val="FFFFFF" w:themeColor="background1"/>
                      <w:sz w:val="28"/>
                      <w:szCs w:val="28"/>
                    </w:rPr>
                  </w:pPr>
                  <w:r w:rsidRPr="00515D1B">
                    <w:rPr>
                      <w:color w:val="FFFFFF" w:themeColor="background1"/>
                      <w:sz w:val="28"/>
                      <w:szCs w:val="28"/>
                    </w:rPr>
                    <w:t>INVENTORIES</w:t>
                  </w:r>
                  <w:r w:rsidR="00515D1B" w:rsidRPr="00515D1B">
                    <w:rPr>
                      <w:color w:val="FFFFFF" w:themeColor="background1"/>
                      <w:sz w:val="28"/>
                      <w:szCs w:val="28"/>
                    </w:rPr>
                    <w:t xml:space="preserve">    </w:t>
                  </w:r>
                </w:p>
              </w:txbxContent>
            </v:textbox>
          </v:rect>
        </w:pict>
      </w:r>
      <w:r w:rsidR="00515D1B">
        <w:tab/>
      </w:r>
    </w:p>
    <w:p w:rsidR="005A1DF7" w:rsidRDefault="001A6901" w:rsidP="00515D1B">
      <w:pPr>
        <w:tabs>
          <w:tab w:val="left" w:pos="3975"/>
        </w:tabs>
      </w:pPr>
      <w:r>
        <w:rPr>
          <w:noProof/>
        </w:rPr>
        <w:pict>
          <v:shapetype id="_x0000_t32" coordsize="21600,21600" o:spt="32" o:oned="t" path="m,l21600,21600e" filled="f">
            <v:path arrowok="t" fillok="f" o:connecttype="none"/>
            <o:lock v:ext="edit" shapetype="t"/>
          </v:shapetype>
          <v:shape id="_x0000_s1041" type="#_x0000_t32" style="position:absolute;margin-left:67.5pt;margin-top:18.95pt;width:0;height:13.5pt;z-index:251664384" o:connectortype="straight">
            <v:stroke endarrow="block"/>
          </v:shape>
        </w:pict>
      </w:r>
      <w:r>
        <w:rPr>
          <w:noProof/>
        </w:rPr>
        <w:pict>
          <v:shape id="_x0000_s1043" type="#_x0000_t32" style="position:absolute;margin-left:228pt;margin-top:19.7pt;width:0;height:13.5pt;z-index:251666432" o:connectortype="straight">
            <v:stroke endarrow="block"/>
          </v:shape>
        </w:pict>
      </w:r>
      <w:r>
        <w:rPr>
          <w:noProof/>
        </w:rPr>
        <w:pict>
          <v:shape id="_x0000_s1042" type="#_x0000_t32" style="position:absolute;margin-left:394.5pt;margin-top:18.2pt;width:0;height:13.5pt;z-index:251665408" o:connectortype="straight">
            <v:stroke endarrow="block"/>
          </v:shape>
        </w:pict>
      </w:r>
      <w:r>
        <w:rPr>
          <w:noProof/>
        </w:rPr>
        <w:pict>
          <v:shape id="_x0000_s1039" type="#_x0000_t32" style="position:absolute;margin-left:228pt;margin-top:4.7pt;width:0;height:13.5pt;z-index:251662336" o:connectortype="straight">
            <v:stroke endarrow="block"/>
          </v:shape>
        </w:pict>
      </w:r>
      <w:r>
        <w:rPr>
          <w:noProof/>
        </w:rPr>
        <w:pict>
          <v:shape id="_x0000_s1040" type="#_x0000_t32" style="position:absolute;margin-left:68.25pt;margin-top:18.2pt;width:327pt;height:.05pt;z-index:251663360" o:connectortype="straight"/>
        </w:pict>
      </w:r>
    </w:p>
    <w:p w:rsidR="005A1DF7" w:rsidRDefault="001A6901" w:rsidP="005A1DF7">
      <w:r>
        <w:rPr>
          <w:noProof/>
        </w:rPr>
        <w:pict>
          <v:rect id="_x0000_s1036" style="position:absolute;margin-left:174pt;margin-top:24.25pt;width:114.75pt;height:18pt;z-index:251659264">
            <o:extrusion v:ext="view" color="#0070c0" on="t"/>
            <v:textbox style="mso-next-textbox:#_x0000_s1036">
              <w:txbxContent>
                <w:p w:rsidR="00750AF5" w:rsidRPr="00515D1B" w:rsidRDefault="00750AF5" w:rsidP="00750AF5">
                  <w:pPr>
                    <w:rPr>
                      <w:b/>
                      <w:color w:val="C00000"/>
                    </w:rPr>
                  </w:pPr>
                  <w:r w:rsidRPr="00515D1B">
                    <w:rPr>
                      <w:b/>
                      <w:color w:val="C00000"/>
                    </w:rPr>
                    <w:t>WORK IN PROGRESS</w:t>
                  </w:r>
                </w:p>
              </w:txbxContent>
            </v:textbox>
          </v:rect>
        </w:pict>
      </w:r>
      <w:r>
        <w:rPr>
          <w:noProof/>
        </w:rPr>
        <w:pict>
          <v:rect id="_x0000_s1026" style="position:absolute;margin-left:21pt;margin-top:22.75pt;width:95.25pt;height:18pt;z-index:251658240">
            <o:extrusion v:ext="view" color="#0070c0" on="t"/>
            <v:textbox style="mso-next-textbox:#_x0000_s1026">
              <w:txbxContent>
                <w:p w:rsidR="00750AF5" w:rsidRPr="002A1582" w:rsidRDefault="00750AF5">
                  <w:pPr>
                    <w:rPr>
                      <w:b/>
                      <w:color w:val="C00000"/>
                    </w:rPr>
                  </w:pPr>
                  <w:r w:rsidRPr="002A1582">
                    <w:rPr>
                      <w:b/>
                      <w:color w:val="C00000"/>
                    </w:rPr>
                    <w:t>FINISHED GOODS</w:t>
                  </w:r>
                </w:p>
              </w:txbxContent>
            </v:textbox>
          </v:rect>
        </w:pict>
      </w:r>
      <w:r>
        <w:rPr>
          <w:noProof/>
        </w:rPr>
        <w:pict>
          <v:rect id="_x0000_s1037" style="position:absolute;margin-left:339.75pt;margin-top:22.75pt;width:94.5pt;height:18pt;z-index:251660288">
            <o:extrusion v:ext="view" color="#0070c0" on="t"/>
            <v:textbox style="mso-next-textbox:#_x0000_s1037">
              <w:txbxContent>
                <w:p w:rsidR="00750AF5" w:rsidRPr="00515D1B" w:rsidRDefault="00750AF5" w:rsidP="00750AF5">
                  <w:pPr>
                    <w:rPr>
                      <w:b/>
                      <w:color w:val="C00000"/>
                    </w:rPr>
                  </w:pPr>
                  <w:r w:rsidRPr="00515D1B">
                    <w:rPr>
                      <w:b/>
                      <w:color w:val="C00000"/>
                    </w:rPr>
                    <w:t>RAW MATERIALS</w:t>
                  </w:r>
                </w:p>
              </w:txbxContent>
            </v:textbox>
          </v:rect>
        </w:pict>
      </w:r>
    </w:p>
    <w:p w:rsidR="00DA7E34" w:rsidRDefault="00DA7E34"/>
    <w:p w:rsidR="002A1582" w:rsidRDefault="002A1582"/>
    <w:p w:rsidR="002A1582" w:rsidRDefault="002A1582"/>
    <w:p w:rsidR="002A1582" w:rsidRDefault="002A1582">
      <w:r>
        <w:t xml:space="preserve">Following are not coming under preview of inventories and AS-2 is </w:t>
      </w:r>
      <w:r w:rsidR="00F317DA">
        <w:t>not applied:</w:t>
      </w:r>
    </w:p>
    <w:p w:rsidR="002A1582" w:rsidRPr="007E14A1" w:rsidRDefault="002A1582" w:rsidP="002A1582">
      <w:pPr>
        <w:pStyle w:val="ListParagraph"/>
        <w:numPr>
          <w:ilvl w:val="0"/>
          <w:numId w:val="4"/>
        </w:numPr>
        <w:rPr>
          <w:i/>
        </w:rPr>
      </w:pPr>
      <w:r>
        <w:t>WIP under construction contract including directly related to the serv</w:t>
      </w:r>
      <w:r w:rsidR="00F659BC">
        <w:t xml:space="preserve">ice contract </w:t>
      </w:r>
      <w:r w:rsidR="00F659BC" w:rsidRPr="007E14A1">
        <w:rPr>
          <w:i/>
        </w:rPr>
        <w:t>( AS-7 will apply</w:t>
      </w:r>
      <w:r w:rsidRPr="007E14A1">
        <w:rPr>
          <w:i/>
        </w:rPr>
        <w:t>)</w:t>
      </w:r>
    </w:p>
    <w:p w:rsidR="002A1582" w:rsidRDefault="002A1582" w:rsidP="002A1582">
      <w:pPr>
        <w:pStyle w:val="ListParagraph"/>
        <w:numPr>
          <w:ilvl w:val="0"/>
          <w:numId w:val="4"/>
        </w:numPr>
      </w:pPr>
      <w:r>
        <w:t xml:space="preserve">WIP arising in ordinary course of business for service providers </w:t>
      </w:r>
      <w:r w:rsidRPr="007E14A1">
        <w:rPr>
          <w:i/>
        </w:rPr>
        <w:t>( AS-9 will apply)</w:t>
      </w:r>
    </w:p>
    <w:p w:rsidR="002A1582" w:rsidRDefault="002A1582" w:rsidP="002A1582">
      <w:pPr>
        <w:pStyle w:val="ListParagraph"/>
        <w:numPr>
          <w:ilvl w:val="0"/>
          <w:numId w:val="4"/>
        </w:numPr>
      </w:pPr>
      <w:r>
        <w:t xml:space="preserve">Financial </w:t>
      </w:r>
      <w:r w:rsidR="00F659BC">
        <w:t xml:space="preserve">instruments </w:t>
      </w:r>
      <w:r>
        <w:t xml:space="preserve"> like share , debenture etc held as stock in trade;</w:t>
      </w:r>
      <w:r w:rsidR="002D1324" w:rsidRPr="007E14A1">
        <w:rPr>
          <w:i/>
        </w:rPr>
        <w:t>( Part of AS-13 apply),</w:t>
      </w:r>
      <w:r w:rsidRPr="007E14A1">
        <w:rPr>
          <w:i/>
        </w:rPr>
        <w:t xml:space="preserve"> </w:t>
      </w:r>
      <w:r>
        <w:t>and</w:t>
      </w:r>
    </w:p>
    <w:p w:rsidR="006B5690" w:rsidRDefault="002A1582" w:rsidP="002A1582">
      <w:pPr>
        <w:pStyle w:val="ListParagraph"/>
        <w:numPr>
          <w:ilvl w:val="0"/>
          <w:numId w:val="4"/>
        </w:numPr>
      </w:pPr>
      <w:r>
        <w:t xml:space="preserve">Inventories of livestock, agriculture, forest products </w:t>
      </w:r>
      <w:r w:rsidR="00F659BC">
        <w:t xml:space="preserve">, minerals oils , ores and gasses ( Theses </w:t>
      </w:r>
    </w:p>
    <w:p w:rsidR="002A1582" w:rsidRDefault="00F659BC" w:rsidP="002A1582">
      <w:pPr>
        <w:pStyle w:val="ListParagraph"/>
        <w:numPr>
          <w:ilvl w:val="0"/>
          <w:numId w:val="4"/>
        </w:numPr>
      </w:pPr>
      <w:r>
        <w:t>stocks are valued at net realizable value</w:t>
      </w:r>
      <w:r w:rsidR="002D1324">
        <w:t xml:space="preserve"> and cost will not consider</w:t>
      </w:r>
      <w:r>
        <w:t>)</w:t>
      </w:r>
    </w:p>
    <w:p w:rsidR="00DB2BB4" w:rsidRDefault="00DB2BB4" w:rsidP="00DB2BB4"/>
    <w:p w:rsidR="00B91658" w:rsidRPr="00D459EB" w:rsidRDefault="006B5690" w:rsidP="00DB2BB4">
      <w:pPr>
        <w:rPr>
          <w:sz w:val="24"/>
        </w:rPr>
      </w:pPr>
      <w:r>
        <w:rPr>
          <w:noProof/>
        </w:rPr>
        <w:lastRenderedPageBreak/>
        <w:pict>
          <v:rect id="_x0000_s1073" style="position:absolute;margin-left:-24pt;margin-top:-51.75pt;width:534pt;height:20.25pt;z-index:251688960" fillcolor="#943634 [2405]">
            <v:shadow on="t" offset="1pt" offset2="-2pt"/>
            <v:textbox>
              <w:txbxContent>
                <w:p w:rsidR="00DB2BB4" w:rsidRDefault="00DB2BB4" w:rsidP="00DB2BB4">
                  <w:pPr>
                    <w:rPr>
                      <w:color w:val="FFFF00"/>
                      <w:sz w:val="24"/>
                      <w:szCs w:val="24"/>
                    </w:rPr>
                  </w:pPr>
                  <w:r>
                    <w:rPr>
                      <w:color w:val="FFFF00"/>
                      <w:sz w:val="24"/>
                      <w:szCs w:val="24"/>
                    </w:rPr>
                    <w:t xml:space="preserve">                                                                   VALUATION OF INVENTORIES</w:t>
                  </w:r>
                </w:p>
                <w:p w:rsidR="00DB2BB4" w:rsidRPr="006B3B64" w:rsidRDefault="00DB2BB4" w:rsidP="00DB2BB4">
                  <w:pPr>
                    <w:rPr>
                      <w:color w:val="FFFF00"/>
                      <w:sz w:val="24"/>
                      <w:szCs w:val="24"/>
                    </w:rPr>
                  </w:pPr>
                  <w:r>
                    <w:rPr>
                      <w:color w:val="FFFF00"/>
                      <w:sz w:val="24"/>
                      <w:szCs w:val="24"/>
                    </w:rPr>
                    <w:t>D</w:t>
                  </w:r>
                </w:p>
              </w:txbxContent>
            </v:textbox>
          </v:rect>
        </w:pict>
      </w:r>
      <w:r w:rsidR="00B91658" w:rsidRPr="00D459EB">
        <w:rPr>
          <w:b/>
          <w:sz w:val="24"/>
        </w:rPr>
        <w:t xml:space="preserve">The inventories should be valued at </w:t>
      </w:r>
      <w:r w:rsidR="00B91658" w:rsidRPr="00D459EB">
        <w:rPr>
          <w:b/>
          <w:sz w:val="24"/>
          <w:u w:val="single"/>
        </w:rPr>
        <w:t>lower of</w:t>
      </w:r>
      <w:r w:rsidR="00B91658" w:rsidRPr="00D459EB">
        <w:rPr>
          <w:b/>
          <w:sz w:val="28"/>
        </w:rPr>
        <w:t xml:space="preserve"> </w:t>
      </w:r>
      <w:r w:rsidR="00B91658" w:rsidRPr="00D459EB">
        <w:rPr>
          <w:b/>
          <w:color w:val="548DD4" w:themeColor="text2" w:themeTint="99"/>
          <w:sz w:val="28"/>
        </w:rPr>
        <w:t>COST</w:t>
      </w:r>
      <w:r w:rsidR="00B91658" w:rsidRPr="00D459EB">
        <w:rPr>
          <w:b/>
          <w:sz w:val="28"/>
        </w:rPr>
        <w:t xml:space="preserve"> </w:t>
      </w:r>
      <w:r w:rsidR="00B91658" w:rsidRPr="00D459EB">
        <w:rPr>
          <w:b/>
          <w:sz w:val="24"/>
        </w:rPr>
        <w:t xml:space="preserve">or </w:t>
      </w:r>
      <w:r w:rsidR="00B91658" w:rsidRPr="00D459EB">
        <w:rPr>
          <w:b/>
          <w:color w:val="548DD4" w:themeColor="text2" w:themeTint="99"/>
          <w:sz w:val="28"/>
        </w:rPr>
        <w:t>NET REALIZABLE</w:t>
      </w:r>
      <w:r w:rsidR="00B91658" w:rsidRPr="00D459EB">
        <w:rPr>
          <w:b/>
          <w:sz w:val="28"/>
        </w:rPr>
        <w:t xml:space="preserve"> </w:t>
      </w:r>
      <w:r w:rsidR="00B91658" w:rsidRPr="00D459EB">
        <w:rPr>
          <w:b/>
          <w:sz w:val="24"/>
          <w:u w:val="single"/>
        </w:rPr>
        <w:t>Value at each Balance Sheet Date</w:t>
      </w:r>
      <w:r w:rsidR="002D1324" w:rsidRPr="00D459EB">
        <w:rPr>
          <w:b/>
          <w:sz w:val="24"/>
          <w:u w:val="single"/>
        </w:rPr>
        <w:t>.</w:t>
      </w:r>
    </w:p>
    <w:p w:rsidR="00845869" w:rsidRPr="002D1324" w:rsidRDefault="00845869" w:rsidP="003A0049">
      <w:pPr>
        <w:pStyle w:val="ListParagraph"/>
        <w:ind w:left="1080"/>
        <w:rPr>
          <w:b/>
          <w:u w:val="single"/>
        </w:rPr>
      </w:pPr>
    </w:p>
    <w:p w:rsidR="00B91658" w:rsidRDefault="003A0049" w:rsidP="00B91658">
      <w:pPr>
        <w:rPr>
          <w:b/>
        </w:rPr>
      </w:pPr>
      <w:r>
        <w:rPr>
          <w:b/>
        </w:rPr>
        <w:t xml:space="preserve"> COST OF INVENTORIES</w:t>
      </w:r>
      <w:r w:rsidR="00B91658">
        <w:rPr>
          <w:b/>
        </w:rPr>
        <w:t>:</w:t>
      </w:r>
      <w:r>
        <w:rPr>
          <w:b/>
        </w:rPr>
        <w:t xml:space="preserve"> Next step is to determine what are to be included and excluded from the cost of inventories:</w:t>
      </w:r>
    </w:p>
    <w:p w:rsidR="0075351C" w:rsidRDefault="00845869" w:rsidP="00B91658">
      <w:pPr>
        <w:rPr>
          <w:b/>
        </w:rPr>
      </w:pPr>
      <w:r>
        <w:rPr>
          <w:b/>
          <w:noProof/>
        </w:rPr>
        <w:pict>
          <v:rect id="_x0000_s1072" style="position:absolute;margin-left:-18pt;margin-top:4.25pt;width:534pt;height:20.25pt;z-index:251687936" fillcolor="#943634 [2405]">
            <v:shadow on="t" offset="1pt" offset2="-2pt"/>
            <v:textbox>
              <w:txbxContent>
                <w:p w:rsidR="0075351C" w:rsidRDefault="0075351C" w:rsidP="0075351C">
                  <w:pPr>
                    <w:rPr>
                      <w:color w:val="FFFF00"/>
                      <w:sz w:val="24"/>
                      <w:szCs w:val="24"/>
                    </w:rPr>
                  </w:pPr>
                  <w:r>
                    <w:rPr>
                      <w:color w:val="FFFF00"/>
                      <w:sz w:val="24"/>
                      <w:szCs w:val="24"/>
                    </w:rPr>
                    <w:t xml:space="preserve">                                                                   DETERMINATION OF COST OF INVENTORIES</w:t>
                  </w:r>
                </w:p>
                <w:p w:rsidR="0075351C" w:rsidRPr="006B3B64" w:rsidRDefault="0075351C" w:rsidP="0075351C">
                  <w:pPr>
                    <w:rPr>
                      <w:color w:val="FFFF00"/>
                      <w:sz w:val="24"/>
                      <w:szCs w:val="24"/>
                    </w:rPr>
                  </w:pPr>
                  <w:r>
                    <w:rPr>
                      <w:color w:val="FFFF00"/>
                      <w:sz w:val="24"/>
                      <w:szCs w:val="24"/>
                    </w:rPr>
                    <w:t>D</w:t>
                  </w:r>
                </w:p>
              </w:txbxContent>
            </v:textbox>
          </v:rect>
        </w:pict>
      </w:r>
    </w:p>
    <w:p w:rsidR="008D26D5" w:rsidRDefault="008D26D5" w:rsidP="00B91658">
      <w:pPr>
        <w:rPr>
          <w:b/>
        </w:rPr>
      </w:pPr>
    </w:p>
    <w:p w:rsidR="008D26D5" w:rsidRDefault="001A6901" w:rsidP="00B91658">
      <w:pPr>
        <w:rPr>
          <w:b/>
        </w:rPr>
      </w:pPr>
      <w:r>
        <w:rPr>
          <w:b/>
          <w:noProof/>
        </w:rPr>
        <w:pict>
          <v:shape id="_x0000_s1052" type="#_x0000_t32" style="position:absolute;margin-left:260.25pt;margin-top:191.15pt;width:0;height:24.75pt;z-index:251671552" o:connectortype="straight">
            <v:stroke endarrow="block"/>
          </v:shape>
        </w:pict>
      </w:r>
      <w:r>
        <w:rPr>
          <w:b/>
          <w:noProof/>
        </w:rPr>
        <w:pict>
          <v:shape id="_x0000_s1051" type="#_x0000_t32" style="position:absolute;margin-left:72.75pt;margin-top:187.4pt;width:0;height:16.5pt;z-index:251670528" o:connectortype="straight">
            <v:stroke endarrow="block"/>
          </v:shape>
        </w:pict>
      </w:r>
      <w:r>
        <w:rPr>
          <w:b/>
          <w:noProof/>
        </w:rPr>
        <w:pict>
          <v:shape id="_x0000_s1053" type="#_x0000_t32" style="position:absolute;margin-left:446.25pt;margin-top:191.15pt;width:0;height:24.75pt;z-index:251672576" o:connectortype="straight">
            <v:stroke endarrow="block"/>
          </v:shape>
        </w:pict>
      </w:r>
      <w:r w:rsidR="008D26D5">
        <w:rPr>
          <w:b/>
          <w:noProof/>
        </w:rPr>
        <w:drawing>
          <wp:inline distT="0" distB="0" distL="0" distR="0">
            <wp:extent cx="6553200" cy="2466975"/>
            <wp:effectExtent l="76200" t="0" r="76200" b="0"/>
            <wp:docPr id="12"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bl>
      <w:tblPr>
        <w:tblStyle w:val="TableGrid"/>
        <w:tblW w:w="0" w:type="auto"/>
        <w:tblLook w:val="04A0"/>
      </w:tblPr>
      <w:tblGrid>
        <w:gridCol w:w="582"/>
        <w:gridCol w:w="1575"/>
        <w:gridCol w:w="728"/>
      </w:tblGrid>
      <w:tr w:rsidR="00E55045" w:rsidTr="00E55045">
        <w:trPr>
          <w:trHeight w:val="220"/>
        </w:trPr>
        <w:tc>
          <w:tcPr>
            <w:tcW w:w="582" w:type="dxa"/>
            <w:shd w:val="clear" w:color="auto" w:fill="244061" w:themeFill="accent1" w:themeFillShade="80"/>
          </w:tcPr>
          <w:p w:rsidR="008D26D5" w:rsidRPr="00E55045" w:rsidRDefault="008D26D5" w:rsidP="00B91658">
            <w:pPr>
              <w:rPr>
                <w:b/>
                <w:i/>
                <w:color w:val="FFFFFF" w:themeColor="background1"/>
                <w:sz w:val="18"/>
                <w:szCs w:val="18"/>
              </w:rPr>
            </w:pPr>
          </w:p>
        </w:tc>
        <w:tc>
          <w:tcPr>
            <w:tcW w:w="1575" w:type="dxa"/>
            <w:shd w:val="clear" w:color="auto" w:fill="244061" w:themeFill="accent1" w:themeFillShade="80"/>
          </w:tcPr>
          <w:p w:rsidR="008D26D5" w:rsidRPr="00E55045" w:rsidRDefault="008D26D5" w:rsidP="00B91658">
            <w:pPr>
              <w:rPr>
                <w:b/>
                <w:i/>
                <w:color w:val="FFFFFF" w:themeColor="background1"/>
                <w:sz w:val="18"/>
                <w:szCs w:val="18"/>
              </w:rPr>
            </w:pPr>
            <w:r w:rsidRPr="00E55045">
              <w:rPr>
                <w:b/>
                <w:i/>
                <w:color w:val="FFFFFF" w:themeColor="background1"/>
                <w:sz w:val="18"/>
                <w:szCs w:val="18"/>
              </w:rPr>
              <w:t>Purchase Price</w:t>
            </w:r>
          </w:p>
        </w:tc>
        <w:tc>
          <w:tcPr>
            <w:tcW w:w="728" w:type="dxa"/>
            <w:shd w:val="clear" w:color="auto" w:fill="244061" w:themeFill="accent1" w:themeFillShade="80"/>
          </w:tcPr>
          <w:p w:rsidR="008D26D5" w:rsidRPr="00E55045" w:rsidRDefault="00C22DDE" w:rsidP="00B91658">
            <w:pPr>
              <w:rPr>
                <w:b/>
                <w:i/>
                <w:color w:val="FFFFFF" w:themeColor="background1"/>
                <w:sz w:val="18"/>
                <w:szCs w:val="18"/>
              </w:rPr>
            </w:pPr>
            <w:r w:rsidRPr="00E55045">
              <w:rPr>
                <w:b/>
                <w:i/>
                <w:color w:val="FFFFFF" w:themeColor="background1"/>
                <w:sz w:val="18"/>
                <w:szCs w:val="18"/>
              </w:rPr>
              <w:t>xxxx</w:t>
            </w:r>
          </w:p>
        </w:tc>
      </w:tr>
      <w:tr w:rsidR="00E55045" w:rsidTr="00E55045">
        <w:trPr>
          <w:trHeight w:val="220"/>
        </w:trPr>
        <w:tc>
          <w:tcPr>
            <w:tcW w:w="582" w:type="dxa"/>
            <w:shd w:val="clear" w:color="auto" w:fill="244061" w:themeFill="accent1" w:themeFillShade="80"/>
          </w:tcPr>
          <w:p w:rsidR="008D26D5" w:rsidRPr="00E55045" w:rsidRDefault="00C22DDE" w:rsidP="00B91658">
            <w:pPr>
              <w:rPr>
                <w:b/>
                <w:i/>
                <w:color w:val="FFFFFF" w:themeColor="background1"/>
                <w:sz w:val="18"/>
                <w:szCs w:val="18"/>
              </w:rPr>
            </w:pPr>
            <w:r w:rsidRPr="00E55045">
              <w:rPr>
                <w:b/>
                <w:i/>
                <w:color w:val="FFFFFF" w:themeColor="background1"/>
                <w:sz w:val="18"/>
                <w:szCs w:val="18"/>
              </w:rPr>
              <w:t>Add:</w:t>
            </w:r>
          </w:p>
        </w:tc>
        <w:tc>
          <w:tcPr>
            <w:tcW w:w="1575" w:type="dxa"/>
            <w:shd w:val="clear" w:color="auto" w:fill="244061" w:themeFill="accent1" w:themeFillShade="80"/>
          </w:tcPr>
          <w:p w:rsidR="008D26D5" w:rsidRPr="00E55045" w:rsidRDefault="008D26D5" w:rsidP="00B91658">
            <w:pPr>
              <w:rPr>
                <w:b/>
                <w:i/>
                <w:color w:val="FFFFFF" w:themeColor="background1"/>
                <w:sz w:val="18"/>
                <w:szCs w:val="18"/>
              </w:rPr>
            </w:pPr>
            <w:r w:rsidRPr="00E55045">
              <w:rPr>
                <w:b/>
                <w:i/>
                <w:color w:val="FFFFFF" w:themeColor="background1"/>
                <w:sz w:val="18"/>
                <w:szCs w:val="18"/>
              </w:rPr>
              <w:t>Fright Inwards</w:t>
            </w:r>
          </w:p>
        </w:tc>
        <w:tc>
          <w:tcPr>
            <w:tcW w:w="728" w:type="dxa"/>
            <w:shd w:val="clear" w:color="auto" w:fill="244061" w:themeFill="accent1" w:themeFillShade="80"/>
          </w:tcPr>
          <w:p w:rsidR="008D26D5" w:rsidRPr="00E55045" w:rsidRDefault="001A6901" w:rsidP="00B91658">
            <w:pPr>
              <w:rPr>
                <w:b/>
                <w:i/>
                <w:color w:val="FFFFFF" w:themeColor="background1"/>
                <w:sz w:val="18"/>
                <w:szCs w:val="18"/>
              </w:rPr>
            </w:pPr>
            <w:r>
              <w:rPr>
                <w:b/>
                <w:i/>
                <w:noProof/>
                <w:color w:val="FFFFFF" w:themeColor="background1"/>
                <w:sz w:val="18"/>
                <w:szCs w:val="18"/>
              </w:rPr>
              <w:pict>
                <v:rect id="_x0000_s1057" style="position:absolute;margin-left:273.9pt;margin-top:7.4pt;width:115.5pt;height:69.75pt;z-index:251674624;mso-position-horizontal-relative:text;mso-position-vertical-relative:text" fillcolor="#17365d [2415]">
                  <v:textbox style="mso-next-textbox:#_x0000_s1057">
                    <w:txbxContent>
                      <w:p w:rsidR="0045634F" w:rsidRPr="0045634F" w:rsidRDefault="0045634F">
                        <w:pPr>
                          <w:rPr>
                            <w:i/>
                          </w:rPr>
                        </w:pPr>
                        <w:r w:rsidRPr="0045634F">
                          <w:rPr>
                            <w:i/>
                          </w:rPr>
                          <w:t>Cost to Bring the inventory to their Present Location and Conditions</w:t>
                        </w:r>
                      </w:p>
                    </w:txbxContent>
                  </v:textbox>
                </v:rect>
              </w:pict>
            </w:r>
            <w:r w:rsidR="00C22DDE" w:rsidRPr="00E55045">
              <w:rPr>
                <w:b/>
                <w:i/>
                <w:color w:val="FFFFFF" w:themeColor="background1"/>
                <w:sz w:val="18"/>
                <w:szCs w:val="18"/>
              </w:rPr>
              <w:t>xxxx</w:t>
            </w:r>
          </w:p>
        </w:tc>
      </w:tr>
      <w:tr w:rsidR="00E55045" w:rsidTr="00E55045">
        <w:trPr>
          <w:trHeight w:val="691"/>
        </w:trPr>
        <w:tc>
          <w:tcPr>
            <w:tcW w:w="582" w:type="dxa"/>
            <w:shd w:val="clear" w:color="auto" w:fill="244061" w:themeFill="accent1" w:themeFillShade="80"/>
          </w:tcPr>
          <w:p w:rsidR="008D26D5" w:rsidRPr="00E55045" w:rsidRDefault="00C22DDE" w:rsidP="00B91658">
            <w:pPr>
              <w:rPr>
                <w:b/>
                <w:i/>
                <w:color w:val="FFFFFF" w:themeColor="background1"/>
                <w:sz w:val="18"/>
                <w:szCs w:val="18"/>
              </w:rPr>
            </w:pPr>
            <w:r w:rsidRPr="00E55045">
              <w:rPr>
                <w:b/>
                <w:i/>
                <w:color w:val="FFFFFF" w:themeColor="background1"/>
                <w:sz w:val="18"/>
                <w:szCs w:val="18"/>
              </w:rPr>
              <w:t>Add:</w:t>
            </w:r>
          </w:p>
        </w:tc>
        <w:tc>
          <w:tcPr>
            <w:tcW w:w="1575" w:type="dxa"/>
            <w:shd w:val="clear" w:color="auto" w:fill="244061" w:themeFill="accent1" w:themeFillShade="80"/>
          </w:tcPr>
          <w:p w:rsidR="008D26D5" w:rsidRPr="00E55045" w:rsidRDefault="00C22DDE" w:rsidP="00B91658">
            <w:pPr>
              <w:rPr>
                <w:b/>
                <w:i/>
                <w:color w:val="FFFFFF" w:themeColor="background1"/>
                <w:sz w:val="18"/>
                <w:szCs w:val="18"/>
              </w:rPr>
            </w:pPr>
            <w:r w:rsidRPr="00E55045">
              <w:rPr>
                <w:b/>
                <w:i/>
                <w:color w:val="FFFFFF" w:themeColor="background1"/>
                <w:sz w:val="18"/>
                <w:szCs w:val="18"/>
              </w:rPr>
              <w:t>Other Cost Directly Related to Purchase</w:t>
            </w:r>
          </w:p>
        </w:tc>
        <w:tc>
          <w:tcPr>
            <w:tcW w:w="728" w:type="dxa"/>
            <w:shd w:val="clear" w:color="auto" w:fill="244061" w:themeFill="accent1" w:themeFillShade="80"/>
          </w:tcPr>
          <w:p w:rsidR="008D26D5" w:rsidRPr="00E55045" w:rsidRDefault="00C22DDE" w:rsidP="00B91658">
            <w:pPr>
              <w:rPr>
                <w:b/>
                <w:i/>
                <w:color w:val="FFFFFF" w:themeColor="background1"/>
                <w:sz w:val="18"/>
                <w:szCs w:val="18"/>
              </w:rPr>
            </w:pPr>
            <w:r w:rsidRPr="00E55045">
              <w:rPr>
                <w:b/>
                <w:i/>
                <w:color w:val="FFFFFF" w:themeColor="background1"/>
                <w:sz w:val="18"/>
                <w:szCs w:val="18"/>
              </w:rPr>
              <w:t>xxxx</w:t>
            </w:r>
          </w:p>
        </w:tc>
      </w:tr>
      <w:tr w:rsidR="00E55045" w:rsidTr="00E55045">
        <w:trPr>
          <w:trHeight w:val="691"/>
        </w:trPr>
        <w:tc>
          <w:tcPr>
            <w:tcW w:w="582" w:type="dxa"/>
            <w:shd w:val="clear" w:color="auto" w:fill="244061" w:themeFill="accent1" w:themeFillShade="80"/>
          </w:tcPr>
          <w:p w:rsidR="008D26D5" w:rsidRPr="00E55045" w:rsidRDefault="00C22DDE" w:rsidP="00B91658">
            <w:pPr>
              <w:rPr>
                <w:b/>
                <w:i/>
                <w:color w:val="FFFFFF" w:themeColor="background1"/>
                <w:sz w:val="18"/>
                <w:szCs w:val="18"/>
              </w:rPr>
            </w:pPr>
            <w:r w:rsidRPr="00E55045">
              <w:rPr>
                <w:b/>
                <w:i/>
                <w:color w:val="FFFFFF" w:themeColor="background1"/>
                <w:sz w:val="18"/>
                <w:szCs w:val="18"/>
              </w:rPr>
              <w:t>Less:</w:t>
            </w:r>
          </w:p>
        </w:tc>
        <w:tc>
          <w:tcPr>
            <w:tcW w:w="1575" w:type="dxa"/>
            <w:shd w:val="clear" w:color="auto" w:fill="244061" w:themeFill="accent1" w:themeFillShade="80"/>
          </w:tcPr>
          <w:p w:rsidR="008D26D5" w:rsidRPr="00E55045" w:rsidRDefault="00C22DDE" w:rsidP="00B91658">
            <w:pPr>
              <w:rPr>
                <w:b/>
                <w:i/>
                <w:color w:val="FFFFFF" w:themeColor="background1"/>
                <w:sz w:val="18"/>
                <w:szCs w:val="18"/>
              </w:rPr>
            </w:pPr>
            <w:r w:rsidRPr="00E55045">
              <w:rPr>
                <w:b/>
                <w:i/>
                <w:color w:val="FFFFFF" w:themeColor="background1"/>
                <w:sz w:val="18"/>
                <w:szCs w:val="18"/>
              </w:rPr>
              <w:t>Taxes( Recoverable from Tax Dept)</w:t>
            </w:r>
          </w:p>
        </w:tc>
        <w:tc>
          <w:tcPr>
            <w:tcW w:w="728" w:type="dxa"/>
            <w:shd w:val="clear" w:color="auto" w:fill="244061" w:themeFill="accent1" w:themeFillShade="80"/>
          </w:tcPr>
          <w:p w:rsidR="008D26D5" w:rsidRPr="00E55045" w:rsidRDefault="00C22DDE" w:rsidP="00B91658">
            <w:pPr>
              <w:rPr>
                <w:b/>
                <w:i/>
                <w:color w:val="FFFFFF" w:themeColor="background1"/>
                <w:sz w:val="18"/>
                <w:szCs w:val="18"/>
              </w:rPr>
            </w:pPr>
            <w:r w:rsidRPr="00E55045">
              <w:rPr>
                <w:b/>
                <w:i/>
                <w:color w:val="FFFFFF" w:themeColor="background1"/>
                <w:sz w:val="18"/>
                <w:szCs w:val="18"/>
              </w:rPr>
              <w:t>xxxx</w:t>
            </w:r>
          </w:p>
        </w:tc>
      </w:tr>
      <w:tr w:rsidR="00C22DDE" w:rsidTr="00E55045">
        <w:trPr>
          <w:trHeight w:val="220"/>
        </w:trPr>
        <w:tc>
          <w:tcPr>
            <w:tcW w:w="582"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Less:</w:t>
            </w:r>
          </w:p>
        </w:tc>
        <w:tc>
          <w:tcPr>
            <w:tcW w:w="1575"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Trade Discount</w:t>
            </w:r>
          </w:p>
        </w:tc>
        <w:tc>
          <w:tcPr>
            <w:tcW w:w="728"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xxxx</w:t>
            </w:r>
          </w:p>
        </w:tc>
      </w:tr>
      <w:tr w:rsidR="00C22DDE" w:rsidTr="00E55045">
        <w:trPr>
          <w:trHeight w:val="456"/>
        </w:trPr>
        <w:tc>
          <w:tcPr>
            <w:tcW w:w="582"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Less:</w:t>
            </w:r>
          </w:p>
        </w:tc>
        <w:tc>
          <w:tcPr>
            <w:tcW w:w="1575"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Rebate/Duty drawback</w:t>
            </w:r>
          </w:p>
        </w:tc>
        <w:tc>
          <w:tcPr>
            <w:tcW w:w="728"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xxxx</w:t>
            </w:r>
          </w:p>
        </w:tc>
      </w:tr>
      <w:tr w:rsidR="00C22DDE" w:rsidTr="00E55045">
        <w:trPr>
          <w:trHeight w:val="220"/>
        </w:trPr>
        <w:tc>
          <w:tcPr>
            <w:tcW w:w="582"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Less:</w:t>
            </w:r>
          </w:p>
        </w:tc>
        <w:tc>
          <w:tcPr>
            <w:tcW w:w="1575"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Similar items</w:t>
            </w:r>
          </w:p>
        </w:tc>
        <w:tc>
          <w:tcPr>
            <w:tcW w:w="728" w:type="dxa"/>
            <w:shd w:val="clear" w:color="auto" w:fill="244061" w:themeFill="accent1" w:themeFillShade="80"/>
          </w:tcPr>
          <w:p w:rsidR="00C22DDE" w:rsidRPr="00E55045" w:rsidRDefault="00C22DDE" w:rsidP="00B91658">
            <w:pPr>
              <w:rPr>
                <w:b/>
                <w:i/>
                <w:color w:val="FFFFFF" w:themeColor="background1"/>
                <w:sz w:val="18"/>
                <w:szCs w:val="18"/>
              </w:rPr>
            </w:pPr>
            <w:r w:rsidRPr="00E55045">
              <w:rPr>
                <w:b/>
                <w:i/>
                <w:color w:val="FFFFFF" w:themeColor="background1"/>
                <w:sz w:val="18"/>
                <w:szCs w:val="18"/>
              </w:rPr>
              <w:t>xxxx</w:t>
            </w:r>
          </w:p>
        </w:tc>
      </w:tr>
      <w:tr w:rsidR="00C22DDE" w:rsidTr="00E55045">
        <w:trPr>
          <w:trHeight w:val="236"/>
        </w:trPr>
        <w:tc>
          <w:tcPr>
            <w:tcW w:w="582" w:type="dxa"/>
            <w:shd w:val="clear" w:color="auto" w:fill="244061" w:themeFill="accent1" w:themeFillShade="80"/>
          </w:tcPr>
          <w:p w:rsidR="00C22DDE" w:rsidRPr="00E55045" w:rsidRDefault="00C22DDE" w:rsidP="00B91658">
            <w:pPr>
              <w:rPr>
                <w:b/>
                <w:i/>
                <w:color w:val="FFFFFF" w:themeColor="background1"/>
                <w:sz w:val="18"/>
                <w:szCs w:val="18"/>
              </w:rPr>
            </w:pPr>
          </w:p>
        </w:tc>
        <w:tc>
          <w:tcPr>
            <w:tcW w:w="1575" w:type="dxa"/>
            <w:shd w:val="clear" w:color="auto" w:fill="244061" w:themeFill="accent1" w:themeFillShade="80"/>
          </w:tcPr>
          <w:p w:rsidR="00C22DDE" w:rsidRPr="00E55045" w:rsidRDefault="00C22DDE" w:rsidP="00B91658">
            <w:pPr>
              <w:rPr>
                <w:b/>
                <w:i/>
                <w:color w:val="FFFFFF" w:themeColor="background1"/>
                <w:sz w:val="18"/>
                <w:szCs w:val="18"/>
              </w:rPr>
            </w:pPr>
          </w:p>
        </w:tc>
        <w:tc>
          <w:tcPr>
            <w:tcW w:w="728" w:type="dxa"/>
            <w:shd w:val="clear" w:color="auto" w:fill="244061" w:themeFill="accent1" w:themeFillShade="80"/>
          </w:tcPr>
          <w:p w:rsidR="00C22DDE" w:rsidRPr="00E55045" w:rsidRDefault="00C22DDE" w:rsidP="00B91658">
            <w:pPr>
              <w:rPr>
                <w:b/>
                <w:i/>
                <w:color w:val="FFFFFF" w:themeColor="background1"/>
                <w:sz w:val="18"/>
                <w:szCs w:val="18"/>
              </w:rPr>
            </w:pPr>
          </w:p>
        </w:tc>
      </w:tr>
    </w:tbl>
    <w:tbl>
      <w:tblPr>
        <w:tblStyle w:val="TableGrid"/>
        <w:tblpPr w:leftFromText="180" w:rightFromText="180" w:vertAnchor="text" w:horzAnchor="page" w:tblpX="5143" w:tblpY="-2681"/>
        <w:tblW w:w="0" w:type="auto"/>
        <w:tblLook w:val="01A0"/>
      </w:tblPr>
      <w:tblGrid>
        <w:gridCol w:w="568"/>
        <w:gridCol w:w="1559"/>
        <w:gridCol w:w="720"/>
      </w:tblGrid>
      <w:tr w:rsidR="00AC7EE0" w:rsidTr="002D1324">
        <w:trPr>
          <w:trHeight w:val="299"/>
        </w:trPr>
        <w:tc>
          <w:tcPr>
            <w:tcW w:w="568" w:type="dxa"/>
            <w:shd w:val="clear" w:color="auto" w:fill="244061" w:themeFill="accent1" w:themeFillShade="80"/>
          </w:tcPr>
          <w:p w:rsidR="00AC7EE0" w:rsidRPr="00E55045" w:rsidRDefault="00AC7EE0" w:rsidP="002D1324">
            <w:pPr>
              <w:rPr>
                <w:b/>
                <w:i/>
                <w:color w:val="FFFFFF" w:themeColor="background1"/>
                <w:sz w:val="18"/>
                <w:szCs w:val="18"/>
              </w:rPr>
            </w:pPr>
          </w:p>
        </w:tc>
        <w:tc>
          <w:tcPr>
            <w:tcW w:w="1559"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Direct Materials</w:t>
            </w:r>
          </w:p>
        </w:tc>
        <w:tc>
          <w:tcPr>
            <w:tcW w:w="720"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xxxx</w:t>
            </w:r>
          </w:p>
        </w:tc>
      </w:tr>
      <w:tr w:rsidR="00AC7EE0" w:rsidTr="002D1324">
        <w:trPr>
          <w:trHeight w:val="320"/>
        </w:trPr>
        <w:tc>
          <w:tcPr>
            <w:tcW w:w="568"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Add:</w:t>
            </w:r>
          </w:p>
        </w:tc>
        <w:tc>
          <w:tcPr>
            <w:tcW w:w="1559"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Direct Labour</w:t>
            </w:r>
          </w:p>
        </w:tc>
        <w:tc>
          <w:tcPr>
            <w:tcW w:w="720"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xxxx</w:t>
            </w:r>
          </w:p>
        </w:tc>
      </w:tr>
      <w:tr w:rsidR="00AC7EE0" w:rsidTr="002D1324">
        <w:trPr>
          <w:trHeight w:val="320"/>
        </w:trPr>
        <w:tc>
          <w:tcPr>
            <w:tcW w:w="568"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Add:</w:t>
            </w:r>
          </w:p>
        </w:tc>
        <w:tc>
          <w:tcPr>
            <w:tcW w:w="1559"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Direct Overhead</w:t>
            </w:r>
          </w:p>
        </w:tc>
        <w:tc>
          <w:tcPr>
            <w:tcW w:w="720"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xxxx</w:t>
            </w:r>
          </w:p>
        </w:tc>
      </w:tr>
      <w:tr w:rsidR="00AC7EE0" w:rsidTr="002D1324">
        <w:trPr>
          <w:trHeight w:val="960"/>
        </w:trPr>
        <w:tc>
          <w:tcPr>
            <w:tcW w:w="568"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Add:</w:t>
            </w:r>
          </w:p>
        </w:tc>
        <w:tc>
          <w:tcPr>
            <w:tcW w:w="1559"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Allocation for Fixed &amp; Variable Overhead</w:t>
            </w:r>
          </w:p>
        </w:tc>
        <w:tc>
          <w:tcPr>
            <w:tcW w:w="720" w:type="dxa"/>
            <w:shd w:val="clear" w:color="auto" w:fill="244061" w:themeFill="accent1" w:themeFillShade="80"/>
          </w:tcPr>
          <w:p w:rsidR="00AC7EE0" w:rsidRPr="00E55045" w:rsidRDefault="00AC7EE0" w:rsidP="002D1324">
            <w:pPr>
              <w:rPr>
                <w:b/>
                <w:i/>
                <w:color w:val="FFFFFF" w:themeColor="background1"/>
                <w:sz w:val="18"/>
                <w:szCs w:val="18"/>
              </w:rPr>
            </w:pPr>
            <w:r w:rsidRPr="00E55045">
              <w:rPr>
                <w:b/>
                <w:i/>
                <w:color w:val="FFFFFF" w:themeColor="background1"/>
                <w:sz w:val="18"/>
                <w:szCs w:val="18"/>
              </w:rPr>
              <w:t>xxxx</w:t>
            </w:r>
          </w:p>
        </w:tc>
      </w:tr>
    </w:tbl>
    <w:p w:rsidR="00C22DDE" w:rsidRDefault="00C22DDE" w:rsidP="00C22DDE">
      <w:pPr>
        <w:spacing w:after="0"/>
        <w:rPr>
          <w:b/>
        </w:rPr>
      </w:pPr>
    </w:p>
    <w:p w:rsidR="003A0049" w:rsidRDefault="003A0049" w:rsidP="00C22DDE">
      <w:pPr>
        <w:spacing w:after="0"/>
        <w:rPr>
          <w:b/>
        </w:rPr>
      </w:pPr>
    </w:p>
    <w:p w:rsidR="003A0049" w:rsidRDefault="003A0049" w:rsidP="00C22DDE">
      <w:pPr>
        <w:spacing w:after="0"/>
        <w:rPr>
          <w:b/>
        </w:rPr>
      </w:pPr>
    </w:p>
    <w:p w:rsidR="003A0049" w:rsidRDefault="003A0049" w:rsidP="00C22DDE">
      <w:pPr>
        <w:spacing w:after="0"/>
        <w:rPr>
          <w:b/>
        </w:rPr>
      </w:pPr>
    </w:p>
    <w:p w:rsidR="003A0049" w:rsidRDefault="003A0049" w:rsidP="00C22DDE">
      <w:pPr>
        <w:spacing w:after="0"/>
        <w:rPr>
          <w:b/>
        </w:rPr>
      </w:pPr>
    </w:p>
    <w:p w:rsidR="003A0049" w:rsidRDefault="003A0049" w:rsidP="00C22DDE">
      <w:pPr>
        <w:spacing w:after="0"/>
        <w:rPr>
          <w:b/>
        </w:rPr>
      </w:pPr>
    </w:p>
    <w:p w:rsidR="003A0049" w:rsidRDefault="003A0049" w:rsidP="00C22DDE">
      <w:pPr>
        <w:spacing w:after="0"/>
        <w:rPr>
          <w:b/>
        </w:rPr>
      </w:pPr>
    </w:p>
    <w:p w:rsidR="003A0049" w:rsidRDefault="003A0049" w:rsidP="00C22DDE">
      <w:pPr>
        <w:spacing w:after="0"/>
        <w:rPr>
          <w:b/>
        </w:rPr>
      </w:pPr>
    </w:p>
    <w:p w:rsidR="003A0049" w:rsidRDefault="003A0049" w:rsidP="00C22DDE">
      <w:pPr>
        <w:spacing w:after="0"/>
        <w:rPr>
          <w:b/>
        </w:rPr>
      </w:pPr>
    </w:p>
    <w:p w:rsidR="003A0049" w:rsidRDefault="0075351C" w:rsidP="00C22DDE">
      <w:pPr>
        <w:spacing w:after="0"/>
        <w:rPr>
          <w:b/>
        </w:rPr>
      </w:pPr>
      <w:r>
        <w:rPr>
          <w:b/>
          <w:noProof/>
        </w:rPr>
        <w:pict>
          <v:rect id="_x0000_s1070" style="position:absolute;margin-left:-10.5pt;margin-top:-658.9pt;width:534pt;height:20.25pt;z-index:251685888" fillcolor="#943634 [2405]">
            <v:shadow on="t" offset="1pt" offset2="-2pt"/>
            <v:textbox>
              <w:txbxContent>
                <w:p w:rsidR="0075351C" w:rsidRPr="006B3B64" w:rsidRDefault="0075351C" w:rsidP="0075351C">
                  <w:pPr>
                    <w:rPr>
                      <w:color w:val="FFFF00"/>
                      <w:sz w:val="24"/>
                      <w:szCs w:val="24"/>
                    </w:rPr>
                  </w:pPr>
                  <w:r>
                    <w:rPr>
                      <w:color w:val="FFFF00"/>
                      <w:sz w:val="24"/>
                      <w:szCs w:val="24"/>
                    </w:rPr>
                    <w:t xml:space="preserve">                                                                   MEASUREMENT OF INVENTORIES</w:t>
                  </w:r>
                </w:p>
              </w:txbxContent>
            </v:textbox>
          </v:rect>
        </w:pict>
      </w:r>
    </w:p>
    <w:p w:rsidR="003A0049" w:rsidRDefault="0075351C" w:rsidP="00F638C1">
      <w:pPr>
        <w:pStyle w:val="ListParagraph"/>
        <w:numPr>
          <w:ilvl w:val="0"/>
          <w:numId w:val="8"/>
        </w:numPr>
        <w:spacing w:after="0"/>
        <w:rPr>
          <w:b/>
          <w:i/>
          <w:sz w:val="20"/>
          <w:szCs w:val="20"/>
        </w:rPr>
      </w:pPr>
      <w:r>
        <w:rPr>
          <w:b/>
          <w:noProof/>
        </w:rPr>
        <w:pict>
          <v:rect id="_x0000_s1069" style="position:absolute;left:0;text-align:left;margin-left:-22.5pt;margin-top:-48pt;width:534pt;height:20.25pt;z-index:251684864" fillcolor="#943634 [2405]">
            <v:shadow on="t" offset="1pt" offset2="-2pt"/>
            <v:textbox>
              <w:txbxContent>
                <w:p w:rsidR="0075351C" w:rsidRPr="006B3B64" w:rsidRDefault="0075351C" w:rsidP="0075351C">
                  <w:pPr>
                    <w:rPr>
                      <w:color w:val="FFFF00"/>
                      <w:sz w:val="24"/>
                      <w:szCs w:val="24"/>
                    </w:rPr>
                  </w:pPr>
                  <w:r>
                    <w:rPr>
                      <w:color w:val="FFFF00"/>
                      <w:sz w:val="24"/>
                      <w:szCs w:val="24"/>
                    </w:rPr>
                    <w:t xml:space="preserve">                                                              EXCLUSION FROM COST OF INVENTORIES</w:t>
                  </w:r>
                </w:p>
              </w:txbxContent>
            </v:textbox>
          </v:rect>
        </w:pict>
      </w:r>
      <w:r w:rsidR="00F638C1">
        <w:rPr>
          <w:b/>
        </w:rPr>
        <w:t>Abnormal Amounts of Wasted Materials, Labour, Other Production Cost</w:t>
      </w:r>
      <w:r w:rsidR="0040734D">
        <w:rPr>
          <w:b/>
        </w:rPr>
        <w:t xml:space="preserve"> (</w:t>
      </w:r>
      <w:r w:rsidR="0040734D" w:rsidRPr="00DA5755">
        <w:rPr>
          <w:b/>
          <w:i/>
          <w:sz w:val="20"/>
          <w:szCs w:val="20"/>
        </w:rPr>
        <w:t xml:space="preserve">Since these cost not recur frequently, user of financial statement need to know the impact of such cost hence these costs are shown in P&amp;L </w:t>
      </w:r>
      <w:r w:rsidR="00DA5755" w:rsidRPr="00DA5755">
        <w:rPr>
          <w:b/>
          <w:i/>
          <w:sz w:val="20"/>
          <w:szCs w:val="20"/>
        </w:rPr>
        <w:t>A/c in</w:t>
      </w:r>
      <w:r w:rsidR="00EF7F28">
        <w:rPr>
          <w:b/>
          <w:i/>
          <w:sz w:val="20"/>
          <w:szCs w:val="20"/>
        </w:rPr>
        <w:t xml:space="preserve"> such a way</w:t>
      </w:r>
      <w:r w:rsidR="00DA5755" w:rsidRPr="00DA5755">
        <w:rPr>
          <w:b/>
          <w:i/>
          <w:sz w:val="20"/>
          <w:szCs w:val="20"/>
        </w:rPr>
        <w:t xml:space="preserve"> that their impact on current profit and loss can be perceived)</w:t>
      </w:r>
    </w:p>
    <w:p w:rsidR="00845869" w:rsidRPr="00016B5B" w:rsidRDefault="00845869" w:rsidP="00845869">
      <w:pPr>
        <w:spacing w:after="0"/>
        <w:rPr>
          <w:b/>
          <w:i/>
          <w:color w:val="FF0000"/>
          <w:sz w:val="20"/>
          <w:szCs w:val="20"/>
        </w:rPr>
      </w:pPr>
      <w:r w:rsidRPr="00016B5B">
        <w:rPr>
          <w:b/>
          <w:i/>
          <w:color w:val="FF0000"/>
          <w:sz w:val="20"/>
          <w:szCs w:val="20"/>
        </w:rPr>
        <w:t>Example:</w:t>
      </w:r>
    </w:p>
    <w:p w:rsidR="00845869" w:rsidRDefault="00845869" w:rsidP="00845869">
      <w:pPr>
        <w:spacing w:after="0"/>
        <w:rPr>
          <w:b/>
          <w:i/>
          <w:sz w:val="20"/>
          <w:szCs w:val="20"/>
        </w:rPr>
      </w:pPr>
      <w:r w:rsidRPr="00016B5B">
        <w:rPr>
          <w:b/>
          <w:i/>
          <w:color w:val="548DD4" w:themeColor="text2" w:themeTint="99"/>
          <w:sz w:val="20"/>
          <w:szCs w:val="20"/>
        </w:rPr>
        <w:t>In Production Process , Normal Waste is 5% of Input. 5000 MT of input were put in process resulting in a wastage of 300 MT. Cost per MT is Rs 1000/- The entire quantity of waste is on stock at the year end. Determine the value of Closing Stock as per AS-2.</w:t>
      </w:r>
    </w:p>
    <w:p w:rsidR="00845869" w:rsidRDefault="00845869" w:rsidP="00845869">
      <w:pPr>
        <w:spacing w:after="0"/>
        <w:rPr>
          <w:b/>
          <w:i/>
          <w:sz w:val="20"/>
          <w:szCs w:val="20"/>
        </w:rPr>
      </w:pPr>
    </w:p>
    <w:p w:rsidR="00845869" w:rsidRPr="00016B5B" w:rsidRDefault="00845869" w:rsidP="00845869">
      <w:pPr>
        <w:spacing w:after="0"/>
        <w:rPr>
          <w:b/>
          <w:i/>
          <w:color w:val="FF0000"/>
          <w:sz w:val="20"/>
          <w:szCs w:val="20"/>
        </w:rPr>
      </w:pPr>
      <w:r w:rsidRPr="00016B5B">
        <w:rPr>
          <w:b/>
          <w:i/>
          <w:color w:val="FF0000"/>
          <w:sz w:val="20"/>
          <w:szCs w:val="20"/>
        </w:rPr>
        <w:t>Solution</w:t>
      </w:r>
      <w:r w:rsidR="00016B5B">
        <w:rPr>
          <w:b/>
          <w:i/>
          <w:color w:val="FF0000"/>
          <w:sz w:val="20"/>
          <w:szCs w:val="20"/>
        </w:rPr>
        <w:t>:</w:t>
      </w:r>
    </w:p>
    <w:tbl>
      <w:tblPr>
        <w:tblW w:w="6516" w:type="dxa"/>
        <w:tblInd w:w="93" w:type="dxa"/>
        <w:tblLook w:val="04A0"/>
      </w:tblPr>
      <w:tblGrid>
        <w:gridCol w:w="755"/>
        <w:gridCol w:w="3227"/>
        <w:gridCol w:w="722"/>
        <w:gridCol w:w="786"/>
        <w:gridCol w:w="1026"/>
      </w:tblGrid>
      <w:tr w:rsidR="00016B5B" w:rsidRPr="00016B5B" w:rsidTr="00016B5B">
        <w:trPr>
          <w:trHeight w:val="300"/>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3227" w:type="dxa"/>
            <w:tcBorders>
              <w:top w:val="single" w:sz="4" w:space="0" w:color="auto"/>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722" w:type="dxa"/>
            <w:tcBorders>
              <w:top w:val="single" w:sz="4" w:space="0" w:color="auto"/>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Qty</w:t>
            </w:r>
          </w:p>
        </w:tc>
        <w:tc>
          <w:tcPr>
            <w:tcW w:w="786" w:type="dxa"/>
            <w:tcBorders>
              <w:top w:val="single" w:sz="4" w:space="0" w:color="auto"/>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Units</w:t>
            </w:r>
          </w:p>
        </w:tc>
        <w:tc>
          <w:tcPr>
            <w:tcW w:w="1026" w:type="dxa"/>
            <w:tcBorders>
              <w:top w:val="single" w:sz="4" w:space="0" w:color="auto"/>
              <w:left w:val="nil"/>
              <w:bottom w:val="single" w:sz="4" w:space="0" w:color="auto"/>
              <w:right w:val="single" w:sz="4" w:space="0" w:color="auto"/>
            </w:tcBorders>
            <w:shd w:val="clear" w:color="auto" w:fill="auto"/>
            <w:noWrap/>
            <w:vAlign w:val="bottom"/>
            <w:hideMark/>
          </w:tcPr>
          <w:p w:rsidR="00016B5B" w:rsidRPr="00016B5B" w:rsidRDefault="00016B5B" w:rsidP="007E14A1">
            <w:pPr>
              <w:spacing w:after="0" w:line="240" w:lineRule="auto"/>
              <w:jc w:val="center"/>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Rs</w:t>
            </w:r>
          </w:p>
        </w:tc>
      </w:tr>
      <w:tr w:rsidR="00016B5B" w:rsidRPr="00016B5B" w:rsidTr="00016B5B">
        <w:trPr>
          <w:trHeight w:val="300"/>
        </w:trPr>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3227"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Total Cost</w:t>
            </w:r>
          </w:p>
        </w:tc>
        <w:tc>
          <w:tcPr>
            <w:tcW w:w="722"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5000</w:t>
            </w:r>
          </w:p>
        </w:tc>
        <w:tc>
          <w:tcPr>
            <w:tcW w:w="78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MT</w:t>
            </w:r>
          </w:p>
        </w:tc>
        <w:tc>
          <w:tcPr>
            <w:tcW w:w="102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5000000</w:t>
            </w:r>
          </w:p>
        </w:tc>
      </w:tr>
      <w:tr w:rsidR="00016B5B" w:rsidRPr="00016B5B" w:rsidTr="00016B5B">
        <w:trPr>
          <w:trHeight w:val="300"/>
        </w:trPr>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Less :</w:t>
            </w:r>
          </w:p>
        </w:tc>
        <w:tc>
          <w:tcPr>
            <w:tcW w:w="3227"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Normal Wastage</w:t>
            </w:r>
          </w:p>
        </w:tc>
        <w:tc>
          <w:tcPr>
            <w:tcW w:w="722"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250</w:t>
            </w:r>
          </w:p>
        </w:tc>
        <w:tc>
          <w:tcPr>
            <w:tcW w:w="78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MT</w:t>
            </w:r>
          </w:p>
        </w:tc>
        <w:tc>
          <w:tcPr>
            <w:tcW w:w="102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0</w:t>
            </w:r>
          </w:p>
        </w:tc>
      </w:tr>
      <w:tr w:rsidR="00016B5B" w:rsidRPr="00016B5B" w:rsidTr="00016B5B">
        <w:trPr>
          <w:trHeight w:val="300"/>
        </w:trPr>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3227" w:type="dxa"/>
            <w:tcBorders>
              <w:top w:val="nil"/>
              <w:left w:val="nil"/>
              <w:bottom w:val="single" w:sz="4" w:space="0" w:color="auto"/>
              <w:right w:val="nil"/>
            </w:tcBorders>
            <w:shd w:val="clear" w:color="auto" w:fill="auto"/>
            <w:noWrap/>
            <w:vAlign w:val="bottom"/>
            <w:hideMark/>
          </w:tcPr>
          <w:p w:rsidR="00016B5B" w:rsidRPr="00016B5B" w:rsidRDefault="00016B5B" w:rsidP="00016B5B">
            <w:pPr>
              <w:spacing w:after="0" w:line="240" w:lineRule="auto"/>
              <w:jc w:val="center"/>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722" w:type="dxa"/>
            <w:tcBorders>
              <w:top w:val="nil"/>
              <w:left w:val="single" w:sz="4" w:space="0" w:color="auto"/>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4750</w:t>
            </w:r>
          </w:p>
        </w:tc>
        <w:tc>
          <w:tcPr>
            <w:tcW w:w="78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MT</w:t>
            </w:r>
          </w:p>
        </w:tc>
        <w:tc>
          <w:tcPr>
            <w:tcW w:w="102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5000000</w:t>
            </w:r>
          </w:p>
        </w:tc>
      </w:tr>
      <w:tr w:rsidR="00016B5B" w:rsidRPr="00016B5B" w:rsidTr="00016B5B">
        <w:trPr>
          <w:trHeight w:val="300"/>
        </w:trPr>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Less :</w:t>
            </w:r>
          </w:p>
        </w:tc>
        <w:tc>
          <w:tcPr>
            <w:tcW w:w="3227"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Abnormal Wastage</w:t>
            </w:r>
          </w:p>
        </w:tc>
        <w:tc>
          <w:tcPr>
            <w:tcW w:w="722"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50</w:t>
            </w:r>
          </w:p>
        </w:tc>
        <w:tc>
          <w:tcPr>
            <w:tcW w:w="78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MT</w:t>
            </w:r>
          </w:p>
        </w:tc>
        <w:tc>
          <w:tcPr>
            <w:tcW w:w="102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52632</w:t>
            </w:r>
          </w:p>
        </w:tc>
      </w:tr>
      <w:tr w:rsidR="00016B5B" w:rsidRPr="00016B5B" w:rsidTr="00016B5B">
        <w:trPr>
          <w:trHeight w:val="300"/>
        </w:trPr>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3227"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Charged to P&amp;L (5000000/4750)x50</w:t>
            </w:r>
          </w:p>
        </w:tc>
        <w:tc>
          <w:tcPr>
            <w:tcW w:w="722"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78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102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r>
      <w:tr w:rsidR="00016B5B" w:rsidRPr="00016B5B" w:rsidTr="00016B5B">
        <w:trPr>
          <w:trHeight w:val="300"/>
        </w:trPr>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 </w:t>
            </w:r>
          </w:p>
        </w:tc>
        <w:tc>
          <w:tcPr>
            <w:tcW w:w="3227"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Inventory</w:t>
            </w:r>
          </w:p>
        </w:tc>
        <w:tc>
          <w:tcPr>
            <w:tcW w:w="722"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4700</w:t>
            </w:r>
          </w:p>
        </w:tc>
        <w:tc>
          <w:tcPr>
            <w:tcW w:w="78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MT</w:t>
            </w:r>
          </w:p>
        </w:tc>
        <w:tc>
          <w:tcPr>
            <w:tcW w:w="1026" w:type="dxa"/>
            <w:tcBorders>
              <w:top w:val="nil"/>
              <w:left w:val="nil"/>
              <w:bottom w:val="single" w:sz="4" w:space="0" w:color="auto"/>
              <w:right w:val="single" w:sz="4" w:space="0" w:color="auto"/>
            </w:tcBorders>
            <w:shd w:val="clear" w:color="auto" w:fill="auto"/>
            <w:noWrap/>
            <w:vAlign w:val="bottom"/>
            <w:hideMark/>
          </w:tcPr>
          <w:p w:rsidR="00016B5B" w:rsidRPr="00016B5B" w:rsidRDefault="00016B5B" w:rsidP="00016B5B">
            <w:pPr>
              <w:spacing w:after="0" w:line="240" w:lineRule="auto"/>
              <w:jc w:val="right"/>
              <w:rPr>
                <w:rFonts w:ascii="Calibri" w:eastAsia="Times New Roman" w:hAnsi="Calibri" w:cs="Calibri"/>
                <w:color w:val="4F81BD" w:themeColor="accent1"/>
                <w:sz w:val="20"/>
                <w:szCs w:val="20"/>
              </w:rPr>
            </w:pPr>
            <w:r w:rsidRPr="00016B5B">
              <w:rPr>
                <w:rFonts w:ascii="Calibri" w:eastAsia="Times New Roman" w:hAnsi="Calibri" w:cs="Calibri"/>
                <w:color w:val="4F81BD" w:themeColor="accent1"/>
                <w:sz w:val="20"/>
                <w:szCs w:val="20"/>
              </w:rPr>
              <w:t>4947368</w:t>
            </w:r>
          </w:p>
        </w:tc>
      </w:tr>
    </w:tbl>
    <w:p w:rsidR="00016B5B" w:rsidRPr="00845869" w:rsidRDefault="00016B5B" w:rsidP="00845869">
      <w:pPr>
        <w:spacing w:after="0"/>
        <w:rPr>
          <w:b/>
          <w:i/>
          <w:sz w:val="20"/>
          <w:szCs w:val="20"/>
        </w:rPr>
      </w:pPr>
    </w:p>
    <w:p w:rsidR="00DA5755" w:rsidRPr="00DA5755" w:rsidRDefault="00DA5755" w:rsidP="00DA5755">
      <w:pPr>
        <w:pStyle w:val="ListParagraph"/>
        <w:spacing w:after="0"/>
        <w:rPr>
          <w:b/>
          <w:i/>
          <w:sz w:val="20"/>
          <w:szCs w:val="20"/>
        </w:rPr>
      </w:pPr>
    </w:p>
    <w:p w:rsidR="0040734D" w:rsidRDefault="00F638C1" w:rsidP="0040734D">
      <w:pPr>
        <w:pStyle w:val="ListParagraph"/>
        <w:numPr>
          <w:ilvl w:val="0"/>
          <w:numId w:val="8"/>
        </w:numPr>
        <w:spacing w:after="0"/>
        <w:rPr>
          <w:b/>
          <w:i/>
          <w:sz w:val="20"/>
          <w:szCs w:val="20"/>
        </w:rPr>
      </w:pPr>
      <w:r>
        <w:rPr>
          <w:b/>
        </w:rPr>
        <w:t xml:space="preserve">Storage Cost </w:t>
      </w:r>
      <w:r w:rsidR="0040734D" w:rsidRPr="0040734D">
        <w:rPr>
          <w:b/>
          <w:i/>
          <w:sz w:val="20"/>
          <w:szCs w:val="20"/>
        </w:rPr>
        <w:t>(Since this do not generate any extra economic benefits</w:t>
      </w:r>
      <w:r w:rsidR="0040734D">
        <w:rPr>
          <w:b/>
          <w:i/>
          <w:sz w:val="20"/>
          <w:szCs w:val="20"/>
        </w:rPr>
        <w:t xml:space="preserve"> and should not be included</w:t>
      </w:r>
      <w:r w:rsidR="0040734D" w:rsidRPr="0040734D">
        <w:rPr>
          <w:b/>
          <w:i/>
          <w:sz w:val="20"/>
          <w:szCs w:val="20"/>
        </w:rPr>
        <w:t xml:space="preserve">, however if </w:t>
      </w:r>
      <w:r w:rsidR="0040734D" w:rsidRPr="0040734D">
        <w:rPr>
          <w:b/>
          <w:i/>
          <w:sz w:val="20"/>
          <w:szCs w:val="20"/>
          <w:u w:val="single"/>
        </w:rPr>
        <w:t>production process</w:t>
      </w:r>
      <w:r w:rsidR="0040734D" w:rsidRPr="0040734D">
        <w:rPr>
          <w:b/>
          <w:i/>
          <w:sz w:val="20"/>
          <w:szCs w:val="20"/>
        </w:rPr>
        <w:t xml:space="preserve"> require storage of inventory ,then storage cost should be included in cost of inventory)</w:t>
      </w:r>
    </w:p>
    <w:p w:rsidR="00DA5755" w:rsidRPr="00DA5755" w:rsidRDefault="00DA5755" w:rsidP="00DA5755">
      <w:pPr>
        <w:pStyle w:val="ListParagraph"/>
        <w:rPr>
          <w:b/>
          <w:i/>
          <w:sz w:val="20"/>
          <w:szCs w:val="20"/>
        </w:rPr>
      </w:pPr>
    </w:p>
    <w:p w:rsidR="00DA5755" w:rsidRPr="0040734D" w:rsidRDefault="00DA5755" w:rsidP="00DA5755">
      <w:pPr>
        <w:pStyle w:val="ListParagraph"/>
        <w:spacing w:after="0"/>
        <w:rPr>
          <w:b/>
          <w:i/>
          <w:sz w:val="20"/>
          <w:szCs w:val="20"/>
        </w:rPr>
      </w:pPr>
    </w:p>
    <w:p w:rsidR="00F638C1" w:rsidRPr="00DA5755" w:rsidRDefault="00F638C1" w:rsidP="00F638C1">
      <w:pPr>
        <w:pStyle w:val="ListParagraph"/>
        <w:numPr>
          <w:ilvl w:val="0"/>
          <w:numId w:val="8"/>
        </w:numPr>
        <w:spacing w:after="0"/>
        <w:rPr>
          <w:b/>
          <w:i/>
        </w:rPr>
      </w:pPr>
      <w:r>
        <w:rPr>
          <w:b/>
        </w:rPr>
        <w:t>Administ</w:t>
      </w:r>
      <w:r w:rsidR="0040734D">
        <w:rPr>
          <w:b/>
        </w:rPr>
        <w:t xml:space="preserve">rative </w:t>
      </w:r>
      <w:r w:rsidR="0040734D" w:rsidRPr="00DA5755">
        <w:rPr>
          <w:b/>
          <w:i/>
        </w:rPr>
        <w:t xml:space="preserve">Cost </w:t>
      </w:r>
      <w:r w:rsidR="0040734D" w:rsidRPr="00DA5755">
        <w:rPr>
          <w:b/>
          <w:i/>
          <w:sz w:val="20"/>
          <w:szCs w:val="20"/>
        </w:rPr>
        <w:t>(Since they don’t contribute to bring the inventory to their present location and condition)</w:t>
      </w:r>
      <w:r w:rsidR="0040734D" w:rsidRPr="00DA5755">
        <w:rPr>
          <w:b/>
          <w:i/>
        </w:rPr>
        <w:t xml:space="preserve"> </w:t>
      </w:r>
    </w:p>
    <w:p w:rsidR="00DA5755" w:rsidRDefault="00DA5755" w:rsidP="00DA5755">
      <w:pPr>
        <w:pStyle w:val="ListParagraph"/>
        <w:spacing w:after="0"/>
        <w:rPr>
          <w:b/>
        </w:rPr>
      </w:pPr>
    </w:p>
    <w:p w:rsidR="00F638C1" w:rsidRDefault="00F638C1" w:rsidP="00F638C1">
      <w:pPr>
        <w:pStyle w:val="ListParagraph"/>
        <w:numPr>
          <w:ilvl w:val="0"/>
          <w:numId w:val="8"/>
        </w:numPr>
        <w:spacing w:after="0"/>
        <w:rPr>
          <w:b/>
        </w:rPr>
      </w:pPr>
      <w:r>
        <w:rPr>
          <w:b/>
        </w:rPr>
        <w:t>Selling  &amp; Distribution Cost</w:t>
      </w:r>
      <w:r w:rsidR="00DA5755">
        <w:rPr>
          <w:b/>
        </w:rPr>
        <w:t xml:space="preserve"> </w:t>
      </w:r>
      <w:r w:rsidR="00DA5755" w:rsidRPr="00DA5755">
        <w:rPr>
          <w:b/>
          <w:i/>
          <w:sz w:val="20"/>
          <w:szCs w:val="20"/>
        </w:rPr>
        <w:t>( Since the cost is related to sales)</w:t>
      </w:r>
    </w:p>
    <w:p w:rsidR="00DA5755" w:rsidRPr="00DA5755" w:rsidRDefault="00DA5755" w:rsidP="00DA5755">
      <w:pPr>
        <w:spacing w:after="0"/>
        <w:rPr>
          <w:b/>
        </w:rPr>
      </w:pPr>
    </w:p>
    <w:p w:rsidR="00F638C1" w:rsidRPr="00F638C1" w:rsidRDefault="00F638C1" w:rsidP="00F638C1">
      <w:pPr>
        <w:pStyle w:val="ListParagraph"/>
        <w:numPr>
          <w:ilvl w:val="0"/>
          <w:numId w:val="8"/>
        </w:numPr>
        <w:spacing w:after="0"/>
        <w:rPr>
          <w:b/>
        </w:rPr>
      </w:pPr>
      <w:r>
        <w:rPr>
          <w:b/>
        </w:rPr>
        <w:t xml:space="preserve">Interest and borrowing cost </w:t>
      </w:r>
      <w:r w:rsidRPr="00DA5755">
        <w:rPr>
          <w:b/>
          <w:i/>
          <w:sz w:val="20"/>
          <w:szCs w:val="20"/>
        </w:rPr>
        <w:t>( These to be included where AS-16 allow such cost)</w:t>
      </w:r>
    </w:p>
    <w:p w:rsidR="003A0049" w:rsidRDefault="003A0049" w:rsidP="00C22DDE">
      <w:pPr>
        <w:spacing w:after="0"/>
        <w:rPr>
          <w:b/>
        </w:rPr>
      </w:pPr>
    </w:p>
    <w:p w:rsidR="0045634F" w:rsidRDefault="0045634F" w:rsidP="00C22DDE">
      <w:pPr>
        <w:spacing w:after="0"/>
        <w:rPr>
          <w:b/>
        </w:rPr>
      </w:pPr>
    </w:p>
    <w:p w:rsidR="00AC7EE0" w:rsidRDefault="006B3B64" w:rsidP="00C22DDE">
      <w:pPr>
        <w:spacing w:after="0"/>
        <w:rPr>
          <w:b/>
        </w:rPr>
      </w:pPr>
      <w:r w:rsidRPr="006B3B64">
        <w:rPr>
          <w:b/>
          <w:noProof/>
          <w:color w:val="FFFF00"/>
        </w:rPr>
        <w:pict>
          <v:rect id="_x0000_s1061" style="position:absolute;margin-left:-22.5pt;margin-top:5.7pt;width:534pt;height:20.25pt;z-index:251676672" fillcolor="#943634 [2405]">
            <v:shadow on="t" offset="1pt" offset2="-2pt"/>
            <v:textbox>
              <w:txbxContent>
                <w:p w:rsidR="006B3B64" w:rsidRPr="006B3B64" w:rsidRDefault="00B90490" w:rsidP="00B90490">
                  <w:pPr>
                    <w:rPr>
                      <w:color w:val="FFFF00"/>
                      <w:sz w:val="24"/>
                      <w:szCs w:val="24"/>
                    </w:rPr>
                  </w:pPr>
                  <w:r>
                    <w:rPr>
                      <w:color w:val="FFFF00"/>
                      <w:sz w:val="24"/>
                      <w:szCs w:val="24"/>
                    </w:rPr>
                    <w:t xml:space="preserve">                                                                             </w:t>
                  </w:r>
                  <w:r w:rsidR="000F0F82" w:rsidRPr="006B3B64">
                    <w:rPr>
                      <w:color w:val="FFFF00"/>
                      <w:sz w:val="24"/>
                      <w:szCs w:val="24"/>
                    </w:rPr>
                    <w:t>Cost Formula</w:t>
                  </w:r>
                </w:p>
              </w:txbxContent>
            </v:textbox>
          </v:rect>
        </w:pict>
      </w:r>
    </w:p>
    <w:p w:rsidR="00FF6845" w:rsidRDefault="00FF6845" w:rsidP="00C22DDE">
      <w:pPr>
        <w:spacing w:after="0"/>
        <w:rPr>
          <w:b/>
        </w:rPr>
      </w:pPr>
    </w:p>
    <w:p w:rsidR="00FF6845" w:rsidRDefault="00FF6845" w:rsidP="00C22DDE">
      <w:pPr>
        <w:spacing w:after="0"/>
        <w:rPr>
          <w:b/>
        </w:rPr>
      </w:pPr>
    </w:p>
    <w:p w:rsidR="006B3B64" w:rsidRDefault="000F0F82" w:rsidP="006B3B64">
      <w:pPr>
        <w:pStyle w:val="ListParagraph"/>
        <w:numPr>
          <w:ilvl w:val="0"/>
          <w:numId w:val="9"/>
        </w:numPr>
        <w:spacing w:after="0"/>
        <w:rPr>
          <w:b/>
        </w:rPr>
      </w:pPr>
      <w:r>
        <w:rPr>
          <w:b/>
        </w:rPr>
        <w:t>If the goods are not ordinary interchangeable and segregated for specific products:</w:t>
      </w:r>
    </w:p>
    <w:p w:rsidR="00835C7D" w:rsidRDefault="00835C7D" w:rsidP="00835C7D">
      <w:pPr>
        <w:pStyle w:val="ListParagraph"/>
        <w:spacing w:after="0"/>
        <w:ind w:left="1440"/>
        <w:rPr>
          <w:b/>
        </w:rPr>
      </w:pPr>
    </w:p>
    <w:p w:rsidR="00835C7D" w:rsidRDefault="000F0F82" w:rsidP="00835C7D">
      <w:pPr>
        <w:pStyle w:val="ListParagraph"/>
        <w:numPr>
          <w:ilvl w:val="0"/>
          <w:numId w:val="11"/>
        </w:numPr>
        <w:spacing w:after="0"/>
        <w:rPr>
          <w:b/>
        </w:rPr>
      </w:pPr>
      <w:r>
        <w:rPr>
          <w:b/>
        </w:rPr>
        <w:t>Specific Identification Method has to applied</w:t>
      </w:r>
      <w:r w:rsidR="00835C7D">
        <w:rPr>
          <w:b/>
        </w:rPr>
        <w:t xml:space="preserve"> </w:t>
      </w:r>
      <w:r w:rsidR="008C02A1">
        <w:rPr>
          <w:b/>
        </w:rPr>
        <w:t>( say there is specific order from customer)</w:t>
      </w:r>
    </w:p>
    <w:p w:rsidR="000F0F82" w:rsidRPr="000F0F82" w:rsidRDefault="000F0F82" w:rsidP="000F0F82">
      <w:pPr>
        <w:spacing w:after="0"/>
        <w:rPr>
          <w:b/>
        </w:rPr>
      </w:pPr>
    </w:p>
    <w:p w:rsidR="00835C7D" w:rsidRDefault="000F0F82" w:rsidP="00835C7D">
      <w:pPr>
        <w:pStyle w:val="ListParagraph"/>
        <w:numPr>
          <w:ilvl w:val="0"/>
          <w:numId w:val="9"/>
        </w:numPr>
        <w:spacing w:after="0"/>
        <w:rPr>
          <w:b/>
        </w:rPr>
      </w:pPr>
      <w:r>
        <w:rPr>
          <w:b/>
        </w:rPr>
        <w:t>If the goods are ordinary interchangeable then cost formula to use :</w:t>
      </w:r>
    </w:p>
    <w:p w:rsidR="00835C7D" w:rsidRDefault="00835C7D" w:rsidP="00835C7D">
      <w:pPr>
        <w:pStyle w:val="ListParagraph"/>
        <w:numPr>
          <w:ilvl w:val="0"/>
          <w:numId w:val="13"/>
        </w:numPr>
        <w:spacing w:after="0"/>
        <w:rPr>
          <w:b/>
        </w:rPr>
      </w:pPr>
      <w:r>
        <w:rPr>
          <w:b/>
        </w:rPr>
        <w:t>FIFO</w:t>
      </w:r>
      <w:r w:rsidR="000F0F82">
        <w:rPr>
          <w:b/>
        </w:rPr>
        <w:t xml:space="preserve"> (Fist in First Out)</w:t>
      </w:r>
    </w:p>
    <w:p w:rsidR="00835C7D" w:rsidRDefault="00835C7D" w:rsidP="00835C7D">
      <w:pPr>
        <w:pStyle w:val="ListParagraph"/>
        <w:numPr>
          <w:ilvl w:val="0"/>
          <w:numId w:val="13"/>
        </w:numPr>
        <w:spacing w:after="0"/>
        <w:rPr>
          <w:b/>
        </w:rPr>
      </w:pPr>
      <w:r>
        <w:rPr>
          <w:b/>
        </w:rPr>
        <w:lastRenderedPageBreak/>
        <w:t>Weighted Average Method</w:t>
      </w:r>
      <w:r w:rsidR="000F0F82">
        <w:rPr>
          <w:b/>
        </w:rPr>
        <w:t xml:space="preserve"> </w:t>
      </w:r>
    </w:p>
    <w:p w:rsidR="000F0F82" w:rsidRDefault="000F0F82" w:rsidP="000F0F82">
      <w:pPr>
        <w:spacing w:after="0"/>
        <w:rPr>
          <w:b/>
        </w:rPr>
      </w:pPr>
    </w:p>
    <w:p w:rsidR="000F0F82" w:rsidRDefault="000F0F82" w:rsidP="000F0F82">
      <w:pPr>
        <w:spacing w:after="0"/>
        <w:rPr>
          <w:b/>
        </w:rPr>
      </w:pPr>
      <w:r>
        <w:rPr>
          <w:b/>
        </w:rPr>
        <w:t xml:space="preserve">The formula used should </w:t>
      </w:r>
      <w:r w:rsidR="008C02A1">
        <w:rPr>
          <w:b/>
        </w:rPr>
        <w:t>reflect the</w:t>
      </w:r>
      <w:r>
        <w:rPr>
          <w:b/>
        </w:rPr>
        <w:t xml:space="preserve"> fairest possible approximation to the cost incurred in bringing the items of inventory to their present location and conditions.</w:t>
      </w:r>
    </w:p>
    <w:p w:rsidR="008C02A1" w:rsidRPr="000F0F82" w:rsidRDefault="008C02A1" w:rsidP="000F0F82">
      <w:pPr>
        <w:spacing w:after="0"/>
        <w:rPr>
          <w:b/>
        </w:rPr>
      </w:pPr>
    </w:p>
    <w:p w:rsidR="00835C7D" w:rsidRDefault="008C02A1" w:rsidP="00835C7D">
      <w:pPr>
        <w:spacing w:after="0"/>
        <w:rPr>
          <w:b/>
        </w:rPr>
      </w:pPr>
      <w:r>
        <w:rPr>
          <w:b/>
          <w:noProof/>
        </w:rPr>
        <w:pict>
          <v:rect id="_x0000_s1062" style="position:absolute;margin-left:-38.25pt;margin-top:1.95pt;width:534pt;height:20.25pt;z-index:251677696" fillcolor="#943634 [2405]">
            <v:shadow on="t" offset="1pt" offset2="-2pt"/>
            <v:textbox>
              <w:txbxContent>
                <w:p w:rsidR="008C02A1" w:rsidRPr="006B3B64" w:rsidRDefault="008C02A1" w:rsidP="008C02A1">
                  <w:pPr>
                    <w:jc w:val="center"/>
                    <w:rPr>
                      <w:color w:val="FFFF00"/>
                      <w:sz w:val="24"/>
                      <w:szCs w:val="24"/>
                    </w:rPr>
                  </w:pPr>
                  <w:r>
                    <w:rPr>
                      <w:color w:val="FFFF00"/>
                      <w:sz w:val="24"/>
                      <w:szCs w:val="24"/>
                    </w:rPr>
                    <w:t>TECHNIQUES FOR THE MEASURMENT OF COST</w:t>
                  </w:r>
                </w:p>
              </w:txbxContent>
            </v:textbox>
          </v:rect>
        </w:pict>
      </w:r>
    </w:p>
    <w:p w:rsidR="008C02A1" w:rsidRDefault="008C02A1" w:rsidP="00835C7D">
      <w:pPr>
        <w:spacing w:after="0"/>
        <w:rPr>
          <w:b/>
        </w:rPr>
      </w:pPr>
    </w:p>
    <w:p w:rsidR="008C02A1" w:rsidRDefault="008C02A1" w:rsidP="00835C7D">
      <w:pPr>
        <w:spacing w:after="0"/>
        <w:rPr>
          <w:b/>
        </w:rPr>
      </w:pPr>
    </w:p>
    <w:p w:rsidR="008C02A1" w:rsidRDefault="008C02A1" w:rsidP="00835C7D">
      <w:pPr>
        <w:spacing w:after="0"/>
        <w:rPr>
          <w:b/>
        </w:rPr>
      </w:pPr>
      <w:r>
        <w:rPr>
          <w:b/>
        </w:rPr>
        <w:t>When it’s not possible to ascertain the cost , the following two methods will apply to calculate the cost of inventories:</w:t>
      </w:r>
    </w:p>
    <w:p w:rsidR="008C02A1" w:rsidRDefault="008C02A1" w:rsidP="00835C7D">
      <w:pPr>
        <w:spacing w:after="0"/>
        <w:rPr>
          <w:b/>
        </w:rPr>
      </w:pPr>
    </w:p>
    <w:p w:rsidR="008C02A1" w:rsidRDefault="008C02A1" w:rsidP="008C02A1">
      <w:pPr>
        <w:pStyle w:val="ListParagraph"/>
        <w:numPr>
          <w:ilvl w:val="0"/>
          <w:numId w:val="14"/>
        </w:numPr>
        <w:spacing w:after="0"/>
        <w:rPr>
          <w:b/>
        </w:rPr>
      </w:pPr>
      <w:r>
        <w:rPr>
          <w:b/>
        </w:rPr>
        <w:t>Standard Cost: This method takes into account normal level of consumption of materials and supplies , labour, efficiently and capacity utilization. This must be reviewed regularly and revised as per the current conditions.</w:t>
      </w:r>
    </w:p>
    <w:p w:rsidR="00D56976" w:rsidRDefault="00D56976" w:rsidP="00D56976">
      <w:pPr>
        <w:pStyle w:val="ListParagraph"/>
        <w:spacing w:after="0"/>
        <w:ind w:left="1080"/>
        <w:rPr>
          <w:b/>
        </w:rPr>
      </w:pPr>
    </w:p>
    <w:p w:rsidR="008C02A1" w:rsidRDefault="008C02A1" w:rsidP="008C02A1">
      <w:pPr>
        <w:pStyle w:val="ListParagraph"/>
        <w:numPr>
          <w:ilvl w:val="0"/>
          <w:numId w:val="14"/>
        </w:numPr>
        <w:spacing w:after="0"/>
        <w:rPr>
          <w:b/>
        </w:rPr>
      </w:pPr>
      <w:r>
        <w:rPr>
          <w:b/>
        </w:rPr>
        <w:t>Retail Method:</w:t>
      </w:r>
      <w:r w:rsidR="002742E1">
        <w:rPr>
          <w:b/>
        </w:rPr>
        <w:t xml:space="preserve"> This method is applicable for the inventories items which are rapidly changing  and having similar margin. This method is generally applicable in retail business </w:t>
      </w:r>
      <w:r w:rsidR="0075351C">
        <w:rPr>
          <w:b/>
        </w:rPr>
        <w:t>where MRP and Gross Profit Ratios are fixed.</w:t>
      </w:r>
    </w:p>
    <w:p w:rsidR="00D56976" w:rsidRPr="00D56976" w:rsidRDefault="00D56976" w:rsidP="00D56976">
      <w:pPr>
        <w:pStyle w:val="ListParagraph"/>
        <w:rPr>
          <w:b/>
        </w:rPr>
      </w:pPr>
    </w:p>
    <w:p w:rsidR="00F8309E" w:rsidRDefault="00F8309E" w:rsidP="00F8309E">
      <w:pPr>
        <w:pStyle w:val="ListParagraph"/>
        <w:spacing w:after="0"/>
        <w:ind w:left="1080"/>
        <w:rPr>
          <w:b/>
        </w:rPr>
      </w:pPr>
      <w:r>
        <w:rPr>
          <w:b/>
        </w:rPr>
        <w:t>This can be calculated as follows:</w:t>
      </w:r>
    </w:p>
    <w:p w:rsidR="00F8309E" w:rsidRDefault="0072274C" w:rsidP="00F8309E">
      <w:pPr>
        <w:pStyle w:val="ListParagraph"/>
        <w:spacing w:after="0"/>
        <w:ind w:left="1080"/>
        <w:rPr>
          <w:b/>
        </w:rPr>
      </w:pPr>
      <w:r>
        <w:rPr>
          <w:b/>
        </w:rPr>
        <w:tab/>
        <w:t>Sale Price of Inventory</w:t>
      </w:r>
      <w:r>
        <w:rPr>
          <w:b/>
        </w:rPr>
        <w:tab/>
      </w:r>
      <w:r>
        <w:rPr>
          <w:b/>
        </w:rPr>
        <w:tab/>
      </w:r>
      <w:r>
        <w:rPr>
          <w:b/>
        </w:rPr>
        <w:tab/>
        <w:t>xxx</w:t>
      </w:r>
    </w:p>
    <w:p w:rsidR="0072274C" w:rsidRDefault="0072274C" w:rsidP="00F8309E">
      <w:pPr>
        <w:pStyle w:val="ListParagraph"/>
        <w:spacing w:after="0"/>
        <w:ind w:left="1080"/>
        <w:rPr>
          <w:b/>
        </w:rPr>
      </w:pPr>
      <w:r>
        <w:rPr>
          <w:b/>
          <w:noProof/>
        </w:rPr>
        <w:pict>
          <v:shape id="_x0000_s1064" type="#_x0000_t32" style="position:absolute;left:0;text-align:left;margin-left:87.75pt;margin-top:13.25pt;width:245.25pt;height:1.5pt;flip:y;z-index:251679744" o:connectortype="straight" strokeweight=".5pt"/>
        </w:pict>
      </w:r>
      <w:r>
        <w:rPr>
          <w:b/>
        </w:rPr>
        <w:tab/>
        <w:t>Less: Gross Profit Margin</w:t>
      </w:r>
      <w:r>
        <w:rPr>
          <w:b/>
        </w:rPr>
        <w:tab/>
      </w:r>
      <w:r>
        <w:rPr>
          <w:b/>
        </w:rPr>
        <w:tab/>
        <w:t>xxx</w:t>
      </w:r>
    </w:p>
    <w:p w:rsidR="00F8309E" w:rsidRDefault="0072274C" w:rsidP="00F8309E">
      <w:pPr>
        <w:pStyle w:val="ListParagraph"/>
        <w:spacing w:after="0"/>
        <w:ind w:left="1080"/>
        <w:rPr>
          <w:b/>
        </w:rPr>
      </w:pPr>
      <w:r>
        <w:rPr>
          <w:b/>
          <w:noProof/>
        </w:rPr>
        <w:pict>
          <v:shape id="_x0000_s1065" type="#_x0000_t32" style="position:absolute;left:0;text-align:left;margin-left:86.25pt;margin-top:12.05pt;width:245.25pt;height:1.5pt;flip:y;z-index:251680768" o:connectortype="straight"/>
        </w:pict>
      </w:r>
      <w:r>
        <w:rPr>
          <w:b/>
        </w:rPr>
        <w:tab/>
      </w:r>
      <w:r>
        <w:rPr>
          <w:b/>
        </w:rPr>
        <w:tab/>
      </w:r>
      <w:r>
        <w:rPr>
          <w:b/>
        </w:rPr>
        <w:tab/>
        <w:t>Cost of Inventories</w:t>
      </w:r>
      <w:r>
        <w:rPr>
          <w:b/>
        </w:rPr>
        <w:tab/>
        <w:t>xxx</w:t>
      </w:r>
    </w:p>
    <w:p w:rsidR="00F8309E" w:rsidRDefault="00F8309E" w:rsidP="00F8309E">
      <w:pPr>
        <w:pStyle w:val="ListParagraph"/>
        <w:spacing w:after="0"/>
        <w:ind w:left="1080"/>
        <w:rPr>
          <w:b/>
        </w:rPr>
      </w:pPr>
    </w:p>
    <w:p w:rsidR="00F8309E" w:rsidRDefault="00F8309E" w:rsidP="00F8309E">
      <w:pPr>
        <w:pStyle w:val="ListParagraph"/>
        <w:spacing w:after="0"/>
        <w:ind w:left="1080"/>
        <w:rPr>
          <w:b/>
        </w:rPr>
      </w:pPr>
    </w:p>
    <w:p w:rsidR="00D52D29" w:rsidRDefault="0072274C" w:rsidP="00D52D29">
      <w:pPr>
        <w:pStyle w:val="ListParagraph"/>
        <w:spacing w:after="0"/>
        <w:ind w:left="1080"/>
        <w:rPr>
          <w:b/>
        </w:rPr>
      </w:pPr>
      <w:r>
        <w:rPr>
          <w:b/>
          <w:noProof/>
        </w:rPr>
        <w:pict>
          <v:rect id="_x0000_s1063" style="position:absolute;left:0;text-align:left;margin-left:-28.5pt;margin-top:13.15pt;width:534pt;height:20.25pt;z-index:251678720" fillcolor="#943634 [2405]">
            <v:shadow on="t" offset="1pt" offset2="-2pt"/>
            <v:textbox style="mso-next-textbox:#_x0000_s1063">
              <w:txbxContent>
                <w:p w:rsidR="00D52D29" w:rsidRPr="006B3B64" w:rsidRDefault="00D52D29" w:rsidP="00D52D29">
                  <w:pPr>
                    <w:jc w:val="center"/>
                    <w:rPr>
                      <w:color w:val="FFFF00"/>
                      <w:sz w:val="24"/>
                      <w:szCs w:val="24"/>
                    </w:rPr>
                  </w:pPr>
                  <w:r>
                    <w:rPr>
                      <w:color w:val="FFFF00"/>
                      <w:sz w:val="24"/>
                      <w:szCs w:val="24"/>
                    </w:rPr>
                    <w:t>NET REALISABLE VALUE (NRV)</w:t>
                  </w:r>
                </w:p>
              </w:txbxContent>
            </v:textbox>
          </v:rect>
        </w:pict>
      </w:r>
    </w:p>
    <w:p w:rsidR="00D52D29" w:rsidRDefault="00D52D29" w:rsidP="00D52D29">
      <w:pPr>
        <w:pStyle w:val="ListParagraph"/>
        <w:spacing w:after="0"/>
        <w:ind w:left="1080"/>
        <w:rPr>
          <w:b/>
        </w:rPr>
      </w:pPr>
    </w:p>
    <w:p w:rsidR="00D52D29" w:rsidRDefault="00D52D29" w:rsidP="00D52D29">
      <w:pPr>
        <w:pStyle w:val="ListParagraph"/>
        <w:spacing w:after="0"/>
        <w:ind w:left="1080"/>
        <w:rPr>
          <w:b/>
        </w:rPr>
      </w:pPr>
    </w:p>
    <w:p w:rsidR="00D52D29" w:rsidRDefault="00D52D29" w:rsidP="00D52D29">
      <w:pPr>
        <w:pStyle w:val="ListParagraph"/>
        <w:spacing w:after="0"/>
        <w:ind w:left="1080"/>
        <w:rPr>
          <w:b/>
        </w:rPr>
      </w:pPr>
    </w:p>
    <w:p w:rsidR="00D52D29" w:rsidRDefault="00D52D29" w:rsidP="00D52D29">
      <w:pPr>
        <w:pStyle w:val="ListParagraph"/>
        <w:spacing w:after="0"/>
        <w:ind w:left="1080"/>
        <w:rPr>
          <w:b/>
        </w:rPr>
      </w:pPr>
    </w:p>
    <w:p w:rsidR="00D52D29" w:rsidRDefault="00D52D29" w:rsidP="00D52D29">
      <w:pPr>
        <w:pStyle w:val="ListParagraph"/>
        <w:spacing w:after="0"/>
        <w:ind w:left="1080"/>
        <w:rPr>
          <w:b/>
        </w:rPr>
      </w:pPr>
      <w:r>
        <w:rPr>
          <w:b/>
        </w:rPr>
        <w:t>Net Realizable Value means :</w:t>
      </w:r>
    </w:p>
    <w:p w:rsidR="00D52D29" w:rsidRDefault="00D52D29" w:rsidP="00D52D29">
      <w:pPr>
        <w:pStyle w:val="ListParagraph"/>
        <w:spacing w:after="0"/>
        <w:ind w:left="1080"/>
        <w:rPr>
          <w:b/>
        </w:rPr>
      </w:pPr>
    </w:p>
    <w:p w:rsidR="00D52D29" w:rsidRDefault="007D5C8A" w:rsidP="00D52D29">
      <w:pPr>
        <w:pStyle w:val="ListParagraph"/>
        <w:spacing w:after="0"/>
        <w:ind w:left="1080" w:firstLine="360"/>
        <w:rPr>
          <w:b/>
        </w:rPr>
      </w:pPr>
      <w:r>
        <w:rPr>
          <w:b/>
        </w:rPr>
        <w:t xml:space="preserve">   </w:t>
      </w:r>
      <w:r w:rsidR="00D52D29">
        <w:rPr>
          <w:b/>
        </w:rPr>
        <w:t>Estimates Selling price</w:t>
      </w:r>
      <w:r w:rsidR="00D52D29">
        <w:rPr>
          <w:b/>
        </w:rPr>
        <w:tab/>
      </w:r>
      <w:r w:rsidR="00D52D29">
        <w:rPr>
          <w:b/>
        </w:rPr>
        <w:tab/>
      </w:r>
      <w:r w:rsidR="00D52D29">
        <w:rPr>
          <w:b/>
        </w:rPr>
        <w:tab/>
        <w:t>xxxx</w:t>
      </w:r>
    </w:p>
    <w:p w:rsidR="00D52D29" w:rsidRDefault="00D52D29" w:rsidP="00D52D29">
      <w:pPr>
        <w:pStyle w:val="ListParagraph"/>
        <w:spacing w:after="0"/>
        <w:ind w:left="1080"/>
        <w:rPr>
          <w:b/>
        </w:rPr>
      </w:pPr>
      <w:r>
        <w:rPr>
          <w:b/>
        </w:rPr>
        <w:t>Less: Estimated cost of Completion</w:t>
      </w:r>
      <w:r>
        <w:rPr>
          <w:b/>
        </w:rPr>
        <w:tab/>
      </w:r>
      <w:r>
        <w:rPr>
          <w:b/>
        </w:rPr>
        <w:tab/>
      </w:r>
      <w:r w:rsidR="007D5C8A">
        <w:rPr>
          <w:b/>
        </w:rPr>
        <w:tab/>
      </w:r>
      <w:r>
        <w:rPr>
          <w:b/>
        </w:rPr>
        <w:t>xxxx</w:t>
      </w:r>
    </w:p>
    <w:p w:rsidR="00D52D29" w:rsidRPr="00D52D29" w:rsidRDefault="00D52D29" w:rsidP="00D52D29">
      <w:pPr>
        <w:pStyle w:val="ListParagraph"/>
        <w:spacing w:after="0"/>
        <w:ind w:left="1080"/>
        <w:rPr>
          <w:b/>
          <w:u w:val="single"/>
        </w:rPr>
      </w:pPr>
      <w:r>
        <w:rPr>
          <w:b/>
        </w:rPr>
        <w:t>Less: Estimated cost necessary for sales</w:t>
      </w:r>
      <w:r w:rsidR="007D5C8A">
        <w:rPr>
          <w:b/>
        </w:rPr>
        <w:tab/>
      </w:r>
      <w:r>
        <w:rPr>
          <w:b/>
        </w:rPr>
        <w:tab/>
      </w:r>
      <w:r w:rsidRPr="00D52D29">
        <w:rPr>
          <w:b/>
          <w:u w:val="single"/>
        </w:rPr>
        <w:t>xxxx</w:t>
      </w:r>
    </w:p>
    <w:p w:rsidR="00D52D29" w:rsidRDefault="00D52D29" w:rsidP="00D52D29">
      <w:pPr>
        <w:pStyle w:val="ListParagraph"/>
        <w:pBdr>
          <w:between w:val="single" w:sz="4" w:space="1" w:color="auto"/>
        </w:pBdr>
        <w:spacing w:after="0"/>
        <w:ind w:left="1080"/>
        <w:rPr>
          <w:b/>
        </w:rPr>
      </w:pPr>
      <w:r>
        <w:rPr>
          <w:b/>
        </w:rPr>
        <w:tab/>
      </w:r>
      <w:r>
        <w:rPr>
          <w:b/>
        </w:rPr>
        <w:tab/>
      </w:r>
      <w:r>
        <w:rPr>
          <w:b/>
        </w:rPr>
        <w:tab/>
      </w:r>
      <w:r>
        <w:rPr>
          <w:b/>
        </w:rPr>
        <w:tab/>
      </w:r>
      <w:r>
        <w:rPr>
          <w:b/>
        </w:rPr>
        <w:tab/>
      </w:r>
    </w:p>
    <w:p w:rsidR="00D52D29" w:rsidRPr="006B5690" w:rsidRDefault="00D52D29" w:rsidP="00D52D29">
      <w:pPr>
        <w:spacing w:after="0"/>
        <w:rPr>
          <w:b/>
          <w:i/>
          <w:sz w:val="20"/>
          <w:szCs w:val="20"/>
        </w:rPr>
      </w:pPr>
      <w:r w:rsidRPr="006B5690">
        <w:rPr>
          <w:b/>
          <w:i/>
          <w:sz w:val="20"/>
          <w:szCs w:val="20"/>
        </w:rPr>
        <w:t>Note: Estimation of NRV should be made at each Balance Sheet Date</w:t>
      </w:r>
      <w:r w:rsidR="00C26E5C" w:rsidRPr="006B5690">
        <w:rPr>
          <w:b/>
          <w:i/>
          <w:sz w:val="20"/>
          <w:szCs w:val="20"/>
        </w:rPr>
        <w:t xml:space="preserve"> , also estimation should be made on most reliable evidence available.</w:t>
      </w:r>
    </w:p>
    <w:p w:rsidR="00D56976" w:rsidRDefault="00D56976" w:rsidP="00D52D29">
      <w:pPr>
        <w:spacing w:after="0"/>
        <w:rPr>
          <w:b/>
        </w:rPr>
      </w:pPr>
    </w:p>
    <w:p w:rsidR="00C26E5C" w:rsidRDefault="00C26E5C" w:rsidP="00D52D29">
      <w:pPr>
        <w:spacing w:after="0"/>
        <w:rPr>
          <w:b/>
        </w:rPr>
      </w:pPr>
    </w:p>
    <w:p w:rsidR="006B5690" w:rsidRDefault="006B5690" w:rsidP="00D52D29">
      <w:pPr>
        <w:spacing w:after="0"/>
        <w:rPr>
          <w:b/>
          <w:i/>
          <w:color w:val="FF0000"/>
          <w:u w:val="single"/>
        </w:rPr>
      </w:pPr>
    </w:p>
    <w:p w:rsidR="006B5690" w:rsidRDefault="006B5690" w:rsidP="00D52D29">
      <w:pPr>
        <w:spacing w:after="0"/>
        <w:rPr>
          <w:b/>
          <w:i/>
          <w:color w:val="FF0000"/>
          <w:u w:val="single"/>
        </w:rPr>
      </w:pPr>
    </w:p>
    <w:p w:rsidR="00D52D29" w:rsidRPr="00237570" w:rsidRDefault="00D52D29" w:rsidP="00D52D29">
      <w:pPr>
        <w:spacing w:after="0"/>
        <w:rPr>
          <w:b/>
          <w:i/>
          <w:color w:val="FF0000"/>
          <w:u w:val="single"/>
        </w:rPr>
      </w:pPr>
      <w:r w:rsidRPr="00237570">
        <w:rPr>
          <w:b/>
          <w:i/>
          <w:color w:val="FF0000"/>
          <w:u w:val="single"/>
        </w:rPr>
        <w:lastRenderedPageBreak/>
        <w:t>Example:</w:t>
      </w:r>
    </w:p>
    <w:p w:rsidR="00811646" w:rsidRPr="00811646" w:rsidRDefault="00811646" w:rsidP="00811646">
      <w:pPr>
        <w:spacing w:after="0"/>
        <w:jc w:val="both"/>
        <w:rPr>
          <w:b/>
          <w:i/>
          <w:color w:val="4F81BD" w:themeColor="accent1"/>
        </w:rPr>
      </w:pPr>
      <w:r w:rsidRPr="00811646">
        <w:rPr>
          <w:b/>
          <w:i/>
          <w:color w:val="4F81BD" w:themeColor="accent1"/>
        </w:rPr>
        <w:t>Rounak Ltd Trading in TV. It purchased TV @ Rs. 1</w:t>
      </w:r>
      <w:r>
        <w:rPr>
          <w:b/>
          <w:i/>
          <w:color w:val="4F81BD" w:themeColor="accent1"/>
        </w:rPr>
        <w:t>0</w:t>
      </w:r>
      <w:r w:rsidRPr="00811646">
        <w:rPr>
          <w:b/>
          <w:i/>
          <w:color w:val="4F81BD" w:themeColor="accent1"/>
        </w:rPr>
        <w:t>000/- The company also provide Free wall mounting (Installation)and delivery at customers’ points cost Rs.750/- per installation and delivery. As on 31-03-2013 Closing inventory was 20 TV. Market price of TV on 31-03-13 was Rs.12000/- . What would be the value of Closing inventory on 31-03-13 as per AS-2?</w:t>
      </w:r>
    </w:p>
    <w:p w:rsidR="00D52D29" w:rsidRDefault="00D52D29" w:rsidP="00D52D29">
      <w:pPr>
        <w:spacing w:after="0"/>
        <w:rPr>
          <w:b/>
        </w:rPr>
      </w:pPr>
    </w:p>
    <w:p w:rsidR="00D52D29" w:rsidRDefault="00D52D29" w:rsidP="00D52D29">
      <w:pPr>
        <w:spacing w:after="0"/>
        <w:rPr>
          <w:b/>
        </w:rPr>
      </w:pPr>
    </w:p>
    <w:p w:rsidR="00811646" w:rsidRPr="00237570" w:rsidRDefault="00811646" w:rsidP="00D52D29">
      <w:pPr>
        <w:spacing w:after="0"/>
        <w:rPr>
          <w:b/>
          <w:i/>
          <w:color w:val="FF0000"/>
          <w:u w:val="single"/>
        </w:rPr>
      </w:pPr>
      <w:r w:rsidRPr="00237570">
        <w:rPr>
          <w:b/>
          <w:i/>
          <w:color w:val="FF0000"/>
          <w:u w:val="single"/>
        </w:rPr>
        <w:t>Solution:</w:t>
      </w:r>
    </w:p>
    <w:p w:rsidR="00811646" w:rsidRPr="00237570" w:rsidRDefault="00116709" w:rsidP="00D52D29">
      <w:pPr>
        <w:spacing w:after="0"/>
        <w:rPr>
          <w:b/>
          <w:color w:val="548DD4" w:themeColor="text2" w:themeTint="99"/>
        </w:rPr>
      </w:pPr>
      <w:r>
        <w:rPr>
          <w:b/>
          <w:color w:val="548DD4" w:themeColor="text2" w:themeTint="99"/>
        </w:rPr>
        <w:t>**</w:t>
      </w:r>
      <w:r w:rsidR="00811646" w:rsidRPr="00237570">
        <w:rPr>
          <w:b/>
          <w:color w:val="548DD4" w:themeColor="text2" w:themeTint="99"/>
        </w:rPr>
        <w:t>Calculation of NRV of TV:</w:t>
      </w:r>
    </w:p>
    <w:p w:rsidR="00811646" w:rsidRPr="00237570" w:rsidRDefault="00811646" w:rsidP="00811646">
      <w:pPr>
        <w:pStyle w:val="ListParagraph"/>
        <w:spacing w:after="0"/>
        <w:ind w:left="1080"/>
        <w:rPr>
          <w:b/>
          <w:color w:val="548DD4" w:themeColor="text2" w:themeTint="99"/>
        </w:rPr>
      </w:pPr>
    </w:p>
    <w:p w:rsidR="00811646" w:rsidRPr="00237570" w:rsidRDefault="00811646" w:rsidP="00811646">
      <w:pPr>
        <w:pStyle w:val="ListParagraph"/>
        <w:spacing w:after="0"/>
        <w:ind w:left="1080" w:firstLine="360"/>
        <w:rPr>
          <w:b/>
          <w:color w:val="548DD4" w:themeColor="text2" w:themeTint="99"/>
        </w:rPr>
      </w:pPr>
      <w:r w:rsidRPr="00237570">
        <w:rPr>
          <w:b/>
          <w:color w:val="548DD4" w:themeColor="text2" w:themeTint="99"/>
        </w:rPr>
        <w:t>Estimates Selling price</w:t>
      </w:r>
      <w:r w:rsidRPr="00237570">
        <w:rPr>
          <w:b/>
          <w:color w:val="548DD4" w:themeColor="text2" w:themeTint="99"/>
        </w:rPr>
        <w:tab/>
      </w:r>
      <w:r w:rsidR="00237570" w:rsidRPr="00237570">
        <w:rPr>
          <w:b/>
          <w:color w:val="548DD4" w:themeColor="text2" w:themeTint="99"/>
        </w:rPr>
        <w:t>(on 31-03-13)</w:t>
      </w:r>
      <w:r w:rsidRPr="00237570">
        <w:rPr>
          <w:b/>
          <w:color w:val="548DD4" w:themeColor="text2" w:themeTint="99"/>
        </w:rPr>
        <w:tab/>
      </w:r>
      <w:r w:rsidRPr="00237570">
        <w:rPr>
          <w:b/>
          <w:color w:val="548DD4" w:themeColor="text2" w:themeTint="99"/>
        </w:rPr>
        <w:tab/>
      </w:r>
      <w:r w:rsidR="00237570">
        <w:rPr>
          <w:b/>
          <w:color w:val="548DD4" w:themeColor="text2" w:themeTint="99"/>
        </w:rPr>
        <w:t>240</w:t>
      </w:r>
      <w:r w:rsidRPr="00237570">
        <w:rPr>
          <w:b/>
          <w:color w:val="548DD4" w:themeColor="text2" w:themeTint="99"/>
        </w:rPr>
        <w:t>000</w:t>
      </w:r>
      <w:r w:rsidR="00237570">
        <w:rPr>
          <w:b/>
          <w:color w:val="548DD4" w:themeColor="text2" w:themeTint="99"/>
        </w:rPr>
        <w:t>/- (20x 10000)</w:t>
      </w:r>
    </w:p>
    <w:p w:rsidR="00237570" w:rsidRPr="00237570" w:rsidRDefault="00811646" w:rsidP="00811646">
      <w:pPr>
        <w:pStyle w:val="ListParagraph"/>
        <w:spacing w:after="0"/>
        <w:ind w:left="1080"/>
        <w:rPr>
          <w:b/>
          <w:color w:val="548DD4" w:themeColor="text2" w:themeTint="99"/>
        </w:rPr>
      </w:pPr>
      <w:r w:rsidRPr="00237570">
        <w:rPr>
          <w:b/>
          <w:color w:val="548DD4" w:themeColor="text2" w:themeTint="99"/>
        </w:rPr>
        <w:t>Less: Estimated cost necessary for sales</w:t>
      </w:r>
      <w:r w:rsidR="00237570" w:rsidRPr="00237570">
        <w:rPr>
          <w:b/>
          <w:color w:val="548DD4" w:themeColor="text2" w:themeTint="99"/>
        </w:rPr>
        <w:tab/>
      </w:r>
      <w:r w:rsidR="00237570" w:rsidRPr="00237570">
        <w:rPr>
          <w:b/>
          <w:color w:val="548DD4" w:themeColor="text2" w:themeTint="99"/>
        </w:rPr>
        <w:tab/>
      </w:r>
      <w:r w:rsidR="00237570">
        <w:rPr>
          <w:b/>
          <w:color w:val="548DD4" w:themeColor="text2" w:themeTint="99"/>
          <w:u w:val="single"/>
        </w:rPr>
        <w:t xml:space="preserve">   15000/- (20x750)</w:t>
      </w:r>
    </w:p>
    <w:p w:rsidR="00811646" w:rsidRPr="00237570" w:rsidRDefault="00237570" w:rsidP="00237570">
      <w:pPr>
        <w:spacing w:after="0"/>
        <w:rPr>
          <w:b/>
          <w:color w:val="548DD4" w:themeColor="text2" w:themeTint="99"/>
          <w:u w:val="single"/>
        </w:rPr>
      </w:pPr>
      <w:r w:rsidRPr="00237570">
        <w:rPr>
          <w:b/>
          <w:color w:val="548DD4" w:themeColor="text2" w:themeTint="99"/>
        </w:rPr>
        <w:tab/>
      </w:r>
      <w:r w:rsidRPr="00237570">
        <w:rPr>
          <w:b/>
          <w:color w:val="548DD4" w:themeColor="text2" w:themeTint="99"/>
        </w:rPr>
        <w:tab/>
        <w:t xml:space="preserve">      (Installation and Delivery Cost)</w:t>
      </w:r>
      <w:r w:rsidRPr="00237570">
        <w:rPr>
          <w:b/>
          <w:color w:val="548DD4" w:themeColor="text2" w:themeTint="99"/>
        </w:rPr>
        <w:tab/>
      </w:r>
      <w:r w:rsidRPr="00237570">
        <w:rPr>
          <w:b/>
          <w:color w:val="548DD4" w:themeColor="text2" w:themeTint="99"/>
        </w:rPr>
        <w:tab/>
      </w:r>
      <w:r w:rsidRPr="00237570">
        <w:rPr>
          <w:b/>
          <w:color w:val="548DD4" w:themeColor="text2" w:themeTint="99"/>
        </w:rPr>
        <w:tab/>
      </w:r>
      <w:r w:rsidR="00811646" w:rsidRPr="00237570">
        <w:rPr>
          <w:b/>
          <w:color w:val="548DD4" w:themeColor="text2" w:themeTint="99"/>
        </w:rPr>
        <w:tab/>
        <w:t xml:space="preserve">    </w:t>
      </w:r>
    </w:p>
    <w:p w:rsidR="00811646" w:rsidRPr="00237570" w:rsidRDefault="00811646" w:rsidP="00D52D29">
      <w:pPr>
        <w:spacing w:after="0"/>
        <w:rPr>
          <w:b/>
          <w:color w:val="548DD4" w:themeColor="text2" w:themeTint="99"/>
        </w:rPr>
      </w:pPr>
      <w:r w:rsidRPr="00237570">
        <w:rPr>
          <w:b/>
          <w:color w:val="548DD4" w:themeColor="text2" w:themeTint="99"/>
        </w:rPr>
        <w:tab/>
      </w:r>
      <w:r w:rsidRPr="00237570">
        <w:rPr>
          <w:b/>
          <w:color w:val="548DD4" w:themeColor="text2" w:themeTint="99"/>
        </w:rPr>
        <w:tab/>
      </w:r>
      <w:r w:rsidRPr="00237570">
        <w:rPr>
          <w:b/>
          <w:color w:val="548DD4" w:themeColor="text2" w:themeTint="99"/>
        </w:rPr>
        <w:tab/>
      </w:r>
      <w:r w:rsidRPr="00237570">
        <w:rPr>
          <w:b/>
          <w:color w:val="548DD4" w:themeColor="text2" w:themeTint="99"/>
        </w:rPr>
        <w:tab/>
        <w:t>NRV</w:t>
      </w:r>
      <w:r w:rsidRPr="00237570">
        <w:rPr>
          <w:b/>
          <w:color w:val="548DD4" w:themeColor="text2" w:themeTint="99"/>
        </w:rPr>
        <w:tab/>
      </w:r>
      <w:r w:rsidRPr="00237570">
        <w:rPr>
          <w:b/>
          <w:color w:val="548DD4" w:themeColor="text2" w:themeTint="99"/>
        </w:rPr>
        <w:tab/>
      </w:r>
      <w:r w:rsidRPr="00237570">
        <w:rPr>
          <w:b/>
          <w:color w:val="548DD4" w:themeColor="text2" w:themeTint="99"/>
        </w:rPr>
        <w:tab/>
      </w:r>
      <w:r w:rsidR="00237570" w:rsidRPr="00237570">
        <w:rPr>
          <w:b/>
          <w:color w:val="548DD4" w:themeColor="text2" w:themeTint="99"/>
        </w:rPr>
        <w:tab/>
      </w:r>
      <w:r w:rsidR="00237570">
        <w:rPr>
          <w:b/>
          <w:color w:val="548DD4" w:themeColor="text2" w:themeTint="99"/>
        </w:rPr>
        <w:t>225000/-</w:t>
      </w:r>
    </w:p>
    <w:p w:rsidR="00237570" w:rsidRPr="00237570" w:rsidRDefault="00116709" w:rsidP="00D52D29">
      <w:pPr>
        <w:spacing w:after="0"/>
        <w:rPr>
          <w:b/>
          <w:color w:val="548DD4" w:themeColor="text2" w:themeTint="99"/>
        </w:rPr>
      </w:pPr>
      <w:r>
        <w:rPr>
          <w:b/>
          <w:color w:val="548DD4" w:themeColor="text2" w:themeTint="99"/>
        </w:rPr>
        <w:t>**</w:t>
      </w:r>
      <w:r w:rsidR="00237570" w:rsidRPr="00237570">
        <w:rPr>
          <w:b/>
          <w:color w:val="548DD4" w:themeColor="text2" w:themeTint="99"/>
        </w:rPr>
        <w:t>Cost Price of TV = Rs</w:t>
      </w:r>
      <w:r w:rsidR="00237570">
        <w:rPr>
          <w:b/>
          <w:color w:val="548DD4" w:themeColor="text2" w:themeTint="99"/>
        </w:rPr>
        <w:t>20</w:t>
      </w:r>
      <w:r w:rsidR="00237570" w:rsidRPr="00237570">
        <w:rPr>
          <w:b/>
          <w:color w:val="548DD4" w:themeColor="text2" w:themeTint="99"/>
        </w:rPr>
        <w:t>0000/-</w:t>
      </w:r>
    </w:p>
    <w:p w:rsidR="00237570" w:rsidRPr="00237570" w:rsidRDefault="00237570" w:rsidP="00D52D29">
      <w:pPr>
        <w:spacing w:after="0"/>
        <w:rPr>
          <w:b/>
          <w:i/>
          <w:color w:val="00B050"/>
        </w:rPr>
      </w:pPr>
      <w:r w:rsidRPr="00237570">
        <w:rPr>
          <w:b/>
          <w:i/>
          <w:color w:val="00B050"/>
        </w:rPr>
        <w:t>Value of Inv</w:t>
      </w:r>
      <w:r>
        <w:rPr>
          <w:b/>
          <w:i/>
          <w:color w:val="00B050"/>
        </w:rPr>
        <w:t>entory on 31-03-13 would be Rs 20</w:t>
      </w:r>
      <w:r w:rsidRPr="00237570">
        <w:rPr>
          <w:b/>
          <w:i/>
          <w:color w:val="00B050"/>
        </w:rPr>
        <w:t>0000/- ( Lower of Cost and NRV)</w:t>
      </w:r>
    </w:p>
    <w:p w:rsidR="00237570" w:rsidRDefault="00237570" w:rsidP="00D52D29">
      <w:pPr>
        <w:spacing w:after="0"/>
        <w:rPr>
          <w:b/>
        </w:rPr>
      </w:pPr>
    </w:p>
    <w:p w:rsidR="00F8309E" w:rsidRDefault="00F8309E" w:rsidP="00D52D29">
      <w:pPr>
        <w:spacing w:after="0"/>
        <w:rPr>
          <w:b/>
        </w:rPr>
      </w:pPr>
    </w:p>
    <w:p w:rsidR="00F8309E" w:rsidRDefault="00F8309E" w:rsidP="00D52D29">
      <w:pPr>
        <w:spacing w:after="0"/>
        <w:rPr>
          <w:b/>
        </w:rPr>
      </w:pPr>
    </w:p>
    <w:p w:rsidR="00F8309E" w:rsidRDefault="00F8309E" w:rsidP="00D52D29">
      <w:pPr>
        <w:spacing w:after="0"/>
        <w:rPr>
          <w:b/>
        </w:rPr>
      </w:pPr>
    </w:p>
    <w:p w:rsidR="00F8309E" w:rsidRDefault="00A53439" w:rsidP="00D52D29">
      <w:pPr>
        <w:spacing w:after="0"/>
        <w:rPr>
          <w:b/>
        </w:rPr>
      </w:pPr>
      <w:r>
        <w:rPr>
          <w:b/>
          <w:noProof/>
        </w:rPr>
        <w:pict>
          <v:rect id="_x0000_s1068" style="position:absolute;margin-left:-46.5pt;margin-top:11.25pt;width:534pt;height:20.25pt;z-index:251683840" fillcolor="#943634 [2405]">
            <v:shadow on="t" offset="1pt" offset2="-2pt"/>
            <v:textbox style="mso-next-textbox:#_x0000_s1068">
              <w:txbxContent>
                <w:p w:rsidR="00A53439" w:rsidRPr="00A53439" w:rsidRDefault="00A53439" w:rsidP="00A53439">
                  <w:pPr>
                    <w:jc w:val="center"/>
                    <w:rPr>
                      <w:color w:val="FFFF00"/>
                    </w:rPr>
                  </w:pPr>
                  <w:r>
                    <w:rPr>
                      <w:b/>
                      <w:color w:val="FFFF00"/>
                    </w:rPr>
                    <w:t>ESTIMATION OF NRV</w:t>
                  </w:r>
                </w:p>
              </w:txbxContent>
            </v:textbox>
          </v:rect>
        </w:pict>
      </w:r>
    </w:p>
    <w:p w:rsidR="00F8309E" w:rsidRDefault="00F8309E" w:rsidP="00D52D29">
      <w:pPr>
        <w:spacing w:after="0"/>
        <w:rPr>
          <w:b/>
        </w:rPr>
      </w:pPr>
    </w:p>
    <w:p w:rsidR="00F8309E" w:rsidRDefault="00F8309E" w:rsidP="00D52D29">
      <w:pPr>
        <w:spacing w:after="0"/>
        <w:rPr>
          <w:b/>
        </w:rPr>
      </w:pPr>
    </w:p>
    <w:p w:rsidR="00F8309E" w:rsidRDefault="00F8309E" w:rsidP="00D52D29">
      <w:pPr>
        <w:spacing w:after="0"/>
        <w:rPr>
          <w:b/>
        </w:rPr>
      </w:pPr>
      <w:r>
        <w:rPr>
          <w:b/>
        </w:rPr>
        <w:t>NRV of Materials and other supplies held for use in production of Finished Goods can be estimated as follows:</w:t>
      </w:r>
    </w:p>
    <w:p w:rsidR="00F8309E" w:rsidRPr="00F8309E" w:rsidRDefault="00F8309E" w:rsidP="00F8309E">
      <w:pPr>
        <w:pStyle w:val="ListParagraph"/>
        <w:numPr>
          <w:ilvl w:val="0"/>
          <w:numId w:val="15"/>
        </w:numPr>
        <w:spacing w:after="0"/>
      </w:pPr>
      <w:r w:rsidRPr="00F8309E">
        <w:t xml:space="preserve">If Finished Goods in which such Raw Materials used is expected to be sold at </w:t>
      </w:r>
      <w:r w:rsidRPr="00F8309E">
        <w:rPr>
          <w:b/>
          <w:i/>
          <w:u w:val="single"/>
        </w:rPr>
        <w:t>cost or above cost</w:t>
      </w:r>
      <w:r w:rsidRPr="00F8309E">
        <w:t>- Inventory of Raw Material will be valued at cost.</w:t>
      </w:r>
    </w:p>
    <w:p w:rsidR="00C26E5C" w:rsidRDefault="00F8309E" w:rsidP="00C26E5C">
      <w:pPr>
        <w:pStyle w:val="ListParagraph"/>
        <w:numPr>
          <w:ilvl w:val="0"/>
          <w:numId w:val="15"/>
        </w:numPr>
        <w:spacing w:after="0"/>
      </w:pPr>
      <w:r w:rsidRPr="00F8309E">
        <w:t xml:space="preserve">If Finished Goods in which such Raw Materials used is expected to be </w:t>
      </w:r>
      <w:r w:rsidRPr="00F8309E">
        <w:rPr>
          <w:b/>
          <w:i/>
          <w:u w:val="single"/>
        </w:rPr>
        <w:t>sold below cost</w:t>
      </w:r>
      <w:r w:rsidRPr="00F8309E">
        <w:t>- Inventory of Raw Material will be Cost Price or Replacement price whichever is lower</w:t>
      </w:r>
    </w:p>
    <w:p w:rsidR="0075351C" w:rsidRDefault="0075351C" w:rsidP="0075351C">
      <w:pPr>
        <w:pStyle w:val="ListParagraph"/>
        <w:spacing w:after="0"/>
      </w:pPr>
    </w:p>
    <w:p w:rsidR="00C26E5C" w:rsidRDefault="00A53439" w:rsidP="00C26E5C">
      <w:pPr>
        <w:spacing w:after="0"/>
      </w:pPr>
      <w:r>
        <w:rPr>
          <w:noProof/>
        </w:rPr>
        <w:pict>
          <v:rect id="_x0000_s1067" style="position:absolute;margin-left:-48pt;margin-top:5.75pt;width:534pt;height:20.25pt;z-index:251682816" fillcolor="#943634 [2405]">
            <v:shadow on="t" offset="1pt" offset2="-2pt"/>
            <v:textbox style="mso-next-textbox:#_x0000_s1067">
              <w:txbxContent>
                <w:p w:rsidR="00A53439" w:rsidRPr="00A53439" w:rsidRDefault="00A53439" w:rsidP="00A53439">
                  <w:pPr>
                    <w:jc w:val="center"/>
                    <w:rPr>
                      <w:color w:val="FFFF00"/>
                    </w:rPr>
                  </w:pPr>
                  <w:r>
                    <w:rPr>
                      <w:b/>
                      <w:color w:val="FFFF00"/>
                    </w:rPr>
                    <w:t>COMPARISON BETWEEN COST &amp; NRV</w:t>
                  </w:r>
                </w:p>
              </w:txbxContent>
            </v:textbox>
          </v:rect>
        </w:pict>
      </w:r>
    </w:p>
    <w:p w:rsidR="00C26E5C" w:rsidRDefault="00A53439" w:rsidP="00C26E5C">
      <w:pPr>
        <w:spacing w:after="0"/>
        <w:rPr>
          <w:b/>
        </w:rPr>
      </w:pPr>
      <w:r>
        <w:rPr>
          <w:b/>
        </w:rPr>
        <w:t xml:space="preserve"> </w:t>
      </w:r>
      <w:r w:rsidR="00C26E5C" w:rsidRPr="00C26E5C">
        <w:rPr>
          <w:b/>
        </w:rPr>
        <w:t xml:space="preserve"> </w:t>
      </w:r>
    </w:p>
    <w:p w:rsidR="0075351C" w:rsidRPr="00C26E5C" w:rsidRDefault="0075351C" w:rsidP="00C26E5C">
      <w:pPr>
        <w:spacing w:after="0"/>
        <w:rPr>
          <w:b/>
        </w:rPr>
      </w:pPr>
    </w:p>
    <w:p w:rsidR="00F8309E" w:rsidRDefault="00C26E5C" w:rsidP="00C26E5C">
      <w:pPr>
        <w:pStyle w:val="ListParagraph"/>
        <w:numPr>
          <w:ilvl w:val="0"/>
          <w:numId w:val="16"/>
        </w:numPr>
        <w:spacing w:after="0"/>
        <w:rPr>
          <w:b/>
        </w:rPr>
      </w:pPr>
      <w:r>
        <w:rPr>
          <w:b/>
        </w:rPr>
        <w:t>Item to Item Basis- If Goods are of dissimilar kind</w:t>
      </w:r>
    </w:p>
    <w:p w:rsidR="00C26E5C" w:rsidRDefault="00C26E5C" w:rsidP="00C26E5C">
      <w:pPr>
        <w:pStyle w:val="ListParagraph"/>
        <w:numPr>
          <w:ilvl w:val="0"/>
          <w:numId w:val="16"/>
        </w:numPr>
        <w:spacing w:after="0"/>
        <w:rPr>
          <w:b/>
        </w:rPr>
      </w:pPr>
      <w:r>
        <w:rPr>
          <w:b/>
        </w:rPr>
        <w:t>Group Basis- If the goods of Similar kind.</w:t>
      </w:r>
    </w:p>
    <w:p w:rsidR="00C26E5C" w:rsidRDefault="00C26E5C" w:rsidP="00C26E5C">
      <w:pPr>
        <w:spacing w:after="0"/>
        <w:rPr>
          <w:b/>
        </w:rPr>
      </w:pPr>
    </w:p>
    <w:p w:rsidR="00C26E5C" w:rsidRDefault="00C26E5C" w:rsidP="00C26E5C">
      <w:pPr>
        <w:spacing w:after="0"/>
        <w:rPr>
          <w:b/>
        </w:rPr>
      </w:pPr>
    </w:p>
    <w:p w:rsidR="00D56976" w:rsidRDefault="00D56976" w:rsidP="00C26E5C">
      <w:pPr>
        <w:spacing w:after="0"/>
        <w:rPr>
          <w:b/>
        </w:rPr>
      </w:pPr>
    </w:p>
    <w:p w:rsidR="00D56976" w:rsidRDefault="00D56976" w:rsidP="00C26E5C">
      <w:pPr>
        <w:spacing w:after="0"/>
        <w:rPr>
          <w:b/>
        </w:rPr>
      </w:pPr>
    </w:p>
    <w:p w:rsidR="00D56976" w:rsidRDefault="00D56976" w:rsidP="00C26E5C">
      <w:pPr>
        <w:spacing w:after="0"/>
        <w:rPr>
          <w:b/>
        </w:rPr>
      </w:pPr>
    </w:p>
    <w:p w:rsidR="00D56976" w:rsidRDefault="00D56976" w:rsidP="00C26E5C">
      <w:pPr>
        <w:spacing w:after="0"/>
        <w:rPr>
          <w:b/>
        </w:rPr>
      </w:pPr>
    </w:p>
    <w:p w:rsidR="00D56976" w:rsidRPr="00C26E5C" w:rsidRDefault="00D56976" w:rsidP="00C26E5C">
      <w:pPr>
        <w:spacing w:after="0"/>
        <w:rPr>
          <w:b/>
        </w:rPr>
      </w:pPr>
    </w:p>
    <w:p w:rsidR="00C26E5C" w:rsidRDefault="00A53439" w:rsidP="00C26E5C">
      <w:pPr>
        <w:spacing w:after="0"/>
        <w:rPr>
          <w:b/>
        </w:rPr>
      </w:pPr>
      <w:r>
        <w:rPr>
          <w:b/>
          <w:noProof/>
        </w:rPr>
        <w:lastRenderedPageBreak/>
        <w:pict>
          <v:rect id="_x0000_s1066" style="position:absolute;margin-left:-48pt;margin-top:14.35pt;width:534pt;height:20.25pt;z-index:251681792" fillcolor="#943634 [2405]">
            <v:shadow on="t" offset="1pt" offset2="-2pt"/>
            <v:textbox style="mso-next-textbox:#_x0000_s1066">
              <w:txbxContent>
                <w:p w:rsidR="00A53439" w:rsidRPr="006B3B64" w:rsidRDefault="00A53439" w:rsidP="00A53439">
                  <w:pPr>
                    <w:jc w:val="center"/>
                    <w:rPr>
                      <w:color w:val="FFFF00"/>
                      <w:sz w:val="24"/>
                      <w:szCs w:val="24"/>
                    </w:rPr>
                  </w:pPr>
                  <w:r>
                    <w:rPr>
                      <w:color w:val="FFFF00"/>
                      <w:sz w:val="24"/>
                      <w:szCs w:val="24"/>
                    </w:rPr>
                    <w:t>DISCLOSURE IN FINCIAL STATEMENT</w:t>
                  </w:r>
                </w:p>
              </w:txbxContent>
            </v:textbox>
          </v:rect>
        </w:pict>
      </w:r>
    </w:p>
    <w:p w:rsidR="00C26E5C" w:rsidRPr="00C26E5C" w:rsidRDefault="00C26E5C" w:rsidP="00C26E5C">
      <w:pPr>
        <w:spacing w:after="0"/>
        <w:rPr>
          <w:b/>
        </w:rPr>
      </w:pPr>
    </w:p>
    <w:p w:rsidR="00811646" w:rsidRDefault="00811646" w:rsidP="00D52D29">
      <w:pPr>
        <w:spacing w:after="0"/>
        <w:rPr>
          <w:b/>
        </w:rPr>
      </w:pPr>
    </w:p>
    <w:p w:rsidR="00A53439" w:rsidRDefault="00A53439" w:rsidP="00A53439">
      <w:pPr>
        <w:pStyle w:val="ListParagraph"/>
        <w:numPr>
          <w:ilvl w:val="0"/>
          <w:numId w:val="17"/>
        </w:numPr>
        <w:spacing w:after="0"/>
        <w:rPr>
          <w:b/>
        </w:rPr>
      </w:pPr>
      <w:r>
        <w:rPr>
          <w:b/>
        </w:rPr>
        <w:t>Accounting Policies Adopted (viz  Lower of cost or NRV)</w:t>
      </w:r>
      <w:r w:rsidR="00016B5B">
        <w:rPr>
          <w:b/>
        </w:rPr>
        <w:t>.</w:t>
      </w:r>
    </w:p>
    <w:p w:rsidR="00A53439" w:rsidRDefault="00A53439" w:rsidP="00A53439">
      <w:pPr>
        <w:pStyle w:val="ListParagraph"/>
        <w:numPr>
          <w:ilvl w:val="0"/>
          <w:numId w:val="17"/>
        </w:numPr>
        <w:spacing w:after="0"/>
        <w:rPr>
          <w:b/>
        </w:rPr>
      </w:pPr>
      <w:r>
        <w:rPr>
          <w:b/>
        </w:rPr>
        <w:t>Cost Formula Used (viz FIFO or Weighted Average Method)</w:t>
      </w:r>
      <w:r w:rsidR="00016B5B">
        <w:rPr>
          <w:b/>
        </w:rPr>
        <w:t>.</w:t>
      </w:r>
    </w:p>
    <w:p w:rsidR="00016B5B" w:rsidRDefault="00016B5B" w:rsidP="00A53439">
      <w:pPr>
        <w:pStyle w:val="ListParagraph"/>
        <w:numPr>
          <w:ilvl w:val="0"/>
          <w:numId w:val="17"/>
        </w:numPr>
        <w:spacing w:after="0"/>
        <w:rPr>
          <w:b/>
        </w:rPr>
      </w:pPr>
      <w:r>
        <w:rPr>
          <w:b/>
        </w:rPr>
        <w:t>Total Carrying amount of inventories.</w:t>
      </w:r>
    </w:p>
    <w:p w:rsidR="00A53439" w:rsidRDefault="00A53439" w:rsidP="00A53439">
      <w:pPr>
        <w:pStyle w:val="ListParagraph"/>
        <w:numPr>
          <w:ilvl w:val="0"/>
          <w:numId w:val="17"/>
        </w:numPr>
        <w:spacing w:after="0"/>
        <w:rPr>
          <w:b/>
        </w:rPr>
      </w:pPr>
      <w:r>
        <w:rPr>
          <w:b/>
        </w:rPr>
        <w:t>Classification of Inventories ( Viz Finished Goods, WIP, Raw material , Spares etc)</w:t>
      </w:r>
      <w:r w:rsidR="00016B5B">
        <w:rPr>
          <w:b/>
        </w:rPr>
        <w:t>.</w:t>
      </w:r>
    </w:p>
    <w:p w:rsidR="006B5690" w:rsidRDefault="006B5690" w:rsidP="006B5690">
      <w:pPr>
        <w:spacing w:after="0"/>
        <w:rPr>
          <w:b/>
        </w:rPr>
      </w:pPr>
    </w:p>
    <w:p w:rsidR="006B5690" w:rsidRPr="006B5690" w:rsidRDefault="006B5690" w:rsidP="006B5690">
      <w:pPr>
        <w:spacing w:after="0"/>
        <w:rPr>
          <w:b/>
        </w:rPr>
      </w:pPr>
    </w:p>
    <w:p w:rsidR="00D56976" w:rsidRDefault="00D56976" w:rsidP="00D56976">
      <w:pPr>
        <w:spacing w:after="0"/>
        <w:rPr>
          <w:b/>
        </w:rPr>
      </w:pPr>
      <w:r>
        <w:rPr>
          <w:b/>
          <w:noProof/>
        </w:rPr>
        <w:pict>
          <v:rect id="_x0000_s1074" style="position:absolute;margin-left:-57.75pt;margin-top:13.4pt;width:534pt;height:20.25pt;z-index:251689984" fillcolor="#943634 [2405]">
            <v:shadow on="t" offset="1pt" offset2="-2pt"/>
            <v:textbox style="mso-next-textbox:#_x0000_s1074">
              <w:txbxContent>
                <w:p w:rsidR="00D56976" w:rsidRPr="006B3B64" w:rsidRDefault="00D56976" w:rsidP="00D56976">
                  <w:pPr>
                    <w:jc w:val="center"/>
                    <w:rPr>
                      <w:color w:val="FFFF00"/>
                      <w:sz w:val="24"/>
                      <w:szCs w:val="24"/>
                    </w:rPr>
                  </w:pPr>
                  <w:r>
                    <w:rPr>
                      <w:color w:val="FFFF00"/>
                      <w:sz w:val="24"/>
                      <w:szCs w:val="24"/>
                    </w:rPr>
                    <w:t>REQUIREMENT AS PER SCHEDULE VI OF COMPANY ACT 1956</w:t>
                  </w:r>
                </w:p>
              </w:txbxContent>
            </v:textbox>
          </v:rect>
        </w:pict>
      </w:r>
    </w:p>
    <w:p w:rsidR="00D56976" w:rsidRDefault="00D56976" w:rsidP="00D56976">
      <w:pPr>
        <w:spacing w:after="0"/>
        <w:rPr>
          <w:b/>
        </w:rPr>
      </w:pPr>
    </w:p>
    <w:p w:rsidR="00D56976" w:rsidRDefault="00D56976" w:rsidP="00D56976">
      <w:pPr>
        <w:spacing w:after="0"/>
        <w:rPr>
          <w:b/>
        </w:rPr>
      </w:pPr>
    </w:p>
    <w:p w:rsidR="006B5690" w:rsidRDefault="006B5690" w:rsidP="00D56976">
      <w:pPr>
        <w:spacing w:after="0"/>
        <w:rPr>
          <w:b/>
        </w:rPr>
      </w:pPr>
      <w:r>
        <w:rPr>
          <w:b/>
        </w:rPr>
        <w:t xml:space="preserve">Part-I and II of Schedule VI of Companies Act prescribe valuation and disclosure norms for inventories held be the companies. </w:t>
      </w:r>
    </w:p>
    <w:p w:rsidR="00D56976" w:rsidRDefault="00D56976" w:rsidP="00D56976">
      <w:pPr>
        <w:spacing w:after="0"/>
        <w:rPr>
          <w:b/>
        </w:rPr>
      </w:pPr>
    </w:p>
    <w:tbl>
      <w:tblPr>
        <w:tblStyle w:val="TableGrid"/>
        <w:tblW w:w="0" w:type="auto"/>
        <w:tblLook w:val="04A0"/>
      </w:tblPr>
      <w:tblGrid>
        <w:gridCol w:w="4788"/>
        <w:gridCol w:w="4788"/>
      </w:tblGrid>
      <w:tr w:rsidR="00D56976" w:rsidTr="00D56976">
        <w:tc>
          <w:tcPr>
            <w:tcW w:w="4788" w:type="dxa"/>
          </w:tcPr>
          <w:p w:rsidR="00D56976" w:rsidRDefault="00D56976" w:rsidP="006B5690">
            <w:pPr>
              <w:jc w:val="center"/>
              <w:rPr>
                <w:b/>
              </w:rPr>
            </w:pPr>
            <w:r>
              <w:rPr>
                <w:b/>
              </w:rPr>
              <w:t>OLD SCHEDULE VI</w:t>
            </w:r>
          </w:p>
        </w:tc>
        <w:tc>
          <w:tcPr>
            <w:tcW w:w="4788" w:type="dxa"/>
          </w:tcPr>
          <w:p w:rsidR="00D56976" w:rsidRDefault="00D56976" w:rsidP="006B5690">
            <w:pPr>
              <w:jc w:val="center"/>
              <w:rPr>
                <w:b/>
              </w:rPr>
            </w:pPr>
            <w:r>
              <w:rPr>
                <w:b/>
              </w:rPr>
              <w:t>REVISED SCHEDULE VI</w:t>
            </w:r>
          </w:p>
        </w:tc>
      </w:tr>
      <w:tr w:rsidR="00D56976" w:rsidTr="00D56976">
        <w:trPr>
          <w:trHeight w:val="1358"/>
        </w:trPr>
        <w:tc>
          <w:tcPr>
            <w:tcW w:w="4788" w:type="dxa"/>
          </w:tcPr>
          <w:p w:rsidR="00D56976" w:rsidRPr="00D56976" w:rsidRDefault="00D56976" w:rsidP="00D56976">
            <w:pPr>
              <w:pStyle w:val="ListParagraph"/>
              <w:numPr>
                <w:ilvl w:val="0"/>
                <w:numId w:val="18"/>
              </w:numPr>
              <w:rPr>
                <w:b/>
              </w:rPr>
            </w:pPr>
            <w:r>
              <w:rPr>
                <w:b/>
              </w:rPr>
              <w:t>Inventories are ranked under Current Assets Loan and Advances</w:t>
            </w:r>
          </w:p>
        </w:tc>
        <w:tc>
          <w:tcPr>
            <w:tcW w:w="4788" w:type="dxa"/>
          </w:tcPr>
          <w:p w:rsidR="00D56976" w:rsidRPr="00D56976" w:rsidRDefault="00D56976" w:rsidP="00D56976">
            <w:pPr>
              <w:pStyle w:val="ListParagraph"/>
              <w:numPr>
                <w:ilvl w:val="0"/>
                <w:numId w:val="19"/>
              </w:numPr>
              <w:rPr>
                <w:b/>
              </w:rPr>
            </w:pPr>
            <w:r>
              <w:rPr>
                <w:b/>
              </w:rPr>
              <w:t>Now inventories are grouped under CURRENT ASSEST, after Current Investment</w:t>
            </w:r>
          </w:p>
        </w:tc>
      </w:tr>
      <w:tr w:rsidR="00D56976" w:rsidTr="00D56976">
        <w:trPr>
          <w:trHeight w:val="1358"/>
        </w:trPr>
        <w:tc>
          <w:tcPr>
            <w:tcW w:w="4788" w:type="dxa"/>
          </w:tcPr>
          <w:p w:rsidR="00D56976" w:rsidRPr="00D56976" w:rsidRDefault="00D56976" w:rsidP="00D56976">
            <w:pPr>
              <w:pStyle w:val="ListParagraph"/>
              <w:numPr>
                <w:ilvl w:val="0"/>
                <w:numId w:val="19"/>
              </w:numPr>
              <w:rPr>
                <w:b/>
              </w:rPr>
            </w:pPr>
            <w:r>
              <w:rPr>
                <w:b/>
              </w:rPr>
              <w:t>Inventories</w:t>
            </w:r>
            <w:r w:rsidR="006B5690">
              <w:rPr>
                <w:b/>
              </w:rPr>
              <w:t xml:space="preserve"> were classified as RM, WIP ,</w:t>
            </w:r>
            <w:r>
              <w:rPr>
                <w:b/>
              </w:rPr>
              <w:t xml:space="preserve">Stock in Trade and </w:t>
            </w:r>
            <w:r w:rsidR="006B5690">
              <w:rPr>
                <w:b/>
              </w:rPr>
              <w:t>Loose Tools</w:t>
            </w:r>
          </w:p>
        </w:tc>
        <w:tc>
          <w:tcPr>
            <w:tcW w:w="4788" w:type="dxa"/>
          </w:tcPr>
          <w:p w:rsidR="00D56976" w:rsidRPr="006B5690" w:rsidRDefault="006B5690" w:rsidP="006B5690">
            <w:pPr>
              <w:pStyle w:val="ListParagraph"/>
              <w:numPr>
                <w:ilvl w:val="0"/>
                <w:numId w:val="19"/>
              </w:numPr>
              <w:rPr>
                <w:b/>
              </w:rPr>
            </w:pPr>
            <w:r>
              <w:rPr>
                <w:b/>
              </w:rPr>
              <w:t>In addition to it Finished  Goods and Others have been inserted</w:t>
            </w:r>
          </w:p>
        </w:tc>
      </w:tr>
    </w:tbl>
    <w:p w:rsidR="00D56976" w:rsidRPr="00D56976" w:rsidRDefault="00D56976" w:rsidP="00D56976">
      <w:pPr>
        <w:spacing w:after="0"/>
        <w:rPr>
          <w:b/>
        </w:rPr>
      </w:pPr>
    </w:p>
    <w:sectPr w:rsidR="00D56976" w:rsidRPr="00D56976" w:rsidSect="00862E93">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23E" w:rsidRDefault="006F223E" w:rsidP="000C1349">
      <w:pPr>
        <w:spacing w:after="0" w:line="240" w:lineRule="auto"/>
      </w:pPr>
      <w:r>
        <w:separator/>
      </w:r>
    </w:p>
  </w:endnote>
  <w:endnote w:type="continuationSeparator" w:id="1">
    <w:p w:rsidR="006F223E" w:rsidRDefault="006F223E" w:rsidP="000C13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349" w:rsidRDefault="000C1349">
    <w:pPr>
      <w:pStyle w:val="Footer"/>
      <w:pBdr>
        <w:top w:val="single" w:sz="4" w:space="1" w:color="A5A5A5" w:themeColor="background1" w:themeShade="A5"/>
      </w:pBdr>
      <w:rPr>
        <w:color w:val="7F7F7F" w:themeColor="background1" w:themeShade="7F"/>
      </w:rPr>
    </w:pPr>
    <w:r>
      <w:rPr>
        <w:noProof/>
        <w:color w:val="7F7F7F" w:themeColor="background1" w:themeShade="7F"/>
      </w:rPr>
      <w:t>CMA SUSHIL SI</w:t>
    </w:r>
    <w:r w:rsidR="001A6901">
      <w:rPr>
        <w:noProof/>
        <w:color w:val="7F7F7F" w:themeColor="background1" w:themeShade="7F"/>
        <w:lang w:eastAsia="zh-TW"/>
      </w:rPr>
      <w:pict>
        <v:group id="_x0000_s2049" style="position:absolute;margin-left:0;margin-top:-71.3pt;width:57.6pt;height:48.5pt;z-index:251660288;mso-width-percent:800;mso-top-percent:900;mso-position-horizontal:center;mso-position-horizontal-relative:left-margin-area;mso-position-vertical-relative:margin;mso-width-percent:800;mso-top-percent:900;mso-width-relative:left-margin-area" coordorigin="319,13204" coordsize="1162,970" o:allowincell="f">
          <v:group id="_x0000_s2050" style="position:absolute;left:319;top:13723;width:1162;height:451;mso-position-horizontal-relative:margin;mso-position-vertical-relative:margin" coordorigin="-6,3399" coordsize="12197,4253">
            <o:lock v:ext="edit" aspectratio="t"/>
            <v:group id="_x0000_s2051" style="position:absolute;left:-6;top:3717;width:12189;height:3550" coordorigin="18,7468" coordsize="12189,3550">
              <o:lock v:ext="edit" aspectratio="t"/>
              <v:shape id="_x0000_s2052" style="position:absolute;left:18;top:7837;width:7132;height:2863;mso-width-relative:page;mso-height-relative:page" coordsize="7132,2863" path="m,l17,2863,7132,2578r,-2378l,xe" fillcolor="#a7bfde [1620]" stroked="f">
                <v:fill opacity=".5"/>
                <v:path arrowok="t"/>
                <o:lock v:ext="edit" aspectratio="t"/>
              </v:shape>
              <v:shape id="_x0000_s2053" style="position:absolute;left:7150;top:7468;width:3466;height:3550;mso-width-relative:page;mso-height-relative:page" coordsize="3466,3550" path="m,569l,2930r3466,620l3466,,,569xe" fillcolor="#d3dfee [820]" stroked="f">
                <v:fill opacity=".5"/>
                <v:path arrowok="t"/>
                <o:lock v:ext="edit" aspectratio="t"/>
              </v:shape>
              <v:shape id="_x0000_s2054" style="position:absolute;left:10616;top:7468;width:1591;height:3550;mso-width-relative:page;mso-height-relative:page" coordsize="1591,3550" path="m,l,3550,1591,2746r,-2009l,xe" fillcolor="#a7bfde [1620]" stroked="f">
                <v:fill opacity=".5"/>
                <v:path arrowok="t"/>
                <o:lock v:ext="edit" aspectratio="t"/>
              </v:shape>
            </v:group>
            <v:shape id="_x0000_s2055" style="position:absolute;left:8071;top:4069;width:4120;height:2913;mso-width-relative:page;mso-height-relative:page" coordsize="4120,2913" path="m1,251l,2662r4120,251l4120,,1,251xe" fillcolor="#d8d8d8 [2732]" stroked="f">
              <v:path arrowok="t"/>
              <o:lock v:ext="edit" aspectratio="t"/>
            </v:shape>
            <v:shape id="_x0000_s2056" style="position:absolute;left:4104;top:3399;width:3985;height:4236;mso-width-relative:page;mso-height-relative:page" coordsize="3985,4236" path="m,l,4236,3985,3349r,-2428l,xe" fillcolor="#bfbfbf [2412]" stroked="f">
              <v:path arrowok="t"/>
              <o:lock v:ext="edit" aspectratio="t"/>
            </v:shape>
            <v:shape id="_x0000_s2057" style="position:absolute;left:18;top:3399;width:4086;height:4253;mso-width-relative:page;mso-height-relative:page" coordsize="4086,4253" path="m4086,r-2,4253l,3198,,1072,4086,xe" fillcolor="#d8d8d8 [2732]" stroked="f">
              <v:path arrowok="t"/>
              <o:lock v:ext="edit" aspectratio="t"/>
            </v:shape>
            <v:shape id="_x0000_s2058" style="position:absolute;left:17;top:3617;width:2076;height:3851;mso-width-relative:page;mso-height-relative:page" coordsize="2076,3851" path="m,921l2060,r16,3851l,2981,,921xe" fillcolor="#d3dfee [820]" stroked="f">
              <v:fill opacity="45875f"/>
              <v:path arrowok="t"/>
              <o:lock v:ext="edit" aspectratio="t"/>
            </v:shape>
            <v:shape id="_x0000_s2059" style="position:absolute;left:2077;top:3617;width:6011;height:3835;mso-width-relative:page;mso-height-relative:page" coordsize="6011,3835" path="m,l17,3835,6011,2629r,-1390l,xe" fillcolor="#a7bfde [1620]" stroked="f">
              <v:fill opacity="45875f"/>
              <v:path arrowok="t"/>
              <o:lock v:ext="edit" aspectratio="t"/>
            </v:shape>
            <v:shape id="_x0000_s2060" style="position:absolute;left:8088;top:3835;width:4102;height:3432;mso-width-relative:page;mso-height-relative:page" coordsize="4102,3432" path="m,1038l,2411,4102,3432,4102,,,1038xe" fillcolor="#d3dfee [820]" stroked="f">
              <v:fill opacity="45875f"/>
              <v:path arrowok="t"/>
              <o:lock v:ext="edit" aspectratio="t"/>
            </v:shape>
          </v:group>
          <v:shapetype id="_x0000_t202" coordsize="21600,21600" o:spt="202" path="m,l,21600r21600,l21600,xe">
            <v:stroke joinstyle="miter"/>
            <v:path gradientshapeok="t" o:connecttype="rect"/>
          </v:shapetype>
          <v:shape id="_x0000_s2061" type="#_x0000_t202" style="position:absolute;left:423;top:13204;width:1058;height:365" filled="f" stroked="f">
            <v:textbox style="mso-next-textbox:#_x0000_s2061" inset=",0,,0">
              <w:txbxContent>
                <w:p w:rsidR="000C1349" w:rsidRDefault="001A6901">
                  <w:pPr>
                    <w:jc w:val="center"/>
                    <w:rPr>
                      <w:color w:val="4F81BD" w:themeColor="accent1"/>
                    </w:rPr>
                  </w:pPr>
                  <w:fldSimple w:instr=" PAGE   \* MERGEFORMAT ">
                    <w:r w:rsidR="00267D28" w:rsidRPr="00267D28">
                      <w:rPr>
                        <w:noProof/>
                        <w:color w:val="4F81BD" w:themeColor="accent1"/>
                      </w:rPr>
                      <w:t>1</w:t>
                    </w:r>
                  </w:fldSimple>
                </w:p>
                <w:p w:rsidR="000C1349" w:rsidRDefault="000C1349"/>
              </w:txbxContent>
            </v:textbox>
          </v:shape>
          <w10:wrap anchorx="margin" anchory="margin"/>
        </v:group>
      </w:pict>
    </w:r>
    <w:r>
      <w:rPr>
        <w:color w:val="7F7F7F" w:themeColor="background1" w:themeShade="7F"/>
      </w:rPr>
      <w:t xml:space="preserve">NHA </w:t>
    </w:r>
    <w:r>
      <w:rPr>
        <w:color w:val="7F7F7F" w:themeColor="background1" w:themeShade="7F"/>
      </w:rPr>
      <w:tab/>
      <w:t>Accounting Standard-2</w:t>
    </w:r>
  </w:p>
  <w:p w:rsidR="000C1349" w:rsidRDefault="000C13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23E" w:rsidRDefault="006F223E" w:rsidP="000C1349">
      <w:pPr>
        <w:spacing w:after="0" w:line="240" w:lineRule="auto"/>
      </w:pPr>
      <w:r>
        <w:separator/>
      </w:r>
    </w:p>
  </w:footnote>
  <w:footnote w:type="continuationSeparator" w:id="1">
    <w:p w:rsidR="006F223E" w:rsidRDefault="006F223E" w:rsidP="000C13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75DB9"/>
    <w:multiLevelType w:val="hybridMultilevel"/>
    <w:tmpl w:val="A1F607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142C9"/>
    <w:multiLevelType w:val="hybridMultilevel"/>
    <w:tmpl w:val="952E97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D1DAA"/>
    <w:multiLevelType w:val="hybridMultilevel"/>
    <w:tmpl w:val="7E50335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21091358"/>
    <w:multiLevelType w:val="hybridMultilevel"/>
    <w:tmpl w:val="CBDEAB56"/>
    <w:lvl w:ilvl="0" w:tplc="6E02C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F831FA"/>
    <w:multiLevelType w:val="hybridMultilevel"/>
    <w:tmpl w:val="57129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A0CF1"/>
    <w:multiLevelType w:val="hybridMultilevel"/>
    <w:tmpl w:val="53DC87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CEF5DDA"/>
    <w:multiLevelType w:val="hybridMultilevel"/>
    <w:tmpl w:val="7440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707840"/>
    <w:multiLevelType w:val="hybridMultilevel"/>
    <w:tmpl w:val="FD2665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593CE0"/>
    <w:multiLevelType w:val="hybridMultilevel"/>
    <w:tmpl w:val="1C4E2BD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6C11048"/>
    <w:multiLevelType w:val="hybridMultilevel"/>
    <w:tmpl w:val="FD728B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9B4195"/>
    <w:multiLevelType w:val="hybridMultilevel"/>
    <w:tmpl w:val="9A7C2AB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9E75FF9"/>
    <w:multiLevelType w:val="hybridMultilevel"/>
    <w:tmpl w:val="44920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63358C"/>
    <w:multiLevelType w:val="hybridMultilevel"/>
    <w:tmpl w:val="2EDE6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D94DCB"/>
    <w:multiLevelType w:val="hybridMultilevel"/>
    <w:tmpl w:val="7076BD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0637477"/>
    <w:multiLevelType w:val="hybridMultilevel"/>
    <w:tmpl w:val="F43A0C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704BDD"/>
    <w:multiLevelType w:val="hybridMultilevel"/>
    <w:tmpl w:val="486E20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0B4DB1"/>
    <w:multiLevelType w:val="hybridMultilevel"/>
    <w:tmpl w:val="84AA07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0062B9"/>
    <w:multiLevelType w:val="hybridMultilevel"/>
    <w:tmpl w:val="726C2758"/>
    <w:lvl w:ilvl="0" w:tplc="C9BEF2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A965C3"/>
    <w:multiLevelType w:val="hybridMultilevel"/>
    <w:tmpl w:val="5BFC69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0"/>
  </w:num>
  <w:num w:numId="4">
    <w:abstractNumId w:val="15"/>
  </w:num>
  <w:num w:numId="5">
    <w:abstractNumId w:val="4"/>
  </w:num>
  <w:num w:numId="6">
    <w:abstractNumId w:val="13"/>
  </w:num>
  <w:num w:numId="7">
    <w:abstractNumId w:val="17"/>
  </w:num>
  <w:num w:numId="8">
    <w:abstractNumId w:val="6"/>
  </w:num>
  <w:num w:numId="9">
    <w:abstractNumId w:val="14"/>
  </w:num>
  <w:num w:numId="10">
    <w:abstractNumId w:val="8"/>
  </w:num>
  <w:num w:numId="11">
    <w:abstractNumId w:val="2"/>
  </w:num>
  <w:num w:numId="12">
    <w:abstractNumId w:val="5"/>
  </w:num>
  <w:num w:numId="13">
    <w:abstractNumId w:val="10"/>
  </w:num>
  <w:num w:numId="14">
    <w:abstractNumId w:val="3"/>
  </w:num>
  <w:num w:numId="15">
    <w:abstractNumId w:val="12"/>
  </w:num>
  <w:num w:numId="16">
    <w:abstractNumId w:val="1"/>
  </w:num>
  <w:num w:numId="17">
    <w:abstractNumId w:val="7"/>
  </w:num>
  <w:num w:numId="18">
    <w:abstractNumId w:val="9"/>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colormenu v:ext="edit" fillcolor="none [2405]" strokecolor="#c00000" extrusioncolor="#0070c0"/>
    </o:shapedefaults>
    <o:shapelayout v:ext="edit">
      <o:idmap v:ext="edit" data="2"/>
    </o:shapelayout>
  </w:hdrShapeDefaults>
  <w:footnotePr>
    <w:footnote w:id="0"/>
    <w:footnote w:id="1"/>
  </w:footnotePr>
  <w:endnotePr>
    <w:endnote w:id="0"/>
    <w:endnote w:id="1"/>
  </w:endnotePr>
  <w:compat>
    <w:useFELayout/>
  </w:compat>
  <w:rsids>
    <w:rsidRoot w:val="00DA7E34"/>
    <w:rsid w:val="00016B5B"/>
    <w:rsid w:val="00086D1B"/>
    <w:rsid w:val="000C1349"/>
    <w:rsid w:val="000D02BB"/>
    <w:rsid w:val="000F0F82"/>
    <w:rsid w:val="00116709"/>
    <w:rsid w:val="001A6901"/>
    <w:rsid w:val="00207509"/>
    <w:rsid w:val="00237570"/>
    <w:rsid w:val="00267D28"/>
    <w:rsid w:val="00271990"/>
    <w:rsid w:val="002742E1"/>
    <w:rsid w:val="002A1582"/>
    <w:rsid w:val="002D1324"/>
    <w:rsid w:val="003A0049"/>
    <w:rsid w:val="0040734D"/>
    <w:rsid w:val="0045634F"/>
    <w:rsid w:val="004756C6"/>
    <w:rsid w:val="00515D1B"/>
    <w:rsid w:val="005A1DF7"/>
    <w:rsid w:val="0067214A"/>
    <w:rsid w:val="006B3B64"/>
    <w:rsid w:val="006B5690"/>
    <w:rsid w:val="006F223E"/>
    <w:rsid w:val="0072274C"/>
    <w:rsid w:val="00750AF5"/>
    <w:rsid w:val="0075351C"/>
    <w:rsid w:val="007D5C8A"/>
    <w:rsid w:val="007E14A1"/>
    <w:rsid w:val="00811646"/>
    <w:rsid w:val="00835C7D"/>
    <w:rsid w:val="00845869"/>
    <w:rsid w:val="00862E93"/>
    <w:rsid w:val="008C02A1"/>
    <w:rsid w:val="008D26D5"/>
    <w:rsid w:val="00900F79"/>
    <w:rsid w:val="009D2C27"/>
    <w:rsid w:val="00A53439"/>
    <w:rsid w:val="00AC7EE0"/>
    <w:rsid w:val="00AE490C"/>
    <w:rsid w:val="00B90490"/>
    <w:rsid w:val="00B91658"/>
    <w:rsid w:val="00C22DDE"/>
    <w:rsid w:val="00C26E5C"/>
    <w:rsid w:val="00D459EB"/>
    <w:rsid w:val="00D52D29"/>
    <w:rsid w:val="00D56976"/>
    <w:rsid w:val="00DA5755"/>
    <w:rsid w:val="00DA7E34"/>
    <w:rsid w:val="00DB2BB4"/>
    <w:rsid w:val="00DF177E"/>
    <w:rsid w:val="00E55045"/>
    <w:rsid w:val="00ED58F3"/>
    <w:rsid w:val="00EF7F28"/>
    <w:rsid w:val="00F317DA"/>
    <w:rsid w:val="00F638C1"/>
    <w:rsid w:val="00F659BC"/>
    <w:rsid w:val="00F8309E"/>
    <w:rsid w:val="00FF68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2405]" strokecolor="#c00000" extrusioncolor="#0070c0"/>
    </o:shapedefaults>
    <o:shapelayout v:ext="edit">
      <o:idmap v:ext="edit" data="1"/>
      <o:rules v:ext="edit">
        <o:r id="V:Rule9" type="connector" idref="#_x0000_s1043"/>
        <o:r id="V:Rule10" type="connector" idref="#_x0000_s1042"/>
        <o:r id="V:Rule11" type="connector" idref="#_x0000_s1041"/>
        <o:r id="V:Rule12" type="connector" idref="#_x0000_s1040"/>
        <o:r id="V:Rule13" type="connector" idref="#_x0000_s1051"/>
        <o:r id="V:Rule14" type="connector" idref="#_x0000_s1039"/>
        <o:r id="V:Rule15" type="connector" idref="#_x0000_s1053"/>
        <o:r id="V:Rule16" type="connector" idref="#_x0000_s1052"/>
        <o:r id="V:Rule18" type="connector" idref="#_x0000_s1064"/>
        <o:r id="V:Rule19" type="connector" idref="#_x0000_s10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E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DF7"/>
    <w:pPr>
      <w:ind w:left="720"/>
      <w:contextualSpacing/>
    </w:pPr>
  </w:style>
  <w:style w:type="paragraph" w:styleId="BalloonText">
    <w:name w:val="Balloon Text"/>
    <w:basedOn w:val="Normal"/>
    <w:link w:val="BalloonTextChar"/>
    <w:uiPriority w:val="99"/>
    <w:semiHidden/>
    <w:unhideWhenUsed/>
    <w:rsid w:val="00086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D1B"/>
    <w:rPr>
      <w:rFonts w:ascii="Tahoma" w:hAnsi="Tahoma" w:cs="Tahoma"/>
      <w:sz w:val="16"/>
      <w:szCs w:val="16"/>
    </w:rPr>
  </w:style>
  <w:style w:type="table" w:styleId="MediumList2-Accent1">
    <w:name w:val="Medium List 2 Accent 1"/>
    <w:basedOn w:val="TableNormal"/>
    <w:uiPriority w:val="66"/>
    <w:rsid w:val="009D2C27"/>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8D26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C13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1349"/>
  </w:style>
  <w:style w:type="paragraph" w:styleId="Footer">
    <w:name w:val="footer"/>
    <w:basedOn w:val="Normal"/>
    <w:link w:val="FooterChar"/>
    <w:uiPriority w:val="99"/>
    <w:unhideWhenUsed/>
    <w:rsid w:val="000C1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349"/>
  </w:style>
</w:styles>
</file>

<file path=word/webSettings.xml><?xml version="1.0" encoding="utf-8"?>
<w:webSettings xmlns:r="http://schemas.openxmlformats.org/officeDocument/2006/relationships" xmlns:w="http://schemas.openxmlformats.org/wordprocessingml/2006/main">
  <w:divs>
    <w:div w:id="299726439">
      <w:bodyDiv w:val="1"/>
      <w:marLeft w:val="0"/>
      <w:marRight w:val="0"/>
      <w:marTop w:val="0"/>
      <w:marBottom w:val="0"/>
      <w:divBdr>
        <w:top w:val="none" w:sz="0" w:space="0" w:color="auto"/>
        <w:left w:val="none" w:sz="0" w:space="0" w:color="auto"/>
        <w:bottom w:val="none" w:sz="0" w:space="0" w:color="auto"/>
        <w:right w:val="none" w:sz="0" w:space="0" w:color="auto"/>
      </w:divBdr>
      <w:divsChild>
        <w:div w:id="743407098">
          <w:marLeft w:val="547"/>
          <w:marRight w:val="0"/>
          <w:marTop w:val="0"/>
          <w:marBottom w:val="0"/>
          <w:divBdr>
            <w:top w:val="none" w:sz="0" w:space="0" w:color="auto"/>
            <w:left w:val="none" w:sz="0" w:space="0" w:color="auto"/>
            <w:bottom w:val="none" w:sz="0" w:space="0" w:color="auto"/>
            <w:right w:val="none" w:sz="0" w:space="0" w:color="auto"/>
          </w:divBdr>
        </w:div>
      </w:divsChild>
    </w:div>
    <w:div w:id="335617394">
      <w:bodyDiv w:val="1"/>
      <w:marLeft w:val="0"/>
      <w:marRight w:val="0"/>
      <w:marTop w:val="0"/>
      <w:marBottom w:val="0"/>
      <w:divBdr>
        <w:top w:val="none" w:sz="0" w:space="0" w:color="auto"/>
        <w:left w:val="none" w:sz="0" w:space="0" w:color="auto"/>
        <w:bottom w:val="none" w:sz="0" w:space="0" w:color="auto"/>
        <w:right w:val="none" w:sz="0" w:space="0" w:color="auto"/>
      </w:divBdr>
    </w:div>
    <w:div w:id="796989836">
      <w:bodyDiv w:val="1"/>
      <w:marLeft w:val="0"/>
      <w:marRight w:val="0"/>
      <w:marTop w:val="0"/>
      <w:marBottom w:val="0"/>
      <w:divBdr>
        <w:top w:val="none" w:sz="0" w:space="0" w:color="auto"/>
        <w:left w:val="none" w:sz="0" w:space="0" w:color="auto"/>
        <w:bottom w:val="none" w:sz="0" w:space="0" w:color="auto"/>
        <w:right w:val="none" w:sz="0" w:space="0" w:color="auto"/>
      </w:divBdr>
    </w:div>
    <w:div w:id="20561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0A4630-A0C5-4B88-9CD7-48F90B04F2A5}"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en-US"/>
        </a:p>
      </dgm:t>
    </dgm:pt>
    <dgm:pt modelId="{AAA7F9C3-0255-426C-BDC3-1FD1F9578AA2}">
      <dgm:prSet phldrT="[Text]"/>
      <dgm:spPr/>
      <dgm:t>
        <a:bodyPr/>
        <a:lstStyle/>
        <a:p>
          <a:r>
            <a:rPr lang="en-US"/>
            <a:t>Cost Of Inventories</a:t>
          </a:r>
        </a:p>
      </dgm:t>
    </dgm:pt>
    <dgm:pt modelId="{609F7EA6-585E-42DE-B8E3-DC28E62F0DAF}" type="parTrans" cxnId="{F99CEBC4-E9FF-4007-9B3F-E160D1409C9C}">
      <dgm:prSet/>
      <dgm:spPr/>
      <dgm:t>
        <a:bodyPr/>
        <a:lstStyle/>
        <a:p>
          <a:endParaRPr lang="en-US"/>
        </a:p>
      </dgm:t>
    </dgm:pt>
    <dgm:pt modelId="{6573B0B4-926B-4EBC-93C9-1EE8D84EABB8}" type="sibTrans" cxnId="{F99CEBC4-E9FF-4007-9B3F-E160D1409C9C}">
      <dgm:prSet/>
      <dgm:spPr/>
      <dgm:t>
        <a:bodyPr/>
        <a:lstStyle/>
        <a:p>
          <a:endParaRPr lang="en-US"/>
        </a:p>
      </dgm:t>
    </dgm:pt>
    <dgm:pt modelId="{586AB050-1968-45A4-856B-05978EDAE08E}">
      <dgm:prSet phldrT="[Text]"/>
      <dgm:spPr/>
      <dgm:t>
        <a:bodyPr/>
        <a:lstStyle/>
        <a:p>
          <a:r>
            <a:rPr lang="en-US"/>
            <a:t>Cost of Purchase</a:t>
          </a:r>
        </a:p>
      </dgm:t>
    </dgm:pt>
    <dgm:pt modelId="{DDC2D249-1E6D-4D3B-80ED-1B49C2CF4E06}" type="parTrans" cxnId="{D1465136-7C32-4BD0-AFD2-0CBC38207A0B}">
      <dgm:prSet/>
      <dgm:spPr/>
      <dgm:t>
        <a:bodyPr/>
        <a:lstStyle/>
        <a:p>
          <a:endParaRPr lang="en-US"/>
        </a:p>
      </dgm:t>
    </dgm:pt>
    <dgm:pt modelId="{D7D1723F-5CB5-4C92-BD9A-56B9567221A1}" type="sibTrans" cxnId="{D1465136-7C32-4BD0-AFD2-0CBC38207A0B}">
      <dgm:prSet/>
      <dgm:spPr/>
      <dgm:t>
        <a:bodyPr/>
        <a:lstStyle/>
        <a:p>
          <a:endParaRPr lang="en-US"/>
        </a:p>
      </dgm:t>
    </dgm:pt>
    <dgm:pt modelId="{FC8B536A-89B5-435C-8B77-38097B0BE533}">
      <dgm:prSet phldrT="[Text]"/>
      <dgm:spPr/>
      <dgm:t>
        <a:bodyPr/>
        <a:lstStyle/>
        <a:p>
          <a:r>
            <a:rPr lang="en-US"/>
            <a:t>Cost of Conversion</a:t>
          </a:r>
        </a:p>
      </dgm:t>
    </dgm:pt>
    <dgm:pt modelId="{A1F6F395-4C54-4411-8844-1758DC8F3C3E}" type="parTrans" cxnId="{19850FF2-6D5B-403E-97C6-913A35EC0C07}">
      <dgm:prSet/>
      <dgm:spPr/>
      <dgm:t>
        <a:bodyPr/>
        <a:lstStyle/>
        <a:p>
          <a:endParaRPr lang="en-US"/>
        </a:p>
      </dgm:t>
    </dgm:pt>
    <dgm:pt modelId="{D307246A-A73D-4BA6-AC82-43DB300C756C}" type="sibTrans" cxnId="{19850FF2-6D5B-403E-97C6-913A35EC0C07}">
      <dgm:prSet/>
      <dgm:spPr/>
      <dgm:t>
        <a:bodyPr/>
        <a:lstStyle/>
        <a:p>
          <a:endParaRPr lang="en-US"/>
        </a:p>
      </dgm:t>
    </dgm:pt>
    <dgm:pt modelId="{D8DD21A2-0899-4884-A587-1116C9343B4A}">
      <dgm:prSet phldrT="[Text]"/>
      <dgm:spPr/>
      <dgm:t>
        <a:bodyPr/>
        <a:lstStyle/>
        <a:p>
          <a:r>
            <a:rPr lang="en-US"/>
            <a:t>Other Cost</a:t>
          </a:r>
        </a:p>
      </dgm:t>
    </dgm:pt>
    <dgm:pt modelId="{76BEF5AE-14FC-4D4B-A25A-9573A47BA559}" type="parTrans" cxnId="{4DFEF26A-C576-4BBD-80E6-81EA7CDB7360}">
      <dgm:prSet/>
      <dgm:spPr/>
      <dgm:t>
        <a:bodyPr/>
        <a:lstStyle/>
        <a:p>
          <a:endParaRPr lang="en-US"/>
        </a:p>
      </dgm:t>
    </dgm:pt>
    <dgm:pt modelId="{CAE3D80D-ABCE-4B0F-96BB-FAFEE2F9FBD0}" type="sibTrans" cxnId="{4DFEF26A-C576-4BBD-80E6-81EA7CDB7360}">
      <dgm:prSet/>
      <dgm:spPr/>
      <dgm:t>
        <a:bodyPr/>
        <a:lstStyle/>
        <a:p>
          <a:endParaRPr lang="en-US"/>
        </a:p>
      </dgm:t>
    </dgm:pt>
    <dgm:pt modelId="{04F30D18-BBC6-483F-B69C-6BD803DDE491}" type="pres">
      <dgm:prSet presAssocID="{5F0A4630-A0C5-4B88-9CD7-48F90B04F2A5}" presName="hierChild1" presStyleCnt="0">
        <dgm:presLayoutVars>
          <dgm:orgChart val="1"/>
          <dgm:chPref val="1"/>
          <dgm:dir/>
          <dgm:animOne val="branch"/>
          <dgm:animLvl val="lvl"/>
          <dgm:resizeHandles/>
        </dgm:presLayoutVars>
      </dgm:prSet>
      <dgm:spPr/>
      <dgm:t>
        <a:bodyPr/>
        <a:lstStyle/>
        <a:p>
          <a:endParaRPr lang="en-US"/>
        </a:p>
      </dgm:t>
    </dgm:pt>
    <dgm:pt modelId="{934ED094-E25D-4477-8926-83D32E72BB14}" type="pres">
      <dgm:prSet presAssocID="{AAA7F9C3-0255-426C-BDC3-1FD1F9578AA2}" presName="hierRoot1" presStyleCnt="0">
        <dgm:presLayoutVars>
          <dgm:hierBranch val="init"/>
        </dgm:presLayoutVars>
      </dgm:prSet>
      <dgm:spPr/>
    </dgm:pt>
    <dgm:pt modelId="{CC865CF8-A37C-404C-A878-78307900F5A7}" type="pres">
      <dgm:prSet presAssocID="{AAA7F9C3-0255-426C-BDC3-1FD1F9578AA2}" presName="rootComposite1" presStyleCnt="0"/>
      <dgm:spPr/>
    </dgm:pt>
    <dgm:pt modelId="{EB06F90D-3236-469B-9534-B225449D0E95}" type="pres">
      <dgm:prSet presAssocID="{AAA7F9C3-0255-426C-BDC3-1FD1F9578AA2}" presName="rootText1" presStyleLbl="node0" presStyleIdx="0" presStyleCnt="1">
        <dgm:presLayoutVars>
          <dgm:chPref val="3"/>
        </dgm:presLayoutVars>
      </dgm:prSet>
      <dgm:spPr/>
      <dgm:t>
        <a:bodyPr/>
        <a:lstStyle/>
        <a:p>
          <a:endParaRPr lang="en-US"/>
        </a:p>
      </dgm:t>
    </dgm:pt>
    <dgm:pt modelId="{31BEBAAD-19B5-4776-93D0-AD960CAAE74A}" type="pres">
      <dgm:prSet presAssocID="{AAA7F9C3-0255-426C-BDC3-1FD1F9578AA2}" presName="rootConnector1" presStyleLbl="node1" presStyleIdx="0" presStyleCnt="0"/>
      <dgm:spPr/>
      <dgm:t>
        <a:bodyPr/>
        <a:lstStyle/>
        <a:p>
          <a:endParaRPr lang="en-US"/>
        </a:p>
      </dgm:t>
    </dgm:pt>
    <dgm:pt modelId="{57B7B4D4-7127-4868-97C7-BB8A85B53BB2}" type="pres">
      <dgm:prSet presAssocID="{AAA7F9C3-0255-426C-BDC3-1FD1F9578AA2}" presName="hierChild2" presStyleCnt="0"/>
      <dgm:spPr/>
    </dgm:pt>
    <dgm:pt modelId="{4CAC28A4-F8F9-40EB-9AD2-895B6658D5EF}" type="pres">
      <dgm:prSet presAssocID="{DDC2D249-1E6D-4D3B-80ED-1B49C2CF4E06}" presName="Name37" presStyleLbl="parChTrans1D2" presStyleIdx="0" presStyleCnt="3"/>
      <dgm:spPr/>
      <dgm:t>
        <a:bodyPr/>
        <a:lstStyle/>
        <a:p>
          <a:endParaRPr lang="en-US"/>
        </a:p>
      </dgm:t>
    </dgm:pt>
    <dgm:pt modelId="{443A39AC-9434-4B63-A144-C36AF3A0F411}" type="pres">
      <dgm:prSet presAssocID="{586AB050-1968-45A4-856B-05978EDAE08E}" presName="hierRoot2" presStyleCnt="0">
        <dgm:presLayoutVars>
          <dgm:hierBranch val="init"/>
        </dgm:presLayoutVars>
      </dgm:prSet>
      <dgm:spPr/>
    </dgm:pt>
    <dgm:pt modelId="{57F92197-E581-4EBA-B5BD-8FD3F1327287}" type="pres">
      <dgm:prSet presAssocID="{586AB050-1968-45A4-856B-05978EDAE08E}" presName="rootComposite" presStyleCnt="0"/>
      <dgm:spPr/>
    </dgm:pt>
    <dgm:pt modelId="{19DBB591-24D2-4A8F-9B20-EF33D9B2F829}" type="pres">
      <dgm:prSet presAssocID="{586AB050-1968-45A4-856B-05978EDAE08E}" presName="rootText" presStyleLbl="node2" presStyleIdx="0" presStyleCnt="3">
        <dgm:presLayoutVars>
          <dgm:chPref val="3"/>
        </dgm:presLayoutVars>
      </dgm:prSet>
      <dgm:spPr/>
      <dgm:t>
        <a:bodyPr/>
        <a:lstStyle/>
        <a:p>
          <a:endParaRPr lang="en-US"/>
        </a:p>
      </dgm:t>
    </dgm:pt>
    <dgm:pt modelId="{86D764D9-38F7-4226-9F35-CA69265D8606}" type="pres">
      <dgm:prSet presAssocID="{586AB050-1968-45A4-856B-05978EDAE08E}" presName="rootConnector" presStyleLbl="node2" presStyleIdx="0" presStyleCnt="3"/>
      <dgm:spPr/>
      <dgm:t>
        <a:bodyPr/>
        <a:lstStyle/>
        <a:p>
          <a:endParaRPr lang="en-US"/>
        </a:p>
      </dgm:t>
    </dgm:pt>
    <dgm:pt modelId="{6357278E-4D76-460D-AC1F-F67072818952}" type="pres">
      <dgm:prSet presAssocID="{586AB050-1968-45A4-856B-05978EDAE08E}" presName="hierChild4" presStyleCnt="0"/>
      <dgm:spPr/>
    </dgm:pt>
    <dgm:pt modelId="{2ECD24A2-BFE5-4C33-A12E-A4F09408D8E1}" type="pres">
      <dgm:prSet presAssocID="{586AB050-1968-45A4-856B-05978EDAE08E}" presName="hierChild5" presStyleCnt="0"/>
      <dgm:spPr/>
    </dgm:pt>
    <dgm:pt modelId="{95E9D230-8E33-499B-825B-55283BE46E36}" type="pres">
      <dgm:prSet presAssocID="{A1F6F395-4C54-4411-8844-1758DC8F3C3E}" presName="Name37" presStyleLbl="parChTrans1D2" presStyleIdx="1" presStyleCnt="3"/>
      <dgm:spPr/>
      <dgm:t>
        <a:bodyPr/>
        <a:lstStyle/>
        <a:p>
          <a:endParaRPr lang="en-US"/>
        </a:p>
      </dgm:t>
    </dgm:pt>
    <dgm:pt modelId="{8302B4E7-5869-4801-A840-59F9DD566359}" type="pres">
      <dgm:prSet presAssocID="{FC8B536A-89B5-435C-8B77-38097B0BE533}" presName="hierRoot2" presStyleCnt="0">
        <dgm:presLayoutVars>
          <dgm:hierBranch val="init"/>
        </dgm:presLayoutVars>
      </dgm:prSet>
      <dgm:spPr/>
    </dgm:pt>
    <dgm:pt modelId="{B2A622A1-F743-4FBA-888A-E515C90CA932}" type="pres">
      <dgm:prSet presAssocID="{FC8B536A-89B5-435C-8B77-38097B0BE533}" presName="rootComposite" presStyleCnt="0"/>
      <dgm:spPr/>
    </dgm:pt>
    <dgm:pt modelId="{3BE43BCD-5E08-41C3-8F8D-1D137BE653A8}" type="pres">
      <dgm:prSet presAssocID="{FC8B536A-89B5-435C-8B77-38097B0BE533}" presName="rootText" presStyleLbl="node2" presStyleIdx="1" presStyleCnt="3">
        <dgm:presLayoutVars>
          <dgm:chPref val="3"/>
        </dgm:presLayoutVars>
      </dgm:prSet>
      <dgm:spPr/>
      <dgm:t>
        <a:bodyPr/>
        <a:lstStyle/>
        <a:p>
          <a:endParaRPr lang="en-US"/>
        </a:p>
      </dgm:t>
    </dgm:pt>
    <dgm:pt modelId="{90D9C360-0A57-4B13-8C97-6494252BFB03}" type="pres">
      <dgm:prSet presAssocID="{FC8B536A-89B5-435C-8B77-38097B0BE533}" presName="rootConnector" presStyleLbl="node2" presStyleIdx="1" presStyleCnt="3"/>
      <dgm:spPr/>
      <dgm:t>
        <a:bodyPr/>
        <a:lstStyle/>
        <a:p>
          <a:endParaRPr lang="en-US"/>
        </a:p>
      </dgm:t>
    </dgm:pt>
    <dgm:pt modelId="{39BA5B87-BAEC-4BAE-B6B1-3BF791DE8AF3}" type="pres">
      <dgm:prSet presAssocID="{FC8B536A-89B5-435C-8B77-38097B0BE533}" presName="hierChild4" presStyleCnt="0"/>
      <dgm:spPr/>
    </dgm:pt>
    <dgm:pt modelId="{33014E46-0F5E-42FD-9535-74DC95CE2027}" type="pres">
      <dgm:prSet presAssocID="{FC8B536A-89B5-435C-8B77-38097B0BE533}" presName="hierChild5" presStyleCnt="0"/>
      <dgm:spPr/>
    </dgm:pt>
    <dgm:pt modelId="{1F6B9B80-7AFC-4472-814C-A240113C5A1C}" type="pres">
      <dgm:prSet presAssocID="{76BEF5AE-14FC-4D4B-A25A-9573A47BA559}" presName="Name37" presStyleLbl="parChTrans1D2" presStyleIdx="2" presStyleCnt="3"/>
      <dgm:spPr/>
      <dgm:t>
        <a:bodyPr/>
        <a:lstStyle/>
        <a:p>
          <a:endParaRPr lang="en-US"/>
        </a:p>
      </dgm:t>
    </dgm:pt>
    <dgm:pt modelId="{890CA74F-8B0E-449E-AAFA-A4CE23AAA6D2}" type="pres">
      <dgm:prSet presAssocID="{D8DD21A2-0899-4884-A587-1116C9343B4A}" presName="hierRoot2" presStyleCnt="0">
        <dgm:presLayoutVars>
          <dgm:hierBranch val="init"/>
        </dgm:presLayoutVars>
      </dgm:prSet>
      <dgm:spPr/>
    </dgm:pt>
    <dgm:pt modelId="{2C487392-07B5-45B5-836B-93DF073F01B7}" type="pres">
      <dgm:prSet presAssocID="{D8DD21A2-0899-4884-A587-1116C9343B4A}" presName="rootComposite" presStyleCnt="0"/>
      <dgm:spPr/>
    </dgm:pt>
    <dgm:pt modelId="{2005AE66-61C2-40C7-BDC6-A212D1707EFE}" type="pres">
      <dgm:prSet presAssocID="{D8DD21A2-0899-4884-A587-1116C9343B4A}" presName="rootText" presStyleLbl="node2" presStyleIdx="2" presStyleCnt="3">
        <dgm:presLayoutVars>
          <dgm:chPref val="3"/>
        </dgm:presLayoutVars>
      </dgm:prSet>
      <dgm:spPr/>
      <dgm:t>
        <a:bodyPr/>
        <a:lstStyle/>
        <a:p>
          <a:endParaRPr lang="en-US"/>
        </a:p>
      </dgm:t>
    </dgm:pt>
    <dgm:pt modelId="{A3A2A6F1-886D-4D9E-A7B8-3DD1C31EF667}" type="pres">
      <dgm:prSet presAssocID="{D8DD21A2-0899-4884-A587-1116C9343B4A}" presName="rootConnector" presStyleLbl="node2" presStyleIdx="2" presStyleCnt="3"/>
      <dgm:spPr/>
      <dgm:t>
        <a:bodyPr/>
        <a:lstStyle/>
        <a:p>
          <a:endParaRPr lang="en-US"/>
        </a:p>
      </dgm:t>
    </dgm:pt>
    <dgm:pt modelId="{1C4C9ED9-4479-42AB-83A3-50A7489A6E8A}" type="pres">
      <dgm:prSet presAssocID="{D8DD21A2-0899-4884-A587-1116C9343B4A}" presName="hierChild4" presStyleCnt="0"/>
      <dgm:spPr/>
    </dgm:pt>
    <dgm:pt modelId="{C795DA08-453C-4C88-8C66-00430E215DF5}" type="pres">
      <dgm:prSet presAssocID="{D8DD21A2-0899-4884-A587-1116C9343B4A}" presName="hierChild5" presStyleCnt="0"/>
      <dgm:spPr/>
    </dgm:pt>
    <dgm:pt modelId="{80798404-8961-49A8-B0B0-698748F0DBA9}" type="pres">
      <dgm:prSet presAssocID="{AAA7F9C3-0255-426C-BDC3-1FD1F9578AA2}" presName="hierChild3" presStyleCnt="0"/>
      <dgm:spPr/>
    </dgm:pt>
  </dgm:ptLst>
  <dgm:cxnLst>
    <dgm:cxn modelId="{74FA641C-A571-40D9-9136-AD6C3CC87AC7}" type="presOf" srcId="{D8DD21A2-0899-4884-A587-1116C9343B4A}" destId="{2005AE66-61C2-40C7-BDC6-A212D1707EFE}" srcOrd="0" destOrd="0" presId="urn:microsoft.com/office/officeart/2005/8/layout/orgChart1"/>
    <dgm:cxn modelId="{1890CBA5-C583-4581-9E9C-AAF46F6A2DB3}" type="presOf" srcId="{76BEF5AE-14FC-4D4B-A25A-9573A47BA559}" destId="{1F6B9B80-7AFC-4472-814C-A240113C5A1C}" srcOrd="0" destOrd="0" presId="urn:microsoft.com/office/officeart/2005/8/layout/orgChart1"/>
    <dgm:cxn modelId="{7377245B-FECA-448E-88B5-5EADF543831E}" type="presOf" srcId="{586AB050-1968-45A4-856B-05978EDAE08E}" destId="{19DBB591-24D2-4A8F-9B20-EF33D9B2F829}" srcOrd="0" destOrd="0" presId="urn:microsoft.com/office/officeart/2005/8/layout/orgChart1"/>
    <dgm:cxn modelId="{4DFEF26A-C576-4BBD-80E6-81EA7CDB7360}" srcId="{AAA7F9C3-0255-426C-BDC3-1FD1F9578AA2}" destId="{D8DD21A2-0899-4884-A587-1116C9343B4A}" srcOrd="2" destOrd="0" parTransId="{76BEF5AE-14FC-4D4B-A25A-9573A47BA559}" sibTransId="{CAE3D80D-ABCE-4B0F-96BB-FAFEE2F9FBD0}"/>
    <dgm:cxn modelId="{D4F7DAF3-37E8-46A4-90D8-81627373DADE}" type="presOf" srcId="{FC8B536A-89B5-435C-8B77-38097B0BE533}" destId="{90D9C360-0A57-4B13-8C97-6494252BFB03}" srcOrd="1" destOrd="0" presId="urn:microsoft.com/office/officeart/2005/8/layout/orgChart1"/>
    <dgm:cxn modelId="{AD500897-F11B-4C7A-B5BD-C866F29E0B6A}" type="presOf" srcId="{5F0A4630-A0C5-4B88-9CD7-48F90B04F2A5}" destId="{04F30D18-BBC6-483F-B69C-6BD803DDE491}" srcOrd="0" destOrd="0" presId="urn:microsoft.com/office/officeart/2005/8/layout/orgChart1"/>
    <dgm:cxn modelId="{82037E15-E071-4868-B1B1-12A8501CAB22}" type="presOf" srcId="{586AB050-1968-45A4-856B-05978EDAE08E}" destId="{86D764D9-38F7-4226-9F35-CA69265D8606}" srcOrd="1" destOrd="0" presId="urn:microsoft.com/office/officeart/2005/8/layout/orgChart1"/>
    <dgm:cxn modelId="{C7937941-40D2-4F8D-AA32-1C329AC1F35B}" type="presOf" srcId="{AAA7F9C3-0255-426C-BDC3-1FD1F9578AA2}" destId="{31BEBAAD-19B5-4776-93D0-AD960CAAE74A}" srcOrd="1" destOrd="0" presId="urn:microsoft.com/office/officeart/2005/8/layout/orgChart1"/>
    <dgm:cxn modelId="{D12C8FBC-4CC2-4599-8EA8-6AEAF41F478C}" type="presOf" srcId="{AAA7F9C3-0255-426C-BDC3-1FD1F9578AA2}" destId="{EB06F90D-3236-469B-9534-B225449D0E95}" srcOrd="0" destOrd="0" presId="urn:microsoft.com/office/officeart/2005/8/layout/orgChart1"/>
    <dgm:cxn modelId="{D1465136-7C32-4BD0-AFD2-0CBC38207A0B}" srcId="{AAA7F9C3-0255-426C-BDC3-1FD1F9578AA2}" destId="{586AB050-1968-45A4-856B-05978EDAE08E}" srcOrd="0" destOrd="0" parTransId="{DDC2D249-1E6D-4D3B-80ED-1B49C2CF4E06}" sibTransId="{D7D1723F-5CB5-4C92-BD9A-56B9567221A1}"/>
    <dgm:cxn modelId="{26442A14-427D-4B80-8A41-909796DDC7FF}" type="presOf" srcId="{FC8B536A-89B5-435C-8B77-38097B0BE533}" destId="{3BE43BCD-5E08-41C3-8F8D-1D137BE653A8}" srcOrd="0" destOrd="0" presId="urn:microsoft.com/office/officeart/2005/8/layout/orgChart1"/>
    <dgm:cxn modelId="{A3E1C670-23F4-495B-A1E1-0A6B4666BB6E}" type="presOf" srcId="{D8DD21A2-0899-4884-A587-1116C9343B4A}" destId="{A3A2A6F1-886D-4D9E-A7B8-3DD1C31EF667}" srcOrd="1" destOrd="0" presId="urn:microsoft.com/office/officeart/2005/8/layout/orgChart1"/>
    <dgm:cxn modelId="{400185E5-6A0D-4E50-B20B-315ACAB23745}" type="presOf" srcId="{DDC2D249-1E6D-4D3B-80ED-1B49C2CF4E06}" destId="{4CAC28A4-F8F9-40EB-9AD2-895B6658D5EF}" srcOrd="0" destOrd="0" presId="urn:microsoft.com/office/officeart/2005/8/layout/orgChart1"/>
    <dgm:cxn modelId="{19850FF2-6D5B-403E-97C6-913A35EC0C07}" srcId="{AAA7F9C3-0255-426C-BDC3-1FD1F9578AA2}" destId="{FC8B536A-89B5-435C-8B77-38097B0BE533}" srcOrd="1" destOrd="0" parTransId="{A1F6F395-4C54-4411-8844-1758DC8F3C3E}" sibTransId="{D307246A-A73D-4BA6-AC82-43DB300C756C}"/>
    <dgm:cxn modelId="{F99CEBC4-E9FF-4007-9B3F-E160D1409C9C}" srcId="{5F0A4630-A0C5-4B88-9CD7-48F90B04F2A5}" destId="{AAA7F9C3-0255-426C-BDC3-1FD1F9578AA2}" srcOrd="0" destOrd="0" parTransId="{609F7EA6-585E-42DE-B8E3-DC28E62F0DAF}" sibTransId="{6573B0B4-926B-4EBC-93C9-1EE8D84EABB8}"/>
    <dgm:cxn modelId="{1042F8D3-0E1A-4C4C-8105-C1CB92178CEA}" type="presOf" srcId="{A1F6F395-4C54-4411-8844-1758DC8F3C3E}" destId="{95E9D230-8E33-499B-825B-55283BE46E36}" srcOrd="0" destOrd="0" presId="urn:microsoft.com/office/officeart/2005/8/layout/orgChart1"/>
    <dgm:cxn modelId="{34108343-84D2-423B-A9A7-E7E380A9D941}" type="presParOf" srcId="{04F30D18-BBC6-483F-B69C-6BD803DDE491}" destId="{934ED094-E25D-4477-8926-83D32E72BB14}" srcOrd="0" destOrd="0" presId="urn:microsoft.com/office/officeart/2005/8/layout/orgChart1"/>
    <dgm:cxn modelId="{7D483F21-6F34-406D-8558-FEF1FF162D5C}" type="presParOf" srcId="{934ED094-E25D-4477-8926-83D32E72BB14}" destId="{CC865CF8-A37C-404C-A878-78307900F5A7}" srcOrd="0" destOrd="0" presId="urn:microsoft.com/office/officeart/2005/8/layout/orgChart1"/>
    <dgm:cxn modelId="{AFF12510-9167-43B2-A254-6B02921416C0}" type="presParOf" srcId="{CC865CF8-A37C-404C-A878-78307900F5A7}" destId="{EB06F90D-3236-469B-9534-B225449D0E95}" srcOrd="0" destOrd="0" presId="urn:microsoft.com/office/officeart/2005/8/layout/orgChart1"/>
    <dgm:cxn modelId="{B8995C01-4DC7-4071-9CE9-7A62AF45BFE8}" type="presParOf" srcId="{CC865CF8-A37C-404C-A878-78307900F5A7}" destId="{31BEBAAD-19B5-4776-93D0-AD960CAAE74A}" srcOrd="1" destOrd="0" presId="urn:microsoft.com/office/officeart/2005/8/layout/orgChart1"/>
    <dgm:cxn modelId="{02E9E65F-6399-423F-90D6-6A45B883C871}" type="presParOf" srcId="{934ED094-E25D-4477-8926-83D32E72BB14}" destId="{57B7B4D4-7127-4868-97C7-BB8A85B53BB2}" srcOrd="1" destOrd="0" presId="urn:microsoft.com/office/officeart/2005/8/layout/orgChart1"/>
    <dgm:cxn modelId="{9BEF3982-AB15-488B-9940-3B42EB19C188}" type="presParOf" srcId="{57B7B4D4-7127-4868-97C7-BB8A85B53BB2}" destId="{4CAC28A4-F8F9-40EB-9AD2-895B6658D5EF}" srcOrd="0" destOrd="0" presId="urn:microsoft.com/office/officeart/2005/8/layout/orgChart1"/>
    <dgm:cxn modelId="{A791FB1B-F69F-49E4-9AB5-2878C8344911}" type="presParOf" srcId="{57B7B4D4-7127-4868-97C7-BB8A85B53BB2}" destId="{443A39AC-9434-4B63-A144-C36AF3A0F411}" srcOrd="1" destOrd="0" presId="urn:microsoft.com/office/officeart/2005/8/layout/orgChart1"/>
    <dgm:cxn modelId="{193F8A02-5B16-4534-8321-D2CED86D21D5}" type="presParOf" srcId="{443A39AC-9434-4B63-A144-C36AF3A0F411}" destId="{57F92197-E581-4EBA-B5BD-8FD3F1327287}" srcOrd="0" destOrd="0" presId="urn:microsoft.com/office/officeart/2005/8/layout/orgChart1"/>
    <dgm:cxn modelId="{09160903-2B5E-471D-A9AC-E29537B8941F}" type="presParOf" srcId="{57F92197-E581-4EBA-B5BD-8FD3F1327287}" destId="{19DBB591-24D2-4A8F-9B20-EF33D9B2F829}" srcOrd="0" destOrd="0" presId="urn:microsoft.com/office/officeart/2005/8/layout/orgChart1"/>
    <dgm:cxn modelId="{100A02EE-7409-44DE-8D17-0D6CA966EFC8}" type="presParOf" srcId="{57F92197-E581-4EBA-B5BD-8FD3F1327287}" destId="{86D764D9-38F7-4226-9F35-CA69265D8606}" srcOrd="1" destOrd="0" presId="urn:microsoft.com/office/officeart/2005/8/layout/orgChart1"/>
    <dgm:cxn modelId="{22CFD7BF-41FC-4255-961A-71AC1CA1ACAF}" type="presParOf" srcId="{443A39AC-9434-4B63-A144-C36AF3A0F411}" destId="{6357278E-4D76-460D-AC1F-F67072818952}" srcOrd="1" destOrd="0" presId="urn:microsoft.com/office/officeart/2005/8/layout/orgChart1"/>
    <dgm:cxn modelId="{A9F96B14-892E-4142-B8BE-D138EBCF4273}" type="presParOf" srcId="{443A39AC-9434-4B63-A144-C36AF3A0F411}" destId="{2ECD24A2-BFE5-4C33-A12E-A4F09408D8E1}" srcOrd="2" destOrd="0" presId="urn:microsoft.com/office/officeart/2005/8/layout/orgChart1"/>
    <dgm:cxn modelId="{B61244DE-58BF-4468-8C85-A64779DFDFB4}" type="presParOf" srcId="{57B7B4D4-7127-4868-97C7-BB8A85B53BB2}" destId="{95E9D230-8E33-499B-825B-55283BE46E36}" srcOrd="2" destOrd="0" presId="urn:microsoft.com/office/officeart/2005/8/layout/orgChart1"/>
    <dgm:cxn modelId="{850D325A-B8CC-4268-9E94-2245C3C16FDF}" type="presParOf" srcId="{57B7B4D4-7127-4868-97C7-BB8A85B53BB2}" destId="{8302B4E7-5869-4801-A840-59F9DD566359}" srcOrd="3" destOrd="0" presId="urn:microsoft.com/office/officeart/2005/8/layout/orgChart1"/>
    <dgm:cxn modelId="{94BEF780-B8AB-4308-8D50-179FA8A32FBD}" type="presParOf" srcId="{8302B4E7-5869-4801-A840-59F9DD566359}" destId="{B2A622A1-F743-4FBA-888A-E515C90CA932}" srcOrd="0" destOrd="0" presId="urn:microsoft.com/office/officeart/2005/8/layout/orgChart1"/>
    <dgm:cxn modelId="{08866717-2CE1-40B0-82A7-88DAC87A362B}" type="presParOf" srcId="{B2A622A1-F743-4FBA-888A-E515C90CA932}" destId="{3BE43BCD-5E08-41C3-8F8D-1D137BE653A8}" srcOrd="0" destOrd="0" presId="urn:microsoft.com/office/officeart/2005/8/layout/orgChart1"/>
    <dgm:cxn modelId="{FDEFF5E6-73EB-44AB-BBBA-F72DBA850FB0}" type="presParOf" srcId="{B2A622A1-F743-4FBA-888A-E515C90CA932}" destId="{90D9C360-0A57-4B13-8C97-6494252BFB03}" srcOrd="1" destOrd="0" presId="urn:microsoft.com/office/officeart/2005/8/layout/orgChart1"/>
    <dgm:cxn modelId="{B743B334-0F92-4B92-B916-FDD15F33D2FA}" type="presParOf" srcId="{8302B4E7-5869-4801-A840-59F9DD566359}" destId="{39BA5B87-BAEC-4BAE-B6B1-3BF791DE8AF3}" srcOrd="1" destOrd="0" presId="urn:microsoft.com/office/officeart/2005/8/layout/orgChart1"/>
    <dgm:cxn modelId="{30F48CB1-4355-4AE2-9FE9-93D62C64E004}" type="presParOf" srcId="{8302B4E7-5869-4801-A840-59F9DD566359}" destId="{33014E46-0F5E-42FD-9535-74DC95CE2027}" srcOrd="2" destOrd="0" presId="urn:microsoft.com/office/officeart/2005/8/layout/orgChart1"/>
    <dgm:cxn modelId="{3DDC1F38-4D30-4450-A240-C68197A50493}" type="presParOf" srcId="{57B7B4D4-7127-4868-97C7-BB8A85B53BB2}" destId="{1F6B9B80-7AFC-4472-814C-A240113C5A1C}" srcOrd="4" destOrd="0" presId="urn:microsoft.com/office/officeart/2005/8/layout/orgChart1"/>
    <dgm:cxn modelId="{4391E860-C5C2-4744-AD2E-1D8A4D61BF20}" type="presParOf" srcId="{57B7B4D4-7127-4868-97C7-BB8A85B53BB2}" destId="{890CA74F-8B0E-449E-AAFA-A4CE23AAA6D2}" srcOrd="5" destOrd="0" presId="urn:microsoft.com/office/officeart/2005/8/layout/orgChart1"/>
    <dgm:cxn modelId="{4514C496-3919-4E8B-A493-E9B2EF680D35}" type="presParOf" srcId="{890CA74F-8B0E-449E-AAFA-A4CE23AAA6D2}" destId="{2C487392-07B5-45B5-836B-93DF073F01B7}" srcOrd="0" destOrd="0" presId="urn:microsoft.com/office/officeart/2005/8/layout/orgChart1"/>
    <dgm:cxn modelId="{88348B74-A410-4893-BD49-608E565DBE09}" type="presParOf" srcId="{2C487392-07B5-45B5-836B-93DF073F01B7}" destId="{2005AE66-61C2-40C7-BDC6-A212D1707EFE}" srcOrd="0" destOrd="0" presId="urn:microsoft.com/office/officeart/2005/8/layout/orgChart1"/>
    <dgm:cxn modelId="{E393D7FA-CB4A-45DC-8BF7-E4AD5692B5B1}" type="presParOf" srcId="{2C487392-07B5-45B5-836B-93DF073F01B7}" destId="{A3A2A6F1-886D-4D9E-A7B8-3DD1C31EF667}" srcOrd="1" destOrd="0" presId="urn:microsoft.com/office/officeart/2005/8/layout/orgChart1"/>
    <dgm:cxn modelId="{29E6289C-4239-461E-8D60-D9A9A5CA3513}" type="presParOf" srcId="{890CA74F-8B0E-449E-AAFA-A4CE23AAA6D2}" destId="{1C4C9ED9-4479-42AB-83A3-50A7489A6E8A}" srcOrd="1" destOrd="0" presId="urn:microsoft.com/office/officeart/2005/8/layout/orgChart1"/>
    <dgm:cxn modelId="{2D5020DA-26E0-45A8-B1FA-3A45E6084F96}" type="presParOf" srcId="{890CA74F-8B0E-449E-AAFA-A4CE23AAA6D2}" destId="{C795DA08-453C-4C88-8C66-00430E215DF5}" srcOrd="2" destOrd="0" presId="urn:microsoft.com/office/officeart/2005/8/layout/orgChart1"/>
    <dgm:cxn modelId="{A0D298F3-98FB-4614-8C7C-8F1BE91D979C}" type="presParOf" srcId="{934ED094-E25D-4477-8926-83D32E72BB14}" destId="{80798404-8961-49A8-B0B0-698748F0DBA9}"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84FB0-D983-4B8E-BD70-CC25BB89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6</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Sushil</dc:creator>
  <cp:keywords/>
  <dc:description/>
  <cp:lastModifiedBy>Sushil</cp:lastModifiedBy>
  <cp:revision>22</cp:revision>
  <dcterms:created xsi:type="dcterms:W3CDTF">2013-07-20T19:00:00Z</dcterms:created>
  <dcterms:modified xsi:type="dcterms:W3CDTF">2013-07-27T10:37:00Z</dcterms:modified>
</cp:coreProperties>
</file>