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6BC" w:rsidRPr="00C006BC" w:rsidRDefault="00C006BC" w:rsidP="00C006BC">
      <w:pPr>
        <w:shd w:val="clear" w:color="auto" w:fill="FFFFFF"/>
        <w:spacing w:after="0" w:line="217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006BC"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>
            <wp:extent cx="5477510" cy="26035"/>
            <wp:effectExtent l="19050" t="0" r="8890" b="0"/>
            <wp:docPr id="3" name="Picture 3" descr="http://htmlimg1.scribdassets.com/k57fa365picytj4/images/1-751166b595/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tmlimg1.scribdassets.com/k57fa365picytj4/images/1-751166b595/0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2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BC" w:rsidRPr="00C006BC" w:rsidRDefault="00C006BC" w:rsidP="00C006BC">
      <w:pPr>
        <w:shd w:val="clear" w:color="auto" w:fill="FFFFFF"/>
        <w:spacing w:after="0" w:line="217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006BC">
        <w:rPr>
          <w:rFonts w:ascii="Arial" w:eastAsia="Times New Roman" w:hAnsi="Arial" w:cs="Arial"/>
          <w:b/>
          <w:bCs/>
          <w:color w:val="000000"/>
          <w:sz w:val="24"/>
          <w:szCs w:val="24"/>
        </w:rPr>
        <w:t>Most Important Theory Questions for ICWA Inter (Group-1)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jc w:val="center"/>
        <w:rPr>
          <w:rFonts w:ascii="Georgia" w:eastAsia="Times New Roman" w:hAnsi="Georgia" w:cs="Helvetica"/>
          <w:b/>
          <w:bCs/>
          <w:color w:val="000000"/>
          <w:sz w:val="24"/>
          <w:szCs w:val="24"/>
        </w:rPr>
      </w:pPr>
      <w:r w:rsidRPr="00C006BC">
        <w:rPr>
          <w:rFonts w:ascii="Georgia" w:eastAsia="Times New Roman" w:hAnsi="Georgia" w:cs="Helvetica"/>
          <w:b/>
          <w:bCs/>
          <w:color w:val="000000"/>
          <w:sz w:val="24"/>
          <w:szCs w:val="24"/>
        </w:rPr>
        <w:t>Difference between: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1)Reserves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&amp; Provision.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2)Income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and Expenditure &amp; Payment and Receipts.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006BC">
        <w:rPr>
          <w:rFonts w:ascii="Arial" w:eastAsia="Times New Roman" w:hAnsi="Arial" w:cs="Arial"/>
          <w:color w:val="000000"/>
          <w:sz w:val="24"/>
          <w:szCs w:val="24"/>
        </w:rPr>
        <w:t>3)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Hire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Purchase &amp; Installment Purchase.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4)Capital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Receipts &amp; Revenue Receipts.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5)Share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Holders &amp; Debenture Holders.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006BC">
        <w:rPr>
          <w:rFonts w:ascii="Arial" w:eastAsia="Times New Roman" w:hAnsi="Arial" w:cs="Arial"/>
          <w:color w:val="000000"/>
          <w:sz w:val="24"/>
          <w:szCs w:val="24"/>
        </w:rPr>
        <w:t>6)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Depreciation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&amp; fluctuation.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7)Capital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Expenditure &amp; Revenue Expenditure.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8)Shares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&amp; Debentures.</w:t>
      </w:r>
    </w:p>
    <w:p w:rsidR="00C006BC" w:rsidRDefault="00C006BC" w:rsidP="00C006BC">
      <w:pPr>
        <w:shd w:val="clear" w:color="auto" w:fill="FFFFFF"/>
        <w:spacing w:after="0" w:line="217" w:lineRule="atLeast"/>
        <w:jc w:val="center"/>
        <w:rPr>
          <w:rFonts w:ascii="Georgia" w:eastAsia="Times New Roman" w:hAnsi="Georgia" w:cs="Helvetica"/>
          <w:b/>
          <w:bCs/>
          <w:color w:val="000000"/>
          <w:sz w:val="24"/>
          <w:szCs w:val="24"/>
        </w:rPr>
      </w:pPr>
    </w:p>
    <w:p w:rsidR="00C006BC" w:rsidRDefault="00C006BC" w:rsidP="00C006BC">
      <w:pPr>
        <w:shd w:val="clear" w:color="auto" w:fill="FFFFFF"/>
        <w:spacing w:after="0" w:line="217" w:lineRule="atLeast"/>
        <w:jc w:val="center"/>
        <w:rPr>
          <w:rFonts w:ascii="Georgia" w:eastAsia="Times New Roman" w:hAnsi="Georgia" w:cs="Helvetica"/>
          <w:b/>
          <w:bCs/>
          <w:color w:val="000000"/>
          <w:sz w:val="24"/>
          <w:szCs w:val="24"/>
        </w:rPr>
      </w:pPr>
    </w:p>
    <w:p w:rsidR="00C006BC" w:rsidRPr="00C006BC" w:rsidRDefault="00C006BC" w:rsidP="00C006BC">
      <w:pPr>
        <w:shd w:val="clear" w:color="auto" w:fill="FFFFFF"/>
        <w:spacing w:after="0" w:line="217" w:lineRule="atLeast"/>
        <w:jc w:val="center"/>
        <w:rPr>
          <w:rFonts w:ascii="Georgia" w:eastAsia="Times New Roman" w:hAnsi="Georgia" w:cs="Helvetica"/>
          <w:b/>
          <w:bCs/>
          <w:color w:val="000000"/>
          <w:sz w:val="24"/>
          <w:szCs w:val="24"/>
        </w:rPr>
      </w:pPr>
      <w:r w:rsidRPr="00C006BC">
        <w:rPr>
          <w:rFonts w:ascii="Georgia" w:eastAsia="Times New Roman" w:hAnsi="Georgia" w:cs="Helvetica"/>
          <w:b/>
          <w:bCs/>
          <w:color w:val="000000"/>
          <w:sz w:val="24"/>
          <w:szCs w:val="24"/>
        </w:rPr>
        <w:t>Write Short Notes on:</w:t>
      </w:r>
    </w:p>
    <w:p w:rsidR="00C006BC" w:rsidRDefault="00C006BC" w:rsidP="00C006BC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06BC" w:rsidRPr="00C006BC" w:rsidRDefault="00C006BC" w:rsidP="00C006BC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1)Profit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Prior to Incorporation.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2)Joint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Life Policy.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3)Rebate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on Bills Discounted.</w:t>
      </w:r>
    </w:p>
    <w:p w:rsidR="00C006BC" w:rsidRPr="00C006BC" w:rsidRDefault="00C006BC" w:rsidP="00C006BC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 Non-Banking Assets.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5) Non-Performing Assets.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6) Contingency Reserve.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7) Development Reserve.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\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8)Tariff and Dividend Control Reserve.</w:t>
      </w:r>
      <w:proofErr w:type="gramEnd"/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9) Clear Profits.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10) Debt-Equity Ratio.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11) Minimum Rent.</w:t>
      </w:r>
    </w:p>
    <w:p w:rsidR="00C006BC" w:rsidRPr="00C006BC" w:rsidRDefault="00C006BC" w:rsidP="00C006BC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)Treatment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of Short Workings in Royalty.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13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)How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to treat abnormal loss in Bank a/c and Branch a/c.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14)Issue of Shares at Discount u/s 79 of Companies Act.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15) Escrow Account.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)SEBI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guidelines and Modes of Buy-Back of Shares.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)Conditions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for Issue of Redemption of Preference Shares.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C006BC">
        <w:rPr>
          <w:rFonts w:ascii="Arial" w:eastAsia="Times New Roman" w:hAnsi="Arial" w:cs="Arial"/>
          <w:color w:val="000000"/>
          <w:sz w:val="24"/>
          <w:szCs w:val="24"/>
        </w:rPr>
        <w:t>18</w:t>
      </w:r>
      <w:proofErr w:type="gramStart"/>
      <w:r w:rsidRPr="00C006BC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Company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Law Provision for Issue of Shares at Premium and Utilization of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Securities Premium.</w:t>
      </w:r>
      <w:proofErr w:type="gramEnd"/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)SEBI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regulation on issue of debenture and Creation of Redemption Reserve</w:t>
      </w:r>
    </w:p>
    <w:p w:rsidR="00C006BC" w:rsidRPr="00C006BC" w:rsidRDefault="00C006BC" w:rsidP="00C006BC">
      <w:pPr>
        <w:shd w:val="clear" w:color="auto" w:fill="FFFFFF"/>
        <w:spacing w:after="0" w:line="310" w:lineRule="atLeast"/>
        <w:ind w:firstLine="4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restriction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on dividend.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20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)Different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methods of Redemption of Debentures.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21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)Ex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-Interest and Cum Interest.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22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)Schedule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6 requirements of companies act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23)Divisible profit, source of payment of dividend.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24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)Guidelines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of Bonus Issues.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25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)Computer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Software Accounting.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jc w:val="center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C006BC">
        <w:rPr>
          <w:rFonts w:ascii="Helvetica" w:eastAsia="Times New Roman" w:hAnsi="Helvetica" w:cs="Helvetica"/>
          <w:noProof/>
          <w:color w:val="000000"/>
          <w:sz w:val="24"/>
          <w:szCs w:val="24"/>
        </w:rPr>
        <w:drawing>
          <wp:inline distT="0" distB="0" distL="0" distR="0">
            <wp:extent cx="5477510" cy="26035"/>
            <wp:effectExtent l="19050" t="0" r="8890" b="0"/>
            <wp:docPr id="1" name="Picture 1" descr="http://htmlimg1.scribdassets.com/k57fa365picytj4/images/1-751166b595/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tmlimg1.scribdassets.com/k57fa365picytj4/images/1-751166b595/0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2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BC" w:rsidRDefault="00C006BC" w:rsidP="00C006BC">
      <w:pPr>
        <w:shd w:val="clear" w:color="auto" w:fill="FFFFFF"/>
        <w:spacing w:after="0" w:line="217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006BC" w:rsidRDefault="00C006BC" w:rsidP="00C006BC">
      <w:pPr>
        <w:shd w:val="clear" w:color="auto" w:fill="FFFFFF"/>
        <w:spacing w:after="0" w:line="217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006BC" w:rsidRDefault="00C006BC" w:rsidP="00C006BC">
      <w:pPr>
        <w:shd w:val="clear" w:color="auto" w:fill="FFFFFF"/>
        <w:spacing w:after="0" w:line="217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006BC" w:rsidRDefault="00C006BC" w:rsidP="00C006BC">
      <w:pPr>
        <w:shd w:val="clear" w:color="auto" w:fill="FFFFFF"/>
        <w:spacing w:after="0" w:line="217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006BC" w:rsidRDefault="00C006BC" w:rsidP="00C006BC">
      <w:pPr>
        <w:shd w:val="clear" w:color="auto" w:fill="FFFFFF"/>
        <w:spacing w:after="0" w:line="217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006BC" w:rsidRPr="00C006BC" w:rsidRDefault="00C006BC" w:rsidP="00C006BC">
      <w:pPr>
        <w:shd w:val="clear" w:color="auto" w:fill="FFFFFF"/>
        <w:spacing w:after="0" w:line="217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006BC">
        <w:rPr>
          <w:rFonts w:ascii="Arial" w:eastAsia="Times New Roman" w:hAnsi="Arial" w:cs="Arial"/>
          <w:b/>
          <w:bCs/>
          <w:color w:val="000000"/>
          <w:sz w:val="24"/>
          <w:szCs w:val="24"/>
        </w:rPr>
        <w:t>Most Important Theory Questions for ICWA Inter (Group-1)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jc w:val="center"/>
        <w:rPr>
          <w:rFonts w:ascii="Georgia" w:eastAsia="Times New Roman" w:hAnsi="Georgia" w:cs="Helvetica"/>
          <w:b/>
          <w:bCs/>
          <w:color w:val="000000"/>
          <w:sz w:val="24"/>
          <w:szCs w:val="24"/>
        </w:rPr>
      </w:pPr>
      <w:r w:rsidRPr="00C006BC">
        <w:rPr>
          <w:rFonts w:ascii="Georgia" w:eastAsia="Times New Roman" w:hAnsi="Georgia" w:cs="Helvetica"/>
          <w:b/>
          <w:bCs/>
          <w:color w:val="000000"/>
          <w:sz w:val="24"/>
          <w:szCs w:val="24"/>
        </w:rPr>
        <w:t>Difference between: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1)Reserves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&amp; Provision.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2)Income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and Expenditure &amp; Payment and Receipts.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006BC">
        <w:rPr>
          <w:rFonts w:ascii="Arial" w:eastAsia="Times New Roman" w:hAnsi="Arial" w:cs="Arial"/>
          <w:color w:val="000000"/>
          <w:sz w:val="24"/>
          <w:szCs w:val="24"/>
        </w:rPr>
        <w:t>3)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Hire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Purchase &amp; Installment Purchase.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4)Capital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Receipts &amp; Revenue Receipts.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5)Share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Holders &amp; Debenture Holders.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C006BC">
        <w:rPr>
          <w:rFonts w:ascii="Arial" w:eastAsia="Times New Roman" w:hAnsi="Arial" w:cs="Arial"/>
          <w:color w:val="000000"/>
          <w:sz w:val="24"/>
          <w:szCs w:val="24"/>
        </w:rPr>
        <w:t>6)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Depreciation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&amp; fluctuation.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7)Capital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Expenditure &amp; Revenue Expenditure.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8)Shares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&amp; Debentures.</w:t>
      </w:r>
    </w:p>
    <w:p w:rsidR="00C006BC" w:rsidRDefault="00C006BC" w:rsidP="00C006BC">
      <w:pPr>
        <w:shd w:val="clear" w:color="auto" w:fill="FFFFFF"/>
        <w:spacing w:after="0" w:line="217" w:lineRule="atLeast"/>
        <w:rPr>
          <w:rFonts w:ascii="Georgia" w:eastAsia="Times New Roman" w:hAnsi="Georgia" w:cs="Helvetica"/>
          <w:b/>
          <w:bCs/>
          <w:color w:val="000000"/>
          <w:sz w:val="24"/>
          <w:szCs w:val="24"/>
        </w:rPr>
      </w:pP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Georgia" w:eastAsia="Times New Roman" w:hAnsi="Georgia" w:cs="Helvetica"/>
          <w:b/>
          <w:bCs/>
          <w:color w:val="000000"/>
          <w:sz w:val="24"/>
          <w:szCs w:val="24"/>
        </w:rPr>
      </w:pPr>
      <w:r w:rsidRPr="00C006BC">
        <w:rPr>
          <w:rFonts w:ascii="Georgia" w:eastAsia="Times New Roman" w:hAnsi="Georgia" w:cs="Helvetica"/>
          <w:b/>
          <w:bCs/>
          <w:color w:val="000000"/>
          <w:sz w:val="24"/>
          <w:szCs w:val="24"/>
        </w:rPr>
        <w:t>Write Short Notes on:</w:t>
      </w:r>
    </w:p>
    <w:p w:rsidR="00C006BC" w:rsidRPr="00C006BC" w:rsidRDefault="00C006BC" w:rsidP="00C006BC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1)Profit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Prior to Incorporation.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2)Joint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Life Policy.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3)Rebate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on Bills Discounted.</w:t>
      </w:r>
    </w:p>
    <w:p w:rsidR="00C006BC" w:rsidRDefault="00C006BC" w:rsidP="00C006BC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 Non-Banking Assets.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5) Non-Performing Assets.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6) Contingency Reserve.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7) Development Reserve.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8)Tariff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and Dividend Control Reserve.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9) Clear Profits.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10) Debt-Equity Ratio.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11) Minimum Rent.</w:t>
      </w:r>
    </w:p>
    <w:p w:rsidR="00C006BC" w:rsidRPr="00C006BC" w:rsidRDefault="00C006BC" w:rsidP="00C006BC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)Treatment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of Short Workings in Royalty.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13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)How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to treat abnormal loss in Bank a/c and Branch a/c.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14)Issue of Shares at Discount u/s 79 of Companies Act.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15) Escrow Account.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)SEBI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guidelines and Modes of Buy-Back of Shares.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)Conditions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for Issue of Redemption of Preference Shares.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\</w:t>
      </w:r>
      <w:r w:rsidRPr="00C006BC">
        <w:rPr>
          <w:rFonts w:ascii="Arial" w:eastAsia="Times New Roman" w:hAnsi="Arial" w:cs="Arial"/>
          <w:color w:val="000000"/>
          <w:sz w:val="24"/>
          <w:szCs w:val="24"/>
        </w:rPr>
        <w:t>18)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Company Law Provision for Issue of Shares at Premium and Utilization of</w:t>
      </w:r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Securities Premium.</w:t>
      </w:r>
      <w:proofErr w:type="gramEnd"/>
    </w:p>
    <w:p w:rsidR="00C006BC" w:rsidRPr="00C006BC" w:rsidRDefault="00C006BC" w:rsidP="00C006BC">
      <w:pPr>
        <w:shd w:val="clear" w:color="auto" w:fill="FFFFFF"/>
        <w:spacing w:after="0" w:line="21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)SEBI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regulation on issue of debenture and Creation of Redemption Reserve</w:t>
      </w:r>
    </w:p>
    <w:p w:rsidR="00C006BC" w:rsidRPr="00C006BC" w:rsidRDefault="00C006BC" w:rsidP="00C006BC">
      <w:pPr>
        <w:shd w:val="clear" w:color="auto" w:fill="FFFFFF"/>
        <w:spacing w:after="0" w:line="3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restriction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on dividend.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20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)Different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methods of Redemption of Debentures.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21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)Ex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-Interest and Cum Interest.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22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)Schedule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6 requirements of companies act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23)Divisible profit, source of payment of dividend.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24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)Guidelines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of Bonus Issues.</w:t>
      </w:r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25</w:t>
      </w:r>
      <w:proofErr w:type="gramStart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)Computer</w:t>
      </w:r>
      <w:proofErr w:type="gramEnd"/>
      <w:r w:rsidRPr="00C00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Software Accounting.</w:t>
      </w:r>
    </w:p>
    <w:p w:rsidR="00E33613" w:rsidRPr="00C006BC" w:rsidRDefault="00E33613">
      <w:pPr>
        <w:rPr>
          <w:sz w:val="24"/>
          <w:szCs w:val="24"/>
        </w:rPr>
      </w:pPr>
    </w:p>
    <w:sectPr w:rsidR="00E33613" w:rsidRPr="00C006BC" w:rsidSect="00E336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D81" w:rsidRDefault="00872D81" w:rsidP="00E505C0">
      <w:pPr>
        <w:spacing w:after="0" w:line="240" w:lineRule="auto"/>
      </w:pPr>
      <w:r>
        <w:separator/>
      </w:r>
    </w:p>
  </w:endnote>
  <w:endnote w:type="continuationSeparator" w:id="0">
    <w:p w:rsidR="00872D81" w:rsidRDefault="00872D81" w:rsidP="00E5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C0" w:rsidRDefault="00E505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C0" w:rsidRDefault="00E505C0">
    <w:pPr>
      <w:pStyle w:val="Footer"/>
    </w:pPr>
    <w:r>
      <w:t xml:space="preserve">C A  </w:t>
    </w:r>
    <w:proofErr w:type="spellStart"/>
    <w:r>
      <w:t>rajan</w:t>
    </w:r>
    <w:proofErr w:type="spellEnd"/>
    <w:r>
      <w:t xml:space="preserve">    9941458065   srirajansir@gmail.com</w:t>
    </w:r>
  </w:p>
  <w:p w:rsidR="00E505C0" w:rsidRDefault="00E505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C0" w:rsidRDefault="00E505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D81" w:rsidRDefault="00872D81" w:rsidP="00E505C0">
      <w:pPr>
        <w:spacing w:after="0" w:line="240" w:lineRule="auto"/>
      </w:pPr>
      <w:r>
        <w:separator/>
      </w:r>
    </w:p>
  </w:footnote>
  <w:footnote w:type="continuationSeparator" w:id="0">
    <w:p w:rsidR="00872D81" w:rsidRDefault="00872D81" w:rsidP="00E50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C0" w:rsidRDefault="00E505C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C0" w:rsidRDefault="00E505C0">
    <w:pPr>
      <w:pStyle w:val="Header"/>
    </w:pPr>
    <w:r>
      <w:t xml:space="preserve">C A RAJAN    9941458065    </w:t>
    </w:r>
    <w:hyperlink r:id="rId1" w:history="1">
      <w:r w:rsidRPr="00826100">
        <w:rPr>
          <w:rStyle w:val="Hyperlink"/>
        </w:rPr>
        <w:t>srirajansir@gmail.com</w:t>
      </w:r>
    </w:hyperlink>
  </w:p>
  <w:p w:rsidR="00E505C0" w:rsidRDefault="00E505C0">
    <w:pPr>
      <w:pStyle w:val="Header"/>
    </w:pPr>
  </w:p>
  <w:p w:rsidR="00E505C0" w:rsidRDefault="00E505C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5C0" w:rsidRDefault="00E505C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06BC"/>
    <w:rsid w:val="00872D81"/>
    <w:rsid w:val="00934198"/>
    <w:rsid w:val="00C006BC"/>
    <w:rsid w:val="00E33613"/>
    <w:rsid w:val="00E50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f3">
    <w:name w:val="ff3"/>
    <w:basedOn w:val="DefaultParagraphFont"/>
    <w:rsid w:val="00C006BC"/>
  </w:style>
  <w:style w:type="paragraph" w:customStyle="1" w:styleId="pl">
    <w:name w:val="pl"/>
    <w:basedOn w:val="Normal"/>
    <w:rsid w:val="00C00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5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5C0"/>
  </w:style>
  <w:style w:type="paragraph" w:styleId="Footer">
    <w:name w:val="footer"/>
    <w:basedOn w:val="Normal"/>
    <w:link w:val="FooterChar"/>
    <w:uiPriority w:val="99"/>
    <w:unhideWhenUsed/>
    <w:rsid w:val="00E5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5C0"/>
  </w:style>
  <w:style w:type="character" w:styleId="Hyperlink">
    <w:name w:val="Hyperlink"/>
    <w:basedOn w:val="DefaultParagraphFont"/>
    <w:uiPriority w:val="99"/>
    <w:unhideWhenUsed/>
    <w:rsid w:val="00E505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0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rirajansi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Guru Rajan</dc:creator>
  <cp:lastModifiedBy>Guru Rajan</cp:lastModifiedBy>
  <cp:revision>2</cp:revision>
  <cp:lastPrinted>2011-11-25T06:16:00Z</cp:lastPrinted>
  <dcterms:created xsi:type="dcterms:W3CDTF">2011-11-26T03:28:00Z</dcterms:created>
  <dcterms:modified xsi:type="dcterms:W3CDTF">2011-11-26T03:28:00Z</dcterms:modified>
</cp:coreProperties>
</file>