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82CD1" w:rsidRDefault="00582CD1">
      <w:pPr>
        <w:rPr>
          <w:b/>
          <w:sz w:val="32"/>
          <w:szCs w:val="32"/>
        </w:rPr>
      </w:pPr>
      <w:r w:rsidRPr="00582CD1">
        <w:rPr>
          <w:b/>
          <w:sz w:val="32"/>
          <w:szCs w:val="32"/>
        </w:rPr>
        <w:t>AS-30</w:t>
      </w:r>
    </w:p>
    <w:p w:rsidR="00582CD1" w:rsidRPr="00582CD1" w:rsidRDefault="00582CD1">
      <w:pPr>
        <w:rPr>
          <w:b/>
          <w:sz w:val="32"/>
          <w:szCs w:val="32"/>
        </w:rPr>
      </w:pPr>
      <w:r w:rsidRPr="00582CD1">
        <w:rPr>
          <w:b/>
          <w:sz w:val="32"/>
          <w:szCs w:val="32"/>
        </w:rPr>
        <w:t>Financial Instrument- Recognition and Measurement</w:t>
      </w:r>
    </w:p>
    <w:p w:rsidR="00582CD1" w:rsidRDefault="00582CD1" w:rsidP="00582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This Accounting Standard will become mandatory</w:t>
      </w:r>
      <w:r>
        <w:rPr>
          <w:rFonts w:ascii="Times New Roman" w:hAnsi="Times New Roman" w:cs="Times New Roman"/>
          <w:sz w:val="15"/>
          <w:szCs w:val="15"/>
        </w:rPr>
        <w:t xml:space="preserve">2 </w:t>
      </w:r>
      <w:r>
        <w:rPr>
          <w:rFonts w:ascii="Times New Roman" w:hAnsi="Times New Roman" w:cs="Times New Roman"/>
          <w:sz w:val="23"/>
          <w:szCs w:val="23"/>
        </w:rPr>
        <w:t>in respect of accounting periods commencing on or after 1-4-2011 for all commercial, industrial and business entities except to a Small and Medium-sized Entity, as defined below:</w:t>
      </w:r>
    </w:p>
    <w:p w:rsidR="00582CD1" w:rsidRDefault="00582CD1" w:rsidP="00582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proofErr w:type="spellStart"/>
      <w:r>
        <w:rPr>
          <w:rFonts w:ascii="Times New Roman" w:hAnsi="Times New Roman" w:cs="Times New Roman"/>
          <w:sz w:val="23"/>
          <w:szCs w:val="23"/>
        </w:rPr>
        <w:t>i</w:t>
      </w:r>
      <w:proofErr w:type="spellEnd"/>
      <w:r>
        <w:rPr>
          <w:rFonts w:ascii="Times New Roman" w:hAnsi="Times New Roman" w:cs="Times New Roman"/>
          <w:sz w:val="23"/>
          <w:szCs w:val="23"/>
        </w:rPr>
        <w:t>) Whose equity or debt securities are not listed or are not in the process of listing on any stock exchange, whether in India or outside India;</w:t>
      </w:r>
    </w:p>
    <w:p w:rsidR="00582CD1" w:rsidRDefault="00582CD1" w:rsidP="00582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(ii) Which is not a bank (including co-operative bank), financial institution or any entity carrying on insurance </w:t>
      </w:r>
      <w:proofErr w:type="gramStart"/>
      <w:r>
        <w:rPr>
          <w:rFonts w:ascii="Times New Roman" w:hAnsi="Times New Roman" w:cs="Times New Roman"/>
          <w:sz w:val="23"/>
          <w:szCs w:val="23"/>
        </w:rPr>
        <w:t>business;</w:t>
      </w:r>
      <w:proofErr w:type="gramEnd"/>
    </w:p>
    <w:p w:rsidR="00582CD1" w:rsidRDefault="00582CD1" w:rsidP="00582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(iii) Whose turnover (excluding other income) does not exceed rupees fifty </w:t>
      </w:r>
      <w:proofErr w:type="spellStart"/>
      <w:r>
        <w:rPr>
          <w:rFonts w:ascii="Times New Roman" w:hAnsi="Times New Roman" w:cs="Times New Roman"/>
          <w:sz w:val="23"/>
          <w:szCs w:val="23"/>
        </w:rPr>
        <w:t>crore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in the immediately preceding accounting year;</w:t>
      </w:r>
    </w:p>
    <w:p w:rsidR="00582CD1" w:rsidRDefault="00582CD1" w:rsidP="00582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(iv) Which does not have borrowings (including public deposits) in excess of rupees ten </w:t>
      </w:r>
      <w:proofErr w:type="spellStart"/>
      <w:r>
        <w:rPr>
          <w:rFonts w:ascii="Times New Roman" w:hAnsi="Times New Roman" w:cs="Times New Roman"/>
          <w:sz w:val="23"/>
          <w:szCs w:val="23"/>
        </w:rPr>
        <w:t>crore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at any time during the immediately preceding accounting year; and</w:t>
      </w:r>
    </w:p>
    <w:p w:rsidR="00582CD1" w:rsidRDefault="00582CD1" w:rsidP="00582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(v) Which is not a holding or subsidiary entity of an entity which is not a small and medium-sized </w:t>
      </w:r>
      <w:proofErr w:type="gramStart"/>
      <w:r>
        <w:rPr>
          <w:rFonts w:ascii="Times New Roman" w:hAnsi="Times New Roman" w:cs="Times New Roman"/>
          <w:sz w:val="23"/>
          <w:szCs w:val="23"/>
        </w:rPr>
        <w:t>entity.</w:t>
      </w:r>
      <w:proofErr w:type="gramEnd"/>
    </w:p>
    <w:p w:rsidR="00582CD1" w:rsidRDefault="00582CD1" w:rsidP="00582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t>For the above purpose an entity would qualify as a Small and Medium-sized Entity, if the conditions mentioned therein are satisfied as at the end of the relevant accounting period.</w:t>
      </w:r>
    </w:p>
    <w:p w:rsidR="00582CD1" w:rsidRDefault="00582CD1"/>
    <w:sectPr w:rsidR="005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82CD1"/>
    <w:rsid w:val="0058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2</cp:revision>
  <dcterms:created xsi:type="dcterms:W3CDTF">2011-11-15T11:26:00Z</dcterms:created>
  <dcterms:modified xsi:type="dcterms:W3CDTF">2011-11-15T11:29:00Z</dcterms:modified>
</cp:coreProperties>
</file>