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rHeight w:val="165"/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A776F6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b/>
                <w:bCs/>
                <w:sz w:val="20"/>
              </w:rPr>
              <w:t> </w:t>
            </w:r>
          </w:p>
        </w:tc>
      </w:tr>
      <w:tr w:rsidR="00A776F6" w:rsidRPr="00E3747E" w:rsidTr="00A776F6">
        <w:trPr>
          <w:trHeight w:val="195"/>
          <w:tblCellSpacing w:w="0" w:type="dxa"/>
        </w:trPr>
        <w:tc>
          <w:tcPr>
            <w:tcW w:w="12000" w:type="dxa"/>
            <w:shd w:val="clear" w:color="auto" w:fill="55AEFF"/>
            <w:vAlign w:val="center"/>
            <w:hideMark/>
          </w:tcPr>
          <w:p w:rsidR="00A776F6" w:rsidRPr="007657ED" w:rsidRDefault="00A776F6" w:rsidP="00A776F6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6F6" w:rsidRPr="00E3747E" w:rsidTr="00A776F6">
        <w:trPr>
          <w:trHeight w:val="195"/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A776F6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  <w:tr w:rsidR="00A776F6" w:rsidRPr="00E3747E" w:rsidTr="00A776F6">
        <w:trPr>
          <w:trHeight w:val="225"/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1"/>
              </w:num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>Current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25"/>
        <w:gridCol w:w="3000"/>
        <w:gridCol w:w="8775"/>
      </w:tblGrid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67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Current Assets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Current Ratio =</w:t>
            </w:r>
          </w:p>
        </w:tc>
        <w:tc>
          <w:tcPr>
            <w:tcW w:w="87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67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Current Liabilities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13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</w:t>
            </w:r>
          </w:p>
        </w:tc>
        <w:tc>
          <w:tcPr>
            <w:tcW w:w="867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>Quick Ratio</w:t>
            </w:r>
          </w:p>
        </w:tc>
      </w:tr>
      <w:tr w:rsidR="007657ED" w:rsidRPr="00E3747E" w:rsidTr="00A776F6">
        <w:trPr>
          <w:tblCellSpacing w:w="0" w:type="dxa"/>
        </w:trPr>
        <w:tc>
          <w:tcPr>
            <w:tcW w:w="12000" w:type="dxa"/>
            <w:vAlign w:val="center"/>
          </w:tcPr>
          <w:p w:rsidR="007657ED" w:rsidRDefault="007657ED" w:rsidP="00A776F6">
            <w:pPr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</w:rPr>
            </w:pP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2595"/>
        <w:gridCol w:w="9165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916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Quick Assets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Quick Ratio =</w:t>
            </w:r>
          </w:p>
        </w:tc>
        <w:tc>
          <w:tcPr>
            <w:tcW w:w="916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916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Current Liabilities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916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Quick Assets = Current Assets - Inventories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>Net Working Capital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4650"/>
        <w:gridCol w:w="711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Net Working Capital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Net Working Capital Ratio =</w:t>
            </w:r>
          </w:p>
        </w:tc>
        <w:tc>
          <w:tcPr>
            <w:tcW w:w="7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Total Assets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Net Working Capital = Current Assets - Current Liabilities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47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shd w:val="clear" w:color="auto" w:fill="55AEFF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r w:rsidR="007657ED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4.      </w:t>
            </w:r>
            <w:r w:rsidRPr="00E3747E">
              <w:rPr>
                <w:rFonts w:ascii="Verdana" w:eastAsia="Times New Roman" w:hAnsi="Verdana" w:cs="Times New Roman"/>
                <w:sz w:val="20"/>
              </w:rPr>
              <w:t>Return on Assets (ROA)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25"/>
        <w:gridCol w:w="4260"/>
        <w:gridCol w:w="7515"/>
      </w:tblGrid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51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Net Income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Return on Assets (ROA) =</w:t>
            </w:r>
          </w:p>
        </w:tc>
        <w:tc>
          <w:tcPr>
            <w:tcW w:w="751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51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Average Total Assets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2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51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Total Assets = (Beginning Total Assets + Ending Total Assets) / 2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 xml:space="preserve">Return on Equity (ROE) 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4275"/>
        <w:gridCol w:w="7485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4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Net Income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Return on Equity (ROE) =</w:t>
            </w:r>
          </w:p>
        </w:tc>
        <w:tc>
          <w:tcPr>
            <w:tcW w:w="74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4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Average Stockholders' Equity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2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4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76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Stockholders' Equity = (Beginning Stockholders' Equity + Ending Stockholders' Equity) / 2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 xml:space="preserve">Return on Common Equity (ROCE) 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4980"/>
        <w:gridCol w:w="678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9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67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Net Income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9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Return on Common Equity =</w:t>
            </w:r>
          </w:p>
        </w:tc>
        <w:tc>
          <w:tcPr>
            <w:tcW w:w="67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9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67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Average Common Stockholders' Equity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9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67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7657ED" w:rsidRDefault="007657ED" w:rsidP="007657E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Common Stockholders' Equity </w:t>
            </w:r>
          </w:p>
          <w:p w:rsidR="00A776F6" w:rsidRPr="00E3747E" w:rsidRDefault="007657ED" w:rsidP="0076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= (Beginning Common Stockholders' Equity + Ending Common Stockholders' Equity) / 2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 xml:space="preserve">Profit Margin 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2550"/>
        <w:gridCol w:w="921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92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Net Income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Profit Margin =</w:t>
            </w:r>
          </w:p>
        </w:tc>
        <w:tc>
          <w:tcPr>
            <w:tcW w:w="92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92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Sales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92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"/>
        <w:gridCol w:w="10800"/>
      </w:tblGrid>
      <w:tr w:rsidR="00A776F6" w:rsidRPr="00E3747E" w:rsidTr="00A776F6">
        <w:trPr>
          <w:tblCellSpacing w:w="0" w:type="dxa"/>
        </w:trPr>
        <w:tc>
          <w:tcPr>
            <w:tcW w:w="500" w:type="pct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lastRenderedPageBreak/>
              <w:t xml:space="preserve">Earnings Per Share (EPS) 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3675"/>
        <w:gridCol w:w="8085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0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Net Income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Earnings Per Share =</w:t>
            </w:r>
          </w:p>
        </w:tc>
        <w:tc>
          <w:tcPr>
            <w:tcW w:w="80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0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Number of Common Shares Outstanding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7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08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47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shd w:val="clear" w:color="auto" w:fill="55AEFF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r w:rsidR="007657ED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 9.  </w:t>
            </w:r>
            <w:r w:rsidRPr="00E3747E">
              <w:rPr>
                <w:rFonts w:ascii="Verdana" w:eastAsia="Times New Roman" w:hAnsi="Verdana" w:cs="Times New Roman"/>
                <w:sz w:val="20"/>
              </w:rPr>
              <w:t>Assets Turnover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3990"/>
        <w:gridCol w:w="777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99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77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Sales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99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Assets Turnover Ratio =</w:t>
            </w:r>
          </w:p>
        </w:tc>
        <w:tc>
          <w:tcPr>
            <w:tcW w:w="777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99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77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Average Total Assets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99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77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Total Assets = (Beginning Total Assets + Ending Total Assets) / 2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>Accounts Receivable Turnover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5880"/>
        <w:gridCol w:w="588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Sales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Accounts Receivable Turnover Ratio =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Average Accounts Receivable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588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76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Accounts Receivable= (Beginning Accounts Receivable + Ending Accounts Receivable) / 2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7657ED" w:rsidRDefault="00A776F6" w:rsidP="007657E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ED">
              <w:rPr>
                <w:rFonts w:ascii="Verdana" w:eastAsia="Times New Roman" w:hAnsi="Verdana" w:cs="Times New Roman"/>
                <w:sz w:val="20"/>
              </w:rPr>
              <w:t xml:space="preserve">Inventory Turnover Ratio 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4320"/>
        <w:gridCol w:w="744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4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Cost of Goods Sold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Inventory Turnover Ratio =</w:t>
            </w:r>
          </w:p>
        </w:tc>
        <w:tc>
          <w:tcPr>
            <w:tcW w:w="74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4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Average Inventories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4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Inventories = (Beginning Inventories + Ending Inventories) / 2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47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shd w:val="clear" w:color="auto" w:fill="55AEFF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r w:rsidR="007657ED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   11.   </w:t>
            </w:r>
            <w:r w:rsidRPr="00E3747E">
              <w:rPr>
                <w:rFonts w:ascii="Verdana" w:eastAsia="Times New Roman" w:hAnsi="Verdana" w:cs="Times New Roman"/>
                <w:sz w:val="20"/>
              </w:rPr>
              <w:t>Debt to Equity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3600"/>
        <w:gridCol w:w="816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1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Total Liabilities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Debt to Equity Ratio =</w:t>
            </w:r>
          </w:p>
        </w:tc>
        <w:tc>
          <w:tcPr>
            <w:tcW w:w="81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1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Total Stockholders' Equity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1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"/>
        <w:gridCol w:w="10800"/>
      </w:tblGrid>
      <w:tr w:rsidR="00A776F6" w:rsidRPr="00E3747E" w:rsidTr="00A776F6">
        <w:trPr>
          <w:tblCellSpacing w:w="0" w:type="dxa"/>
        </w:trPr>
        <w:tc>
          <w:tcPr>
            <w:tcW w:w="500" w:type="pct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   12. </w:t>
            </w:r>
            <w:r w:rsidR="00A776F6" w:rsidRPr="00E3747E">
              <w:rPr>
                <w:rFonts w:ascii="Verdana" w:eastAsia="Times New Roman" w:hAnsi="Verdana" w:cs="Times New Roman"/>
                <w:sz w:val="20"/>
              </w:rPr>
              <w:t>Interest Coverage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4110"/>
        <w:gridCol w:w="765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Income Before Interest and Income Tax Expenses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Interest Coverage Ratio =</w:t>
            </w:r>
          </w:p>
        </w:tc>
        <w:tc>
          <w:tcPr>
            <w:tcW w:w="7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Interest Expense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11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65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76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Income Before Interest and Income Tax Expenses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= Income Before Income Taxes + Interest Expense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shd w:val="clear" w:color="auto" w:fill="55AEFF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r w:rsidR="007657ED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    13. </w:t>
            </w:r>
            <w:r w:rsidRPr="00E3747E">
              <w:rPr>
                <w:rFonts w:ascii="Verdana" w:eastAsia="Times New Roman" w:hAnsi="Verdana" w:cs="Times New Roman"/>
                <w:sz w:val="20"/>
              </w:rPr>
              <w:t>Price Earnings (PE)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3855"/>
        <w:gridCol w:w="7905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Market Price of Common Stock Per Share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Price Earnings Ratio =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Earnings Per Share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"/>
        <w:gridCol w:w="10800"/>
      </w:tblGrid>
      <w:tr w:rsidR="00A776F6" w:rsidRPr="00E3747E" w:rsidTr="00A776F6">
        <w:trPr>
          <w:tblCellSpacing w:w="0" w:type="dxa"/>
        </w:trPr>
        <w:tc>
          <w:tcPr>
            <w:tcW w:w="500" w:type="pct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 14.    </w:t>
            </w:r>
            <w:r w:rsidR="00A776F6" w:rsidRPr="00E3747E">
              <w:rPr>
                <w:rFonts w:ascii="Verdana" w:eastAsia="Times New Roman" w:hAnsi="Verdana" w:cs="Times New Roman"/>
                <w:sz w:val="20"/>
              </w:rPr>
              <w:t>Market to Book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3855"/>
        <w:gridCol w:w="7905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Market Price of Common Stock Per Share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Market to Book Ratio =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Book Value of Equity Per Common Share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76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Book Value of Equity Per Common Share = Book Value of Equity for Common Stock / Number of Common Shares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 15.    </w:t>
            </w:r>
            <w:r w:rsidR="00A776F6" w:rsidRPr="00E3747E">
              <w:rPr>
                <w:rFonts w:ascii="Verdana" w:eastAsia="Times New Roman" w:hAnsi="Verdana" w:cs="Times New Roman"/>
                <w:sz w:val="20"/>
              </w:rPr>
              <w:t>Dividend Yield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2805"/>
        <w:gridCol w:w="8955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9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Annual Dividends Per Common Share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Dividend Yield =</w:t>
            </w:r>
          </w:p>
        </w:tc>
        <w:tc>
          <w:tcPr>
            <w:tcW w:w="89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9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Market Price of Common Stock Per Share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89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76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 xml:space="preserve">Book Value of Equity Per Common Share = Book Value of Equity for Common Stock / Number of Common Shares 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16. </w:t>
            </w:r>
            <w:r w:rsidR="00A776F6" w:rsidRPr="00E3747E">
              <w:rPr>
                <w:rFonts w:ascii="Verdana" w:eastAsia="Times New Roman" w:hAnsi="Verdana" w:cs="Times New Roman"/>
                <w:sz w:val="20"/>
              </w:rPr>
              <w:t>Dividend Payout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3840"/>
        <w:gridCol w:w="7920"/>
      </w:tblGrid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Cash Dividends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Dividend Payout Ratio =</w:t>
            </w:r>
          </w:p>
        </w:tc>
        <w:tc>
          <w:tcPr>
            <w:tcW w:w="79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Net Income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84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792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"/>
        <w:gridCol w:w="10800"/>
      </w:tblGrid>
      <w:tr w:rsidR="00A776F6" w:rsidRPr="00E3747E" w:rsidTr="00A776F6">
        <w:trPr>
          <w:tblCellSpacing w:w="0" w:type="dxa"/>
        </w:trPr>
        <w:tc>
          <w:tcPr>
            <w:tcW w:w="500" w:type="pct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  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47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shd w:val="clear" w:color="auto" w:fill="55AEFF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r w:rsidR="007657ED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t xml:space="preserve">    17.   </w:t>
            </w:r>
            <w:r w:rsidRPr="00E3747E">
              <w:rPr>
                <w:rFonts w:ascii="Verdana" w:eastAsia="Times New Roman" w:hAnsi="Verdana" w:cs="Times New Roman"/>
                <w:sz w:val="20"/>
              </w:rPr>
              <w:t>ROA = Profit Margin X Assets Turnover Ratio</w:t>
            </w: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55"/>
        <w:gridCol w:w="1155"/>
        <w:gridCol w:w="4035"/>
        <w:gridCol w:w="2895"/>
        <w:gridCol w:w="3660"/>
      </w:tblGrid>
      <w:tr w:rsidR="00A776F6" w:rsidRPr="00E3747E" w:rsidTr="00A776F6">
        <w:trPr>
          <w:tblCellSpacing w:w="0" w:type="dxa"/>
        </w:trPr>
        <w:tc>
          <w:tcPr>
            <w:tcW w:w="2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1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Net Income</w:t>
            </w:r>
          </w:p>
        </w:tc>
        <w:tc>
          <w:tcPr>
            <w:tcW w:w="28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Net Income</w:t>
            </w:r>
          </w:p>
        </w:tc>
        <w:tc>
          <w:tcPr>
            <w:tcW w:w="36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Sales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1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ROA =</w:t>
            </w:r>
          </w:p>
        </w:tc>
        <w:tc>
          <w:tcPr>
            <w:tcW w:w="403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  =</w:t>
            </w:r>
          </w:p>
        </w:tc>
        <w:tc>
          <w:tcPr>
            <w:tcW w:w="28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  X</w:t>
            </w:r>
          </w:p>
        </w:tc>
        <w:tc>
          <w:tcPr>
            <w:tcW w:w="36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------------------------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1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Total Assets </w:t>
            </w:r>
          </w:p>
        </w:tc>
        <w:tc>
          <w:tcPr>
            <w:tcW w:w="28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Sales</w:t>
            </w:r>
          </w:p>
        </w:tc>
        <w:tc>
          <w:tcPr>
            <w:tcW w:w="36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Average Total Assets </w:t>
            </w:r>
          </w:p>
        </w:tc>
      </w:tr>
      <w:tr w:rsidR="00A776F6" w:rsidRPr="00E3747E" w:rsidTr="00A776F6">
        <w:trPr>
          <w:tblCellSpacing w:w="0" w:type="dxa"/>
        </w:trPr>
        <w:tc>
          <w:tcPr>
            <w:tcW w:w="2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115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895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47E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3660" w:type="dxa"/>
            <w:vAlign w:val="center"/>
            <w:hideMark/>
          </w:tcPr>
          <w:p w:rsidR="00A776F6" w:rsidRPr="00E3747E" w:rsidRDefault="00A776F6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76F6" w:rsidRPr="00E3747E" w:rsidRDefault="00A776F6" w:rsidP="00A776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A776F6" w:rsidRPr="00E3747E" w:rsidTr="00A776F6">
        <w:trPr>
          <w:tblCellSpacing w:w="0" w:type="dxa"/>
        </w:trPr>
        <w:tc>
          <w:tcPr>
            <w:tcW w:w="12000" w:type="dxa"/>
            <w:vAlign w:val="center"/>
            <w:hideMark/>
          </w:tcPr>
          <w:p w:rsidR="00A776F6" w:rsidRPr="00E3747E" w:rsidRDefault="007657ED" w:rsidP="00A7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Profit Margin = Net Income / Sales 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</w:t>
            </w:r>
            <w:r w:rsidR="00A776F6" w:rsidRPr="00E3747E">
              <w:rPr>
                <w:rFonts w:ascii="Verdana" w:eastAsia="Times New Roman" w:hAnsi="Verdana" w:cs="Times New Roman"/>
                <w:sz w:val="20"/>
                <w:szCs w:val="20"/>
              </w:rPr>
              <w:t>Assets Turnover Ratio = Sales / Averages Total Assets</w:t>
            </w:r>
          </w:p>
        </w:tc>
      </w:tr>
    </w:tbl>
    <w:p w:rsidR="002116AB" w:rsidRPr="00E3747E" w:rsidRDefault="002116AB"/>
    <w:p w:rsidR="003C6DF1" w:rsidRPr="00E3747E" w:rsidRDefault="003C6DF1"/>
    <w:p w:rsidR="003C6DF1" w:rsidRPr="00E3747E" w:rsidRDefault="003C6DF1" w:rsidP="003C6DF1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8"/>
          <w:szCs w:val="56"/>
        </w:rPr>
      </w:pPr>
      <w:r w:rsidRPr="00E3747E">
        <w:rPr>
          <w:rFonts w:ascii="Garamond-Bold" w:hAnsi="Garamond-Bold" w:cs="Garamond-Bold"/>
          <w:b/>
          <w:bCs/>
          <w:sz w:val="28"/>
          <w:szCs w:val="56"/>
        </w:rPr>
        <w:t xml:space="preserve">Financing of Current Assets                                                                                                                               </w:t>
      </w:r>
    </w:p>
    <w:p w:rsidR="003C6DF1" w:rsidRPr="00E3747E" w:rsidRDefault="003C6DF1" w:rsidP="003C6DF1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</w:p>
    <w:p w:rsidR="003C6DF1" w:rsidRPr="00E3747E" w:rsidRDefault="003C6DF1" w:rsidP="003C6D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48"/>
        </w:rPr>
      </w:pPr>
      <w:r w:rsidRPr="00E3747E">
        <w:rPr>
          <w:rFonts w:ascii="Verdana" w:hAnsi="Verdana" w:cs="Verdana"/>
          <w:sz w:val="20"/>
          <w:szCs w:val="48"/>
        </w:rPr>
        <w:t>• 1.Current Assets = Current Liabilities + NWC or</w:t>
      </w:r>
    </w:p>
    <w:p w:rsidR="003C6DF1" w:rsidRPr="00E3747E" w:rsidRDefault="003C6DF1" w:rsidP="003C6D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48"/>
        </w:rPr>
      </w:pPr>
      <w:r w:rsidRPr="00E3747E">
        <w:rPr>
          <w:rFonts w:ascii="Verdana" w:hAnsi="Verdana" w:cs="Verdana"/>
          <w:sz w:val="20"/>
          <w:szCs w:val="48"/>
        </w:rPr>
        <w:t>• 2. NWC = Current Assets – Current Liabilities or</w:t>
      </w:r>
    </w:p>
    <w:p w:rsidR="003C6DF1" w:rsidRDefault="003C6DF1" w:rsidP="003C6DF1">
      <w:pPr>
        <w:rPr>
          <w:rFonts w:ascii="Verdana" w:hAnsi="Verdana" w:cs="Verdana"/>
          <w:sz w:val="20"/>
          <w:szCs w:val="48"/>
        </w:rPr>
      </w:pPr>
      <w:r w:rsidRPr="00E3747E">
        <w:rPr>
          <w:rFonts w:ascii="Verdana" w:hAnsi="Verdana" w:cs="Verdana"/>
          <w:sz w:val="20"/>
          <w:szCs w:val="48"/>
        </w:rPr>
        <w:t>• 3. Current Assets = Current Liabilities +Contribution from Long</w:t>
      </w:r>
    </w:p>
    <w:p w:rsidR="00C10AFD" w:rsidRDefault="00C10AFD" w:rsidP="003C6DF1">
      <w:pPr>
        <w:rPr>
          <w:rFonts w:ascii="Verdana" w:hAnsi="Verdana" w:cs="Verdana"/>
          <w:sz w:val="20"/>
          <w:szCs w:val="48"/>
        </w:rPr>
      </w:pPr>
    </w:p>
    <w:p w:rsidR="00C10AFD" w:rsidRPr="00C10AFD" w:rsidRDefault="00306E9B" w:rsidP="00C10A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</w:p>
    <w:tbl>
      <w:tblPr>
        <w:tblW w:w="2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00"/>
      </w:tblGrid>
      <w:tr w:rsidR="00C10AFD" w:rsidRPr="00C10AFD" w:rsidTr="00C10AFD">
        <w:trPr>
          <w:jc w:val="center"/>
        </w:trPr>
        <w:tc>
          <w:tcPr>
            <w:tcW w:w="0" w:type="auto"/>
            <w:vAlign w:val="center"/>
            <w:hideMark/>
          </w:tcPr>
          <w:p w:rsidR="00C10AFD" w:rsidRPr="00C10AFD" w:rsidRDefault="00C10AFD" w:rsidP="00C1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743325" cy="361950"/>
                  <wp:effectExtent l="19050" t="0" r="9525" b="0"/>
                  <wp:docPr id="19" name="Picture 1" descr="http://i.investopedia.com/inv/articles/site/capitalizationrati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investopedia.com/inv/articles/site/capitalizationrati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0AFD" w:rsidRDefault="00C10AFD" w:rsidP="003C6DF1"/>
    <w:p w:rsidR="00C10AFD" w:rsidRDefault="00C10AFD" w:rsidP="003C6DF1"/>
    <w:p w:rsidR="00C10AFD" w:rsidRPr="00C10AFD" w:rsidRDefault="00306E9B" w:rsidP="00C10AF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</w:p>
    <w:tbl>
      <w:tblPr>
        <w:tblW w:w="2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16"/>
      </w:tblGrid>
      <w:tr w:rsidR="00C10AFD" w:rsidRPr="00C10AFD" w:rsidTr="00C10AFD">
        <w:trPr>
          <w:jc w:val="center"/>
        </w:trPr>
        <w:tc>
          <w:tcPr>
            <w:tcW w:w="0" w:type="auto"/>
            <w:vAlign w:val="center"/>
            <w:hideMark/>
          </w:tcPr>
          <w:p w:rsidR="00C10AFD" w:rsidRPr="00C10AFD" w:rsidRDefault="00C10AFD" w:rsidP="00306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43075" cy="371475"/>
                  <wp:effectExtent l="19050" t="0" r="9525" b="0"/>
                  <wp:docPr id="20" name="Picture 3" descr="http://i.investopedia.com/inv/articles/site/debtrati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.investopedia.com/inv/articles/site/debtrati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0AFD" w:rsidRPr="00C10AFD" w:rsidRDefault="00306E9B" w:rsidP="00C10AF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</w:p>
    <w:tbl>
      <w:tblPr>
        <w:tblW w:w="2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16"/>
      </w:tblGrid>
      <w:tr w:rsidR="00C10AFD" w:rsidRPr="00C10AFD" w:rsidTr="00C10AFD">
        <w:trPr>
          <w:jc w:val="center"/>
        </w:trPr>
        <w:tc>
          <w:tcPr>
            <w:tcW w:w="0" w:type="auto"/>
            <w:vAlign w:val="center"/>
            <w:hideMark/>
          </w:tcPr>
          <w:p w:rsidR="00C10AFD" w:rsidRPr="00C10AFD" w:rsidRDefault="00C10AFD" w:rsidP="00306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14600" cy="371475"/>
                  <wp:effectExtent l="19050" t="0" r="0" b="0"/>
                  <wp:docPr id="21" name="Picture 5" descr="http://i.investopedia.com/inv/articles/site/debtequityrati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.investopedia.com/inv/articles/site/debtequityrati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0AFD" w:rsidRPr="00C10AFD" w:rsidRDefault="00306E9B" w:rsidP="00C10AF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</w:p>
    <w:tbl>
      <w:tblPr>
        <w:tblW w:w="3016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60"/>
      </w:tblGrid>
      <w:tr w:rsidR="00C10AFD" w:rsidRPr="00C10AFD" w:rsidTr="00C10AFD">
        <w:trPr>
          <w:jc w:val="center"/>
        </w:trPr>
        <w:tc>
          <w:tcPr>
            <w:tcW w:w="0" w:type="auto"/>
            <w:vAlign w:val="center"/>
            <w:hideMark/>
          </w:tcPr>
          <w:p w:rsidR="00C10AFD" w:rsidRPr="00C10AFD" w:rsidRDefault="00C10AFD" w:rsidP="00C1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71950" cy="419100"/>
                  <wp:effectExtent l="19050" t="0" r="0" b="0"/>
                  <wp:docPr id="22" name="Picture 7" descr="http://i.investopedia.com/inv/articles/site/interestcoveragerati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.investopedia.com/inv/articles/site/interestcoveragerati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0AFD" w:rsidRPr="00C10AFD" w:rsidRDefault="00306E9B" w:rsidP="00C1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</w:p>
    <w:tbl>
      <w:tblPr>
        <w:tblW w:w="2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40"/>
      </w:tblGrid>
      <w:tr w:rsidR="00C10AFD" w:rsidRPr="00C10AFD" w:rsidTr="00C10A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10AFD" w:rsidRPr="00C10AFD" w:rsidRDefault="00C10AFD" w:rsidP="00C1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43225" cy="428625"/>
                  <wp:effectExtent l="19050" t="0" r="9525" b="0"/>
                  <wp:docPr id="23" name="Picture 9" descr="http://i.investopedia.com/inv/articles/site/cashflowtodeb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.investopedia.com/inv/articles/site/cashflowtodeb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E9B" w:rsidRDefault="00306E9B" w:rsidP="003C6DF1"/>
    <w:p w:rsidR="00C10AFD" w:rsidRDefault="00306E9B" w:rsidP="003C6DF1">
      <w:pPr>
        <w:rPr>
          <w:rStyle w:val="Strong"/>
        </w:rPr>
      </w:pPr>
      <w:r w:rsidRPr="00306E9B">
        <w:rPr>
          <w:b/>
          <w:sz w:val="24"/>
        </w:rPr>
        <w:t>6.</w:t>
      </w:r>
      <w:r>
        <w:rPr>
          <w:b/>
          <w:sz w:val="24"/>
        </w:rPr>
        <w:t xml:space="preserve">          </w:t>
      </w:r>
      <w:r>
        <w:rPr>
          <w:rStyle w:val="Strong"/>
        </w:rPr>
        <w:t>Total Net Accruals = Accrual Earnings - Cash Earnings</w:t>
      </w:r>
    </w:p>
    <w:p w:rsidR="00306E9B" w:rsidRDefault="00306E9B" w:rsidP="003C6DF1">
      <w:pPr>
        <w:rPr>
          <w:rStyle w:val="Strong"/>
        </w:rPr>
      </w:pPr>
      <w:r>
        <w:rPr>
          <w:rStyle w:val="Strong"/>
        </w:rPr>
        <w:t>7.</w:t>
      </w:r>
      <w:r>
        <w:rPr>
          <w:rStyle w:val="Strong"/>
        </w:rPr>
        <w:tab/>
        <w:t>End Equity                = Start Equity + Accrual Earnings - Cash Dividends - Stock Repurchases + Equity Issuances</w:t>
      </w:r>
    </w:p>
    <w:p w:rsidR="00306E9B" w:rsidRDefault="00306E9B" w:rsidP="00306E9B">
      <w:pPr>
        <w:rPr>
          <w:rStyle w:val="Strong"/>
        </w:rPr>
      </w:pPr>
      <w:r>
        <w:rPr>
          <w:rStyle w:val="Strong"/>
        </w:rPr>
        <w:t xml:space="preserve">8.  </w:t>
      </w:r>
      <w:r>
        <w:rPr>
          <w:rStyle w:val="Strong"/>
        </w:rPr>
        <w:tab/>
        <w:t>Accrual Earnings     = Owners' Equity + Cash Dividends + Stock Repurchases - Equity Issuance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trong"/>
        </w:rPr>
        <w:t>                                                  = Owners' Equity + Net Cash Distributions to Equity</w:t>
      </w:r>
    </w:p>
    <w:p w:rsidR="00306E9B" w:rsidRDefault="00306E9B" w:rsidP="00306E9B">
      <w:pPr>
        <w:rPr>
          <w:rStyle w:val="Strong"/>
        </w:rPr>
      </w:pPr>
      <w:r>
        <w:rPr>
          <w:rStyle w:val="Strong"/>
        </w:rPr>
        <w:t>9.</w:t>
      </w:r>
      <w:r>
        <w:rPr>
          <w:rStyle w:val="Strong"/>
        </w:rPr>
        <w:tab/>
        <w:t>Accrual Earnings      = Assets - Liabilities + Net Cash Distributions to Equity</w:t>
      </w:r>
    </w:p>
    <w:p w:rsidR="00306E9B" w:rsidRDefault="00306E9B" w:rsidP="00306E9B">
      <w:pPr>
        <w:rPr>
          <w:rStyle w:val="Strong"/>
        </w:rPr>
      </w:pPr>
      <w:r>
        <w:rPr>
          <w:rStyle w:val="Strong"/>
        </w:rPr>
        <w:t>10.        Cash Earnings            = Cash + Cash Dividends + Stock Repurchases - Equity Issuance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trong"/>
        </w:rPr>
        <w:t xml:space="preserve">                                                   = Cash + Net Cash Distributions to Equity</w:t>
      </w:r>
    </w:p>
    <w:p w:rsidR="00306E9B" w:rsidRDefault="00306E9B" w:rsidP="00306E9B">
      <w:pPr>
        <w:rPr>
          <w:rStyle w:val="tutorialsmainbody"/>
        </w:rPr>
      </w:pPr>
      <w:r>
        <w:rPr>
          <w:rStyle w:val="Strong"/>
        </w:rPr>
        <w:t>11.  Total Net Accruals          = Accrual Earnings - Cash Earnings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trong"/>
        </w:rPr>
        <w:t xml:space="preserve">                                                   = [Assets - Liabilities + Net Cash Dist. to Equity] - [Cash + Net Cash Dist. to Equity</w:t>
      </w:r>
      <w:r>
        <w:rPr>
          <w:rStyle w:val="tutorialsmainbody"/>
        </w:rPr>
        <w:t>]</w:t>
      </w:r>
    </w:p>
    <w:p w:rsidR="00306E9B" w:rsidRDefault="00306E9B" w:rsidP="00306E9B">
      <w:pPr>
        <w:rPr>
          <w:rStyle w:val="Strong"/>
        </w:rPr>
      </w:pPr>
      <w:r>
        <w:rPr>
          <w:rStyle w:val="tutorialsmainbody"/>
        </w:rPr>
        <w:t>12.</w:t>
      </w:r>
      <w:r w:rsidRPr="00306E9B">
        <w:rPr>
          <w:rStyle w:val="Strong"/>
        </w:rPr>
        <w:t xml:space="preserve"> </w:t>
      </w:r>
      <w:r>
        <w:rPr>
          <w:rStyle w:val="Strong"/>
        </w:rPr>
        <w:t xml:space="preserve">Total Net Accruals </w:t>
      </w:r>
      <w:r w:rsidR="00214193">
        <w:rPr>
          <w:rStyle w:val="Strong"/>
        </w:rPr>
        <w:tab/>
        <w:t xml:space="preserve">       </w:t>
      </w:r>
      <w:r>
        <w:rPr>
          <w:rStyle w:val="Strong"/>
        </w:rPr>
        <w:t> </w:t>
      </w:r>
      <w:r w:rsidR="00214193">
        <w:rPr>
          <w:rStyle w:val="Strong"/>
        </w:rPr>
        <w:t>= Assets</w:t>
      </w:r>
      <w:r>
        <w:rPr>
          <w:rStyle w:val="Strong"/>
        </w:rPr>
        <w:t>-Liabilities – cash</w:t>
      </w:r>
    </w:p>
    <w:p w:rsidR="00306E9B" w:rsidRDefault="00306E9B" w:rsidP="00306E9B">
      <w:pPr>
        <w:rPr>
          <w:rStyle w:val="Strong"/>
        </w:rPr>
      </w:pPr>
      <w:r>
        <w:rPr>
          <w:rStyle w:val="Strong"/>
        </w:rPr>
        <w:t>13.</w:t>
      </w:r>
      <w:r w:rsidRPr="00306E9B">
        <w:rPr>
          <w:rStyle w:val="Strong"/>
        </w:rPr>
        <w:t xml:space="preserve"> </w:t>
      </w:r>
      <w:r>
        <w:rPr>
          <w:rStyle w:val="Strong"/>
        </w:rPr>
        <w:t>Total Net Accruals</w:t>
      </w:r>
      <w:r w:rsidR="00214193">
        <w:rPr>
          <w:rStyle w:val="Strong"/>
        </w:rPr>
        <w:t xml:space="preserve">          </w:t>
      </w:r>
      <w:r>
        <w:rPr>
          <w:rStyle w:val="Strong"/>
        </w:rPr>
        <w:t> = Accrual Earnings - Cash Earnings</w:t>
      </w:r>
    </w:p>
    <w:p w:rsidR="00306E9B" w:rsidRDefault="00306E9B" w:rsidP="00306E9B">
      <w:pPr>
        <w:rPr>
          <w:rStyle w:val="Strong"/>
          <w:i/>
          <w:iCs/>
        </w:rPr>
      </w:pPr>
      <w:r>
        <w:rPr>
          <w:rStyle w:val="Strong"/>
        </w:rPr>
        <w:t>14.</w:t>
      </w:r>
      <w:r w:rsidRPr="00306E9B">
        <w:rPr>
          <w:rStyle w:val="Strong"/>
          <w:i/>
          <w:iCs/>
        </w:rPr>
        <w:t xml:space="preserve"> </w:t>
      </w:r>
      <w:r>
        <w:rPr>
          <w:rStyle w:val="Strong"/>
          <w:i/>
          <w:iCs/>
        </w:rPr>
        <w:t>Accrual Earnings</w:t>
      </w:r>
      <w:r w:rsidR="0025332F">
        <w:rPr>
          <w:rStyle w:val="Strong"/>
          <w:i/>
          <w:iCs/>
        </w:rPr>
        <w:t xml:space="preserve">       </w:t>
      </w:r>
      <w:r>
        <w:rPr>
          <w:rStyle w:val="Strong"/>
          <w:i/>
          <w:iCs/>
        </w:rPr>
        <w:t xml:space="preserve"> = Net Income</w:t>
      </w:r>
    </w:p>
    <w:p w:rsidR="00306E9B" w:rsidRDefault="00306E9B" w:rsidP="00306E9B">
      <w:pPr>
        <w:rPr>
          <w:rStyle w:val="Strong"/>
          <w:i/>
          <w:iCs/>
        </w:rPr>
      </w:pPr>
      <w:r>
        <w:rPr>
          <w:rStyle w:val="Strong"/>
          <w:i/>
          <w:iCs/>
        </w:rPr>
        <w:t>15.</w:t>
      </w:r>
      <w:r w:rsidRPr="00306E9B">
        <w:rPr>
          <w:rStyle w:val="Strong"/>
          <w:i/>
          <w:iCs/>
        </w:rPr>
        <w:t xml:space="preserve"> </w:t>
      </w:r>
      <w:r w:rsidR="0025332F">
        <w:rPr>
          <w:rStyle w:val="Strong"/>
          <w:i/>
          <w:iCs/>
        </w:rPr>
        <w:t xml:space="preserve">Cash Earnings            = </w:t>
      </w:r>
      <w:r>
        <w:rPr>
          <w:rStyle w:val="Strong"/>
          <w:i/>
          <w:iCs/>
        </w:rPr>
        <w:t>Cash + Cash Dividends + Stock Repurchases - Equity Issuance</w:t>
      </w:r>
    </w:p>
    <w:p w:rsidR="00306E9B" w:rsidRDefault="00306E9B" w:rsidP="0025332F">
      <w:pPr>
        <w:rPr>
          <w:rStyle w:val="Strong"/>
        </w:rPr>
      </w:pPr>
      <w:r>
        <w:rPr>
          <w:rStyle w:val="Strong"/>
          <w:i/>
          <w:iCs/>
        </w:rPr>
        <w:t>16.</w:t>
      </w:r>
      <w:r w:rsidRPr="00306E9B">
        <w:rPr>
          <w:rStyle w:val="Strong"/>
        </w:rPr>
        <w:t xml:space="preserve"> </w:t>
      </w:r>
      <w:r>
        <w:rPr>
          <w:rStyle w:val="Strong"/>
        </w:rPr>
        <w:t>Total Net Accruals </w:t>
      </w:r>
      <w:r w:rsidR="0025332F">
        <w:rPr>
          <w:rStyle w:val="Strong"/>
        </w:rPr>
        <w:t xml:space="preserve">   </w:t>
      </w:r>
      <w:r>
        <w:rPr>
          <w:rStyle w:val="Strong"/>
        </w:rPr>
        <w:t>= Accrual Earnings - Cash Earnings</w:t>
      </w:r>
      <w:r>
        <w:br/>
      </w:r>
      <w:r w:rsidR="0025332F">
        <w:rPr>
          <w:rStyle w:val="Strong"/>
        </w:rPr>
        <w:t xml:space="preserve">                                           = Net Income - </w:t>
      </w:r>
      <w:r>
        <w:rPr>
          <w:rStyle w:val="Strong"/>
        </w:rPr>
        <w:t>Cash - Cash Dividends - Stock Repurchases + Equity Issuance</w:t>
      </w:r>
    </w:p>
    <w:p w:rsidR="00306E9B" w:rsidRDefault="00306E9B" w:rsidP="00306E9B">
      <w:pPr>
        <w:rPr>
          <w:rStyle w:val="Strong"/>
          <w:i/>
          <w:iCs/>
        </w:rPr>
      </w:pPr>
      <w:r>
        <w:rPr>
          <w:rStyle w:val="Strong"/>
          <w:i/>
          <w:iCs/>
        </w:rPr>
        <w:lastRenderedPageBreak/>
        <w:t>17.</w:t>
      </w:r>
      <w:r w:rsidR="0025332F">
        <w:rPr>
          <w:rStyle w:val="Strong"/>
          <w:i/>
          <w:iCs/>
        </w:rPr>
        <w:t xml:space="preserve"> </w:t>
      </w:r>
      <w:r>
        <w:rPr>
          <w:rStyle w:val="Strong"/>
          <w:i/>
          <w:iCs/>
        </w:rPr>
        <w:t>Total Net Accruals</w:t>
      </w:r>
      <w:r w:rsidR="0025332F">
        <w:rPr>
          <w:rStyle w:val="Strong"/>
          <w:i/>
          <w:iCs/>
        </w:rPr>
        <w:t xml:space="preserve">   = Assets- </w:t>
      </w:r>
      <w:r>
        <w:rPr>
          <w:rStyle w:val="Strong"/>
          <w:i/>
          <w:iCs/>
        </w:rPr>
        <w:t>Liabilities – cash</w:t>
      </w:r>
    </w:p>
    <w:p w:rsidR="00306E9B" w:rsidRDefault="00306E9B" w:rsidP="00306E9B">
      <w:pPr>
        <w:rPr>
          <w:rStyle w:val="Strong"/>
          <w:i/>
          <w:iCs/>
        </w:rPr>
      </w:pPr>
      <w:r>
        <w:rPr>
          <w:rStyle w:val="Strong"/>
          <w:i/>
          <w:iCs/>
        </w:rPr>
        <w:t>18.</w:t>
      </w:r>
      <w:r w:rsidRPr="00306E9B">
        <w:rPr>
          <w:rStyle w:val="Strong"/>
          <w:i/>
          <w:iCs/>
        </w:rPr>
        <w:t xml:space="preserve"> </w:t>
      </w:r>
      <w:r>
        <w:rPr>
          <w:rStyle w:val="Strong"/>
          <w:i/>
          <w:iCs/>
        </w:rPr>
        <w:t>Total</w:t>
      </w:r>
      <w:r w:rsidR="0025332F">
        <w:rPr>
          <w:rStyle w:val="Strong"/>
          <w:i/>
          <w:iCs/>
        </w:rPr>
        <w:t xml:space="preserve"> Net Accruals   = Net Income - </w:t>
      </w:r>
      <w:r>
        <w:rPr>
          <w:rStyle w:val="Strong"/>
          <w:i/>
          <w:iCs/>
        </w:rPr>
        <w:t>Cash - Cash Dividends - Stock Repurchases + Equity Issuance</w:t>
      </w:r>
    </w:p>
    <w:p w:rsidR="00306E9B" w:rsidRDefault="00306E9B" w:rsidP="00306E9B">
      <w:pPr>
        <w:rPr>
          <w:rStyle w:val="Strong"/>
          <w:i/>
          <w:iCs/>
        </w:rPr>
      </w:pPr>
    </w:p>
    <w:p w:rsidR="00306E9B" w:rsidRDefault="00306E9B" w:rsidP="00306E9B">
      <w:pPr>
        <w:rPr>
          <w:rStyle w:val="Strong"/>
          <w:i/>
          <w:iCs/>
        </w:rPr>
      </w:pPr>
    </w:p>
    <w:p w:rsidR="00306E9B" w:rsidRPr="00306E9B" w:rsidRDefault="00306E9B" w:rsidP="00306E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Strong"/>
          <w:i/>
          <w:iCs/>
        </w:rPr>
        <w:t>19.</w:t>
      </w:r>
      <w:r w:rsidRPr="00306E9B">
        <w:t xml:space="preserve"> </w:t>
      </w:r>
      <w:r w:rsidRPr="00306E9B">
        <w:rPr>
          <w:rFonts w:ascii="Times New Roman" w:eastAsia="Times New Roman" w:hAnsi="Times New Roman" w:cs="Times New Roman"/>
          <w:b/>
          <w:bCs/>
          <w:sz w:val="24"/>
          <w:szCs w:val="24"/>
        </w:rPr>
        <w:t>Formulas:</w:t>
      </w:r>
    </w:p>
    <w:tbl>
      <w:tblPr>
        <w:tblW w:w="450" w:type="dxa"/>
        <w:jc w:val="center"/>
        <w:tblCellMar>
          <w:left w:w="0" w:type="dxa"/>
          <w:right w:w="0" w:type="dxa"/>
        </w:tblCellMar>
        <w:tblLook w:val="04A0"/>
      </w:tblPr>
      <w:tblGrid>
        <w:gridCol w:w="4080"/>
      </w:tblGrid>
      <w:tr w:rsidR="00306E9B" w:rsidRPr="00306E9B" w:rsidTr="00306E9B">
        <w:trPr>
          <w:jc w:val="center"/>
        </w:trPr>
        <w:tc>
          <w:tcPr>
            <w:tcW w:w="0" w:type="auto"/>
            <w:vAlign w:val="center"/>
            <w:hideMark/>
          </w:tcPr>
          <w:p w:rsidR="00306E9B" w:rsidRPr="00306E9B" w:rsidRDefault="00306E9B" w:rsidP="0030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62225" cy="390525"/>
                  <wp:effectExtent l="19050" t="0" r="9525" b="0"/>
                  <wp:docPr id="27" name="Picture 1" descr="http://i.investopedia.com/inv/articles/site/grossprofitmarg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investopedia.com/inv/articles/site/grossprofitmarg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E9B" w:rsidRPr="00306E9B" w:rsidRDefault="00306E9B" w:rsidP="00306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" w:type="dxa"/>
        <w:jc w:val="center"/>
        <w:tblCellMar>
          <w:left w:w="0" w:type="dxa"/>
          <w:right w:w="0" w:type="dxa"/>
        </w:tblCellMar>
        <w:tblLook w:val="04A0"/>
      </w:tblPr>
      <w:tblGrid>
        <w:gridCol w:w="4500"/>
      </w:tblGrid>
      <w:tr w:rsidR="00306E9B" w:rsidRPr="00306E9B" w:rsidTr="00306E9B">
        <w:trPr>
          <w:jc w:val="center"/>
        </w:trPr>
        <w:tc>
          <w:tcPr>
            <w:tcW w:w="0" w:type="auto"/>
            <w:vAlign w:val="center"/>
            <w:hideMark/>
          </w:tcPr>
          <w:p w:rsidR="00306E9B" w:rsidRPr="00306E9B" w:rsidRDefault="00306E9B" w:rsidP="0030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38450" cy="371475"/>
                  <wp:effectExtent l="19050" t="0" r="0" b="0"/>
                  <wp:docPr id="26" name="Picture 2" descr="http://i.investopedia.com/inv/articles/site/operatingprofitmarg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.investopedia.com/inv/articles/site/operatingprofitmarg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E9B" w:rsidRPr="00306E9B" w:rsidRDefault="00306E9B" w:rsidP="00306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" w:type="dxa"/>
        <w:jc w:val="center"/>
        <w:tblCellMar>
          <w:left w:w="0" w:type="dxa"/>
          <w:right w:w="0" w:type="dxa"/>
        </w:tblCellMar>
        <w:tblLook w:val="04A0"/>
      </w:tblPr>
      <w:tblGrid>
        <w:gridCol w:w="4140"/>
      </w:tblGrid>
      <w:tr w:rsidR="00306E9B" w:rsidRPr="00306E9B" w:rsidTr="00306E9B">
        <w:trPr>
          <w:jc w:val="center"/>
        </w:trPr>
        <w:tc>
          <w:tcPr>
            <w:tcW w:w="0" w:type="auto"/>
            <w:vAlign w:val="center"/>
            <w:hideMark/>
          </w:tcPr>
          <w:p w:rsidR="00306E9B" w:rsidRPr="00306E9B" w:rsidRDefault="00306E9B" w:rsidP="0030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00325" cy="352425"/>
                  <wp:effectExtent l="19050" t="0" r="9525" b="0"/>
                  <wp:docPr id="25" name="Picture 3" descr="http://i.investopedia.com/inv/articles/site/pretaxprofitmarg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.investopedia.com/inv/articles/site/pretaxprofitmarg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E9B" w:rsidRPr="00306E9B" w:rsidRDefault="00306E9B" w:rsidP="00306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" w:type="dxa"/>
        <w:jc w:val="center"/>
        <w:tblCellMar>
          <w:left w:w="0" w:type="dxa"/>
          <w:right w:w="0" w:type="dxa"/>
        </w:tblCellMar>
        <w:tblLook w:val="04A0"/>
      </w:tblPr>
      <w:tblGrid>
        <w:gridCol w:w="3840"/>
      </w:tblGrid>
      <w:tr w:rsidR="00306E9B" w:rsidRPr="00306E9B" w:rsidTr="00306E9B">
        <w:trPr>
          <w:jc w:val="center"/>
        </w:trPr>
        <w:tc>
          <w:tcPr>
            <w:tcW w:w="0" w:type="auto"/>
            <w:vAlign w:val="center"/>
            <w:hideMark/>
          </w:tcPr>
          <w:p w:rsidR="00306E9B" w:rsidRPr="00306E9B" w:rsidRDefault="00306E9B" w:rsidP="0030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09825" cy="371475"/>
                  <wp:effectExtent l="19050" t="0" r="9525" b="0"/>
                  <wp:docPr id="24" name="Picture 4" descr="http://i.investopedia.com/inv/articles/site/profitmarg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.investopedia.com/inv/articles/site/profitmarg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768" w:rsidRPr="00E27768" w:rsidRDefault="00E27768" w:rsidP="00E27768">
      <w:pPr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tbl>
      <w:tblPr>
        <w:tblW w:w="2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16"/>
      </w:tblGrid>
      <w:tr w:rsidR="00E27768" w:rsidRPr="00E27768" w:rsidTr="00E27768">
        <w:trPr>
          <w:jc w:val="center"/>
        </w:trPr>
        <w:tc>
          <w:tcPr>
            <w:tcW w:w="0" w:type="auto"/>
            <w:vAlign w:val="center"/>
            <w:hideMark/>
          </w:tcPr>
          <w:p w:rsidR="00E27768" w:rsidRPr="00E27768" w:rsidRDefault="00E27768" w:rsidP="00E2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86025" cy="323850"/>
                  <wp:effectExtent l="19050" t="0" r="9525" b="0"/>
                  <wp:docPr id="28" name="Picture 9" descr="http://i.investopedia.com/inv/articles/site/returnonasse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.investopedia.com/inv/articles/site/returnonasse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768" w:rsidRPr="00E27768" w:rsidRDefault="00E27768" w:rsidP="00E2776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3302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91"/>
      </w:tblGrid>
      <w:tr w:rsidR="00E27768" w:rsidRPr="00E27768" w:rsidTr="00E27768">
        <w:trPr>
          <w:jc w:val="center"/>
        </w:trPr>
        <w:tc>
          <w:tcPr>
            <w:tcW w:w="0" w:type="auto"/>
            <w:vAlign w:val="center"/>
            <w:hideMark/>
          </w:tcPr>
          <w:p w:rsidR="00E27768" w:rsidRPr="00E27768" w:rsidRDefault="00E27768" w:rsidP="00E2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62250" cy="361950"/>
                  <wp:effectExtent l="19050" t="0" r="0" b="0"/>
                  <wp:docPr id="29" name="Picture 11" descr="http://i.investopedia.com/inv/articles/site/effectivetaxra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.investopedia.com/inv/articles/site/effectivetaxra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768" w:rsidRPr="00E27768" w:rsidTr="00E27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Align w:val="center"/>
            <w:hideMark/>
          </w:tcPr>
          <w:p w:rsid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33700" cy="352425"/>
                  <wp:effectExtent l="19050" t="0" r="0" b="0"/>
                  <wp:docPr id="30" name="Picture 13" descr="http://i.investopedia.com/inv/articles/site/returnonequi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.investopedia.com/inv/articles/site/returnonequi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768" w:rsidRP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768" w:rsidRPr="00E27768" w:rsidTr="00E27768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27768" w:rsidRP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581525" cy="742950"/>
                  <wp:effectExtent l="19050" t="0" r="9525" b="0"/>
                  <wp:docPr id="31" name="Picture 15" descr="http://i.investopedia.com/inv/articles/site/ro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.investopedia.com/inv/articles/site/ro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E9B" w:rsidRDefault="00306E9B" w:rsidP="00306E9B">
      <w:pPr>
        <w:rPr>
          <w:b/>
          <w:sz w:val="24"/>
        </w:rPr>
      </w:pPr>
    </w:p>
    <w:tbl>
      <w:tblPr>
        <w:tblW w:w="450" w:type="dxa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0"/>
      </w:tblGrid>
      <w:tr w:rsidR="00E27768" w:rsidRPr="00E27768" w:rsidTr="00E2776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27768" w:rsidRPr="00E27768" w:rsidRDefault="00E27768" w:rsidP="00E2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7768" w:rsidRPr="00E27768" w:rsidRDefault="00E27768" w:rsidP="00E27768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24"/>
          <w:szCs w:val="24"/>
        </w:rPr>
      </w:pPr>
    </w:p>
    <w:tbl>
      <w:tblPr>
        <w:tblW w:w="2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40"/>
      </w:tblGrid>
      <w:tr w:rsidR="00E27768" w:rsidRPr="00E27768" w:rsidTr="00E27768">
        <w:trPr>
          <w:jc w:val="center"/>
        </w:trPr>
        <w:tc>
          <w:tcPr>
            <w:tcW w:w="0" w:type="auto"/>
            <w:vAlign w:val="center"/>
            <w:hideMark/>
          </w:tcPr>
          <w:p w:rsidR="00E27768" w:rsidRPr="00E27768" w:rsidRDefault="00E27768" w:rsidP="00E2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05225" cy="400050"/>
                  <wp:effectExtent l="19050" t="0" r="9525" b="0"/>
                  <wp:docPr id="32" name="Picture 17" descr="http://i.investopedia.com/inv/articles/site/Operatingfatr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i.investopedia.com/inv/articles/site/Operatingfatr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768" w:rsidRDefault="00E27768" w:rsidP="00306E9B">
      <w:pPr>
        <w:rPr>
          <w:b/>
          <w:sz w:val="24"/>
        </w:rPr>
      </w:pPr>
    </w:p>
    <w:tbl>
      <w:tblPr>
        <w:tblW w:w="2908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21"/>
      </w:tblGrid>
      <w:tr w:rsidR="00E27768" w:rsidRPr="00E27768" w:rsidTr="00E27768">
        <w:trPr>
          <w:jc w:val="center"/>
        </w:trPr>
        <w:tc>
          <w:tcPr>
            <w:tcW w:w="0" w:type="auto"/>
            <w:vAlign w:val="center"/>
            <w:hideMark/>
          </w:tcPr>
          <w:p w:rsidR="00E27768" w:rsidRP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010025" cy="400050"/>
                  <wp:effectExtent l="19050" t="0" r="9525" b="0"/>
                  <wp:docPr id="33" name="Picture 19" descr="http://i.investopedia.com/inv/articles/site/Operatingsrpe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.investopedia.com/inv/articles/site/Operatingsrpe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768" w:rsidRDefault="00E27768" w:rsidP="00306E9B">
      <w:pPr>
        <w:rPr>
          <w:b/>
          <w:sz w:val="24"/>
        </w:rPr>
      </w:pPr>
    </w:p>
    <w:tbl>
      <w:tblPr>
        <w:tblW w:w="2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16"/>
      </w:tblGrid>
      <w:tr w:rsidR="00E27768" w:rsidRPr="00E27768" w:rsidTr="00E2776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27768" w:rsidRPr="00E27768" w:rsidRDefault="00E27768" w:rsidP="00E2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14625" cy="866775"/>
                  <wp:effectExtent l="19050" t="0" r="9525" b="0"/>
                  <wp:docPr id="34" name="Picture 21" descr="http://i.investopedia.com/inv/articles/site/Operatingo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.investopedia.com/inv/articles/site/Operatingo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768" w:rsidRPr="00306E9B" w:rsidRDefault="00E27768" w:rsidP="00306E9B">
      <w:pPr>
        <w:rPr>
          <w:b/>
          <w:sz w:val="24"/>
        </w:rPr>
      </w:pPr>
    </w:p>
    <w:sectPr w:rsidR="00E27768" w:rsidRPr="00306E9B" w:rsidSect="00A776F6">
      <w:pgSz w:w="12240" w:h="15840"/>
      <w:pgMar w:top="1440" w:right="720" w:bottom="144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03A9"/>
    <w:multiLevelType w:val="hybridMultilevel"/>
    <w:tmpl w:val="6382E5A6"/>
    <w:lvl w:ilvl="0" w:tplc="534C1C1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D76EF"/>
    <w:multiLevelType w:val="hybridMultilevel"/>
    <w:tmpl w:val="42F4D61A"/>
    <w:lvl w:ilvl="0" w:tplc="9196AD14">
      <w:start w:val="5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A776F6"/>
    <w:rsid w:val="001707E1"/>
    <w:rsid w:val="001F5AA8"/>
    <w:rsid w:val="002116AB"/>
    <w:rsid w:val="00214193"/>
    <w:rsid w:val="0025332F"/>
    <w:rsid w:val="00306E9B"/>
    <w:rsid w:val="003C6DF1"/>
    <w:rsid w:val="00463C7C"/>
    <w:rsid w:val="007657ED"/>
    <w:rsid w:val="00A776F6"/>
    <w:rsid w:val="00B32FF1"/>
    <w:rsid w:val="00C10AFD"/>
    <w:rsid w:val="00E27768"/>
    <w:rsid w:val="00E3747E"/>
    <w:rsid w:val="00ED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76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7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F6"/>
    <w:rPr>
      <w:rFonts w:ascii="Tahoma" w:hAnsi="Tahoma" w:cs="Tahoma"/>
      <w:sz w:val="16"/>
      <w:szCs w:val="16"/>
    </w:rPr>
  </w:style>
  <w:style w:type="character" w:customStyle="1" w:styleId="tutorialsmainbody">
    <w:name w:val="tutorials_mainbody"/>
    <w:basedOn w:val="DefaultParagraphFont"/>
    <w:rsid w:val="00C10AFD"/>
  </w:style>
  <w:style w:type="paragraph" w:styleId="ListParagraph">
    <w:name w:val="List Paragraph"/>
    <w:basedOn w:val="Normal"/>
    <w:uiPriority w:val="34"/>
    <w:qFormat/>
    <w:rsid w:val="00765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Intergal</dc:creator>
  <cp:keywords/>
  <dc:description/>
  <cp:lastModifiedBy>Intergal</cp:lastModifiedBy>
  <cp:revision>11</cp:revision>
  <dcterms:created xsi:type="dcterms:W3CDTF">2011-01-21T10:18:00Z</dcterms:created>
  <dcterms:modified xsi:type="dcterms:W3CDTF">2011-01-21T11:15:00Z</dcterms:modified>
</cp:coreProperties>
</file>