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E4" w:rsidRPr="00653BE4" w:rsidRDefault="00653BE4" w:rsidP="00653BE4">
      <w:pPr>
        <w:shd w:val="clear" w:color="auto" w:fill="FFFFFF"/>
        <w:spacing w:after="0" w:line="240" w:lineRule="auto"/>
        <w:rPr>
          <w:rFonts w:ascii="Verdana" w:eastAsia="Times New Roman" w:hAnsi="Verdana" w:cs="Times New Roman"/>
          <w:color w:val="DC5E04"/>
          <w:sz w:val="20"/>
          <w:szCs w:val="20"/>
          <w:u w:val="single"/>
        </w:rPr>
      </w:pPr>
      <w:r w:rsidRPr="00653BE4">
        <w:rPr>
          <w:rFonts w:ascii="Verdana" w:eastAsia="Times New Roman" w:hAnsi="Verdana" w:cs="Times New Roman"/>
          <w:color w:val="111111"/>
          <w:sz w:val="20"/>
          <w:szCs w:val="20"/>
        </w:rPr>
        <w:fldChar w:fldCharType="begin"/>
      </w:r>
      <w:r w:rsidRPr="00653BE4">
        <w:rPr>
          <w:rFonts w:ascii="Verdana" w:eastAsia="Times New Roman" w:hAnsi="Verdana" w:cs="Times New Roman"/>
          <w:color w:val="111111"/>
          <w:sz w:val="20"/>
          <w:szCs w:val="20"/>
        </w:rPr>
        <w:instrText xml:space="preserve"> HYPERLINK "http://accountingcareer.jobthread.com/" </w:instrText>
      </w:r>
      <w:r w:rsidRPr="00653BE4">
        <w:rPr>
          <w:rFonts w:ascii="Verdana" w:eastAsia="Times New Roman" w:hAnsi="Verdana" w:cs="Times New Roman"/>
          <w:color w:val="111111"/>
          <w:sz w:val="20"/>
          <w:szCs w:val="20"/>
        </w:rPr>
        <w:fldChar w:fldCharType="separate"/>
      </w:r>
    </w:p>
    <w:p w:rsidR="00653BE4" w:rsidRPr="00653BE4" w:rsidRDefault="00653BE4" w:rsidP="00653BE4">
      <w:pPr>
        <w:pBdr>
          <w:bottom w:val="single" w:sz="6" w:space="1" w:color="auto"/>
        </w:pBdr>
        <w:spacing w:after="0" w:line="240" w:lineRule="auto"/>
        <w:jc w:val="center"/>
        <w:rPr>
          <w:rFonts w:ascii="Arial" w:eastAsia="Times New Roman" w:hAnsi="Arial" w:cs="Arial"/>
          <w:vanish/>
          <w:sz w:val="16"/>
          <w:szCs w:val="16"/>
        </w:rPr>
      </w:pPr>
      <w:r w:rsidRPr="00653BE4">
        <w:rPr>
          <w:rFonts w:ascii="Arial" w:eastAsia="Times New Roman" w:hAnsi="Arial" w:cs="Arial"/>
          <w:vanish/>
          <w:sz w:val="16"/>
          <w:szCs w:val="16"/>
        </w:rPr>
        <w:t>Top of Form</w:t>
      </w:r>
    </w:p>
    <w:p w:rsidR="00653BE4" w:rsidRPr="00653BE4" w:rsidRDefault="00653BE4" w:rsidP="00653BE4">
      <w:pPr>
        <w:shd w:val="clear" w:color="auto" w:fill="FFFFFF"/>
        <w:spacing w:after="0" w:line="240" w:lineRule="auto"/>
        <w:rPr>
          <w:rFonts w:ascii="Times New Roman" w:eastAsia="Times New Roman" w:hAnsi="Times New Roman" w:cs="Times New Roman"/>
          <w:color w:val="111111"/>
          <w:sz w:val="17"/>
          <w:szCs w:val="17"/>
        </w:rPr>
      </w:pPr>
      <w:r w:rsidRPr="00653BE4">
        <w:rPr>
          <w:rFonts w:ascii="Verdana" w:eastAsia="Times New Roman" w:hAnsi="Verdana" w:cs="Times New Roman"/>
          <w:color w:val="111111"/>
          <w:sz w:val="20"/>
          <w:szCs w:val="20"/>
        </w:rPr>
        <w:fldChar w:fldCharType="end"/>
      </w:r>
    </w:p>
    <w:tbl>
      <w:tblPr>
        <w:tblW w:w="10060" w:type="dxa"/>
        <w:tblCellMar>
          <w:left w:w="0" w:type="dxa"/>
          <w:right w:w="0" w:type="dxa"/>
        </w:tblCellMar>
        <w:tblLook w:val="04A0"/>
      </w:tblPr>
      <w:tblGrid>
        <w:gridCol w:w="10060"/>
      </w:tblGrid>
      <w:tr w:rsidR="00653BE4" w:rsidRPr="00653BE4" w:rsidTr="00653BE4">
        <w:tc>
          <w:tcPr>
            <w:tcW w:w="10060" w:type="dxa"/>
            <w:tcBorders>
              <w:top w:val="nil"/>
              <w:left w:val="nil"/>
              <w:bottom w:val="nil"/>
              <w:right w:val="nil"/>
            </w:tcBorders>
            <w:shd w:val="clear" w:color="auto" w:fill="FFFFCC"/>
            <w:tcMar>
              <w:top w:w="160" w:type="dxa"/>
              <w:left w:w="160" w:type="dxa"/>
              <w:bottom w:w="160" w:type="dxa"/>
              <w:right w:w="160" w:type="dxa"/>
            </w:tcMar>
            <w:vAlign w:val="center"/>
            <w:hideMark/>
          </w:tcPr>
          <w:p w:rsidR="00653BE4" w:rsidRPr="00653BE4" w:rsidRDefault="00653BE4" w:rsidP="00653BE4">
            <w:pPr>
              <w:spacing w:before="180" w:after="180"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b/>
                <w:bCs/>
                <w:color w:val="111111"/>
                <w:sz w:val="17"/>
              </w:rPr>
              <w:t>WHAT IS SUBSTANCE OVER FORM?</w:t>
            </w:r>
          </w:p>
        </w:tc>
      </w:tr>
      <w:tr w:rsidR="00653BE4" w:rsidRPr="00653BE4" w:rsidTr="00653BE4">
        <w:tc>
          <w:tcPr>
            <w:tcW w:w="10060" w:type="dxa"/>
            <w:tcBorders>
              <w:top w:val="single" w:sz="8" w:space="0" w:color="auto"/>
              <w:left w:val="single" w:sz="8" w:space="0" w:color="auto"/>
              <w:bottom w:val="single" w:sz="8" w:space="0" w:color="auto"/>
              <w:right w:val="single" w:sz="8" w:space="0" w:color="auto"/>
            </w:tcBorders>
            <w:tcMar>
              <w:top w:w="160" w:type="dxa"/>
              <w:left w:w="160" w:type="dxa"/>
              <w:bottom w:w="160" w:type="dxa"/>
              <w:right w:w="160" w:type="dxa"/>
            </w:tcMar>
            <w:vAlign w:val="center"/>
            <w:hideMark/>
          </w:tcPr>
          <w:p w:rsidR="00653BE4" w:rsidRPr="00653BE4" w:rsidRDefault="00653BE4" w:rsidP="00653BE4">
            <w:pPr>
              <w:spacing w:before="180" w:after="180"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 xml:space="preserve">When an entity practice the Substance Over Form, it means that the financial statements reflect the </w:t>
            </w:r>
            <w:hyperlink r:id="rId7" w:tgtFrame="undefined" w:history="1">
              <w:r w:rsidRPr="00653BE4">
                <w:rPr>
                  <w:rFonts w:ascii="Verdana" w:eastAsia="Times New Roman" w:hAnsi="Verdana" w:cs="Times New Roman"/>
                  <w:color w:val="0000FF"/>
                  <w:sz w:val="17"/>
                  <w:u w:val="single"/>
                </w:rPr>
                <w:t>financial</w:t>
              </w:r>
            </w:hyperlink>
            <w:r w:rsidRPr="00653BE4">
              <w:rPr>
                <w:rFonts w:ascii="Verdana" w:eastAsia="Times New Roman" w:hAnsi="Verdana" w:cs="Times New Roman"/>
                <w:color w:val="111111"/>
                <w:sz w:val="17"/>
                <w:szCs w:val="17"/>
              </w:rPr>
              <w:t xml:space="preserve"> reality of the entity (Substance) rather than the legal form of the transactions and </w:t>
            </w:r>
            <w:proofErr w:type="gramStart"/>
            <w:r w:rsidRPr="00653BE4">
              <w:rPr>
                <w:rFonts w:ascii="Verdana" w:eastAsia="Times New Roman" w:hAnsi="Verdana" w:cs="Times New Roman"/>
                <w:color w:val="111111"/>
                <w:sz w:val="17"/>
                <w:szCs w:val="17"/>
              </w:rPr>
              <w:t>events(</w:t>
            </w:r>
            <w:proofErr w:type="gramEnd"/>
            <w:r w:rsidRPr="00653BE4">
              <w:rPr>
                <w:rFonts w:ascii="Verdana" w:eastAsia="Times New Roman" w:hAnsi="Verdana" w:cs="Times New Roman"/>
                <w:color w:val="111111"/>
                <w:sz w:val="17"/>
                <w:szCs w:val="17"/>
              </w:rPr>
              <w:t xml:space="preserve">Form) which underlie </w:t>
            </w:r>
            <w:proofErr w:type="spellStart"/>
            <w:r w:rsidRPr="00653BE4">
              <w:rPr>
                <w:rFonts w:ascii="Verdana" w:eastAsia="Times New Roman" w:hAnsi="Verdana" w:cs="Times New Roman"/>
                <w:color w:val="111111"/>
                <w:sz w:val="17"/>
                <w:szCs w:val="17"/>
              </w:rPr>
              <w:t>them.To</w:t>
            </w:r>
            <w:proofErr w:type="spellEnd"/>
            <w:r w:rsidRPr="00653BE4">
              <w:rPr>
                <w:rFonts w:ascii="Verdana" w:eastAsia="Times New Roman" w:hAnsi="Verdana" w:cs="Times New Roman"/>
                <w:color w:val="111111"/>
                <w:sz w:val="17"/>
                <w:szCs w:val="17"/>
              </w:rPr>
              <w:t xml:space="preserve"> put it very simply: if it is a goat but it was disguised in a legal form to look like a dog, Substance Over Form would prevail to reinstate that it is a goat and not a dog! </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To be able to differentiate Substance Over Form, we need to be vigilant, have very good inner knowledge of the company’s operation and takes a more investigative in-depth approach so as to seek further evidence or proof. This is because normally these types of events or transactions are often quite complex. These events or transactions happen just around the accounting year ended. (balance sheet date)</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We have seen many cases whereby many accounting fraud occur as a result of this lack of Substance Over Form.</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Cases like Enron and Computer Associate are describe below:</w:t>
            </w:r>
          </w:p>
        </w:tc>
      </w:tr>
      <w:tr w:rsidR="00653BE4" w:rsidRPr="00653BE4" w:rsidTr="00653BE4">
        <w:tc>
          <w:tcPr>
            <w:tcW w:w="10060" w:type="dxa"/>
            <w:tcBorders>
              <w:top w:val="single" w:sz="8" w:space="0" w:color="auto"/>
              <w:left w:val="single" w:sz="8" w:space="0" w:color="auto"/>
              <w:bottom w:val="single" w:sz="8" w:space="0" w:color="auto"/>
              <w:right w:val="single" w:sz="8" w:space="0" w:color="auto"/>
            </w:tcBorders>
            <w:tcMar>
              <w:top w:w="160" w:type="dxa"/>
              <w:left w:w="160" w:type="dxa"/>
              <w:bottom w:w="160" w:type="dxa"/>
              <w:right w:w="160" w:type="dxa"/>
            </w:tcMar>
            <w:vAlign w:val="center"/>
            <w:hideMark/>
          </w:tcPr>
          <w:p w:rsidR="00653BE4" w:rsidRPr="00653BE4" w:rsidRDefault="00653BE4" w:rsidP="00653BE4">
            <w:pPr>
              <w:spacing w:after="0" w:line="360" w:lineRule="atLeast"/>
              <w:jc w:val="center"/>
              <w:rPr>
                <w:rFonts w:ascii="Times New Roman" w:eastAsia="Times New Roman" w:hAnsi="Times New Roman" w:cs="Times New Roman"/>
                <w:color w:val="DC5E04"/>
                <w:sz w:val="24"/>
                <w:szCs w:val="24"/>
                <w:u w:val="single"/>
              </w:rPr>
            </w:pPr>
            <w:proofErr w:type="spellStart"/>
            <w:r w:rsidRPr="00653BE4">
              <w:rPr>
                <w:rFonts w:ascii="Verdana" w:eastAsia="Times New Roman" w:hAnsi="Verdana" w:cs="Times New Roman"/>
                <w:color w:val="111111"/>
                <w:sz w:val="17"/>
                <w:szCs w:val="17"/>
              </w:rPr>
              <w:t>Examples:Exchanging</w:t>
            </w:r>
            <w:proofErr w:type="spellEnd"/>
            <w:r w:rsidRPr="00653BE4">
              <w:rPr>
                <w:rFonts w:ascii="Verdana" w:eastAsia="Times New Roman" w:hAnsi="Verdana" w:cs="Times New Roman"/>
                <w:color w:val="111111"/>
                <w:sz w:val="17"/>
                <w:szCs w:val="17"/>
              </w:rPr>
              <w:t xml:space="preserve"> </w:t>
            </w:r>
            <w:r w:rsidRPr="00653BE4">
              <w:rPr>
                <w:rFonts w:ascii="Verdana" w:eastAsia="Times New Roman" w:hAnsi="Verdana" w:cs="Times New Roman"/>
                <w:color w:val="111111"/>
                <w:sz w:val="17"/>
                <w:szCs w:val="17"/>
              </w:rPr>
              <w:fldChar w:fldCharType="begin"/>
            </w:r>
            <w:r w:rsidRPr="00653BE4">
              <w:rPr>
                <w:rFonts w:ascii="Verdana" w:eastAsia="Times New Roman" w:hAnsi="Verdana" w:cs="Times New Roman"/>
                <w:color w:val="111111"/>
                <w:sz w:val="17"/>
                <w:szCs w:val="17"/>
              </w:rPr>
              <w:instrText xml:space="preserve"> HYPERLINK "http://basiccollegeaccounting.com/substance-over-form/" \t "undefined" </w:instrText>
            </w:r>
            <w:r w:rsidRPr="00653BE4">
              <w:rPr>
                <w:rFonts w:ascii="Verdana" w:eastAsia="Times New Roman" w:hAnsi="Verdana" w:cs="Times New Roman"/>
                <w:color w:val="111111"/>
                <w:sz w:val="17"/>
                <w:szCs w:val="17"/>
              </w:rPr>
              <w:fldChar w:fldCharType="separate"/>
            </w:r>
            <w:r w:rsidRPr="00653BE4">
              <w:rPr>
                <w:rFonts w:ascii="Verdana" w:eastAsia="Times New Roman" w:hAnsi="Verdana" w:cs="Times New Roman"/>
                <w:color w:val="0000FF"/>
                <w:sz w:val="17"/>
                <w:u w:val="single"/>
              </w:rPr>
              <w:t>revenue</w:t>
            </w:r>
            <w:r w:rsidRPr="00653BE4">
              <w:rPr>
                <w:rFonts w:ascii="Verdana" w:eastAsia="Times New Roman" w:hAnsi="Verdana" w:cs="Times New Roman"/>
                <w:color w:val="DC5E04"/>
                <w:sz w:val="17"/>
                <w:u w:val="single"/>
              </w:rPr>
              <w:t xml:space="preserve"> </w:t>
            </w:r>
          </w:p>
          <w:p w:rsidR="00653BE4" w:rsidRPr="00653BE4" w:rsidRDefault="00653BE4" w:rsidP="00653BE4">
            <w:pPr>
              <w:spacing w:after="0" w:line="360" w:lineRule="atLeast"/>
              <w:jc w:val="center"/>
              <w:rPr>
                <w:rFonts w:ascii="Times New Roman" w:eastAsia="Times New Roman" w:hAnsi="Times New Roman" w:cs="Times New Roman"/>
                <w:vanish/>
                <w:sz w:val="24"/>
                <w:szCs w:val="24"/>
              </w:rPr>
            </w:pPr>
            <w:r>
              <w:rPr>
                <w:rFonts w:ascii="Verdana" w:eastAsia="Times New Roman" w:hAnsi="Verdana" w:cs="Times New Roman"/>
                <w:noProof/>
                <w:vanish/>
                <w:color w:val="DC5E04"/>
                <w:sz w:val="17"/>
                <w:szCs w:val="17"/>
              </w:rPr>
              <w:drawing>
                <wp:inline distT="0" distB="0" distL="0" distR="0">
                  <wp:extent cx="209550" cy="209550"/>
                  <wp:effectExtent l="0" t="0" r="0" b="0"/>
                  <wp:docPr id="20" name="Picture 20" descr="http://kona.kontera.com/javascript/lib/imgs/grey_loa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ona.kontera.com/javascript/lib/imgs/grey_loader.gif"/>
                          <pic:cNvPicPr>
                            <a:picLocks noChangeAspect="1" noChangeArrowheads="1"/>
                          </pic:cNvPicPr>
                        </pic:nvPicPr>
                        <pic:blipFill>
                          <a:blip r:embed="rId8"/>
                          <a:srcRect/>
                          <a:stretch>
                            <a:fillRect/>
                          </a:stretch>
                        </pic:blipFill>
                        <pic:spPr bwMode="auto">
                          <a:xfrm>
                            <a:off x="0" y="0"/>
                            <a:ext cx="209550" cy="209550"/>
                          </a:xfrm>
                          <a:prstGeom prst="rect">
                            <a:avLst/>
                          </a:prstGeom>
                          <a:noFill/>
                          <a:ln w="9525">
                            <a:noFill/>
                            <a:miter lim="800000"/>
                            <a:headEnd/>
                            <a:tailEnd/>
                          </a:ln>
                        </pic:spPr>
                      </pic:pic>
                    </a:graphicData>
                  </a:graphic>
                </wp:inline>
              </w:drawing>
            </w:r>
          </w:p>
          <w:p w:rsidR="00653BE4" w:rsidRPr="00653BE4" w:rsidRDefault="00653BE4" w:rsidP="00653BE4">
            <w:pPr>
              <w:spacing w:after="0"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fldChar w:fldCharType="end"/>
            </w:r>
            <w:r w:rsidRPr="00653BE4">
              <w:rPr>
                <w:rFonts w:ascii="Verdana" w:eastAsia="Times New Roman" w:hAnsi="Verdana" w:cs="Times New Roman"/>
                <w:color w:val="111111"/>
                <w:sz w:val="17"/>
                <w:szCs w:val="17"/>
              </w:rPr>
              <w:t xml:space="preserve">/revenue swap: </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 xml:space="preserve">In the Computer Associate case, the CEO of the company swap or exchange revenue with another company. What it did was CSA purchased a certain software/service from the company A and in turn company </w:t>
            </w:r>
            <w:proofErr w:type="gramStart"/>
            <w:r w:rsidRPr="00653BE4">
              <w:rPr>
                <w:rFonts w:ascii="Verdana" w:eastAsia="Times New Roman" w:hAnsi="Verdana" w:cs="Times New Roman"/>
                <w:color w:val="111111"/>
                <w:sz w:val="17"/>
                <w:szCs w:val="17"/>
              </w:rPr>
              <w:t>A</w:t>
            </w:r>
            <w:proofErr w:type="gramEnd"/>
            <w:r w:rsidRPr="00653BE4">
              <w:rPr>
                <w:rFonts w:ascii="Verdana" w:eastAsia="Times New Roman" w:hAnsi="Verdana" w:cs="Times New Roman"/>
                <w:color w:val="111111"/>
                <w:sz w:val="17"/>
                <w:szCs w:val="17"/>
              </w:rPr>
              <w:t xml:space="preserve"> also purchased from CSA. Its </w:t>
            </w:r>
            <w:r w:rsidRPr="00653BE4">
              <w:rPr>
                <w:rFonts w:ascii="Verdana" w:eastAsia="Times New Roman" w:hAnsi="Verdana" w:cs="Times New Roman"/>
                <w:b/>
                <w:bCs/>
                <w:color w:val="111111"/>
                <w:sz w:val="17"/>
              </w:rPr>
              <w:t>look like a sale</w:t>
            </w:r>
            <w:r w:rsidRPr="00653BE4">
              <w:rPr>
                <w:rFonts w:ascii="Verdana" w:eastAsia="Times New Roman" w:hAnsi="Verdana" w:cs="Times New Roman"/>
                <w:color w:val="111111"/>
                <w:sz w:val="17"/>
                <w:szCs w:val="17"/>
              </w:rPr>
              <w:t xml:space="preserve"> and it being recognized as revenues in the </w:t>
            </w:r>
            <w:hyperlink r:id="rId9" w:tgtFrame="undefined" w:history="1">
              <w:r w:rsidRPr="00653BE4">
                <w:rPr>
                  <w:rFonts w:ascii="Verdana" w:eastAsia="Times New Roman" w:hAnsi="Verdana" w:cs="Times New Roman"/>
                  <w:color w:val="0000FF"/>
                  <w:sz w:val="17"/>
                  <w:u w:val="single"/>
                </w:rPr>
                <w:t>Income</w:t>
              </w:r>
            </w:hyperlink>
            <w:r w:rsidRPr="00653BE4">
              <w:rPr>
                <w:rFonts w:ascii="Verdana" w:eastAsia="Times New Roman" w:hAnsi="Verdana" w:cs="Times New Roman"/>
                <w:color w:val="111111"/>
                <w:sz w:val="17"/>
                <w:szCs w:val="17"/>
              </w:rPr>
              <w:t xml:space="preserve"> Statement</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In the Enron’s case we have:</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 xml:space="preserve">Enron group’s use of over 3000 Special Purpose Entities (SPEs) structured in such a way as to enable the company to </w:t>
            </w:r>
            <w:r w:rsidRPr="00653BE4">
              <w:rPr>
                <w:rFonts w:ascii="Verdana" w:eastAsia="Times New Roman" w:hAnsi="Verdana" w:cs="Times New Roman"/>
                <w:b/>
                <w:bCs/>
                <w:color w:val="111111"/>
                <w:sz w:val="17"/>
              </w:rPr>
              <w:t xml:space="preserve">avoid including extensive </w:t>
            </w:r>
            <w:hyperlink r:id="rId10" w:tgtFrame="undefined" w:history="1">
              <w:r w:rsidRPr="00653BE4">
                <w:rPr>
                  <w:rFonts w:ascii="Verdana" w:eastAsia="Times New Roman" w:hAnsi="Verdana" w:cs="Times New Roman"/>
                  <w:b/>
                  <w:bCs/>
                  <w:color w:val="0000FF"/>
                  <w:sz w:val="17"/>
                  <w:u w:val="single"/>
                </w:rPr>
                <w:t>debt</w:t>
              </w:r>
            </w:hyperlink>
            <w:r w:rsidRPr="00653BE4">
              <w:rPr>
                <w:rFonts w:ascii="Verdana" w:eastAsia="Times New Roman" w:hAnsi="Verdana" w:cs="Times New Roman"/>
                <w:b/>
                <w:bCs/>
                <w:color w:val="111111"/>
                <w:sz w:val="17"/>
              </w:rPr>
              <w:t xml:space="preserve"> in the consolidated financial statements of the group.</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Other examples like:-</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 xml:space="preserve">Company itself </w:t>
            </w:r>
            <w:hyperlink r:id="rId11" w:tgtFrame="undefined" w:history="1">
              <w:r w:rsidRPr="00653BE4">
                <w:rPr>
                  <w:rFonts w:ascii="Verdana" w:eastAsia="Times New Roman" w:hAnsi="Verdana" w:cs="Times New Roman"/>
                  <w:color w:val="0000FF"/>
                  <w:sz w:val="17"/>
                  <w:u w:val="single"/>
                </w:rPr>
                <w:t>fund</w:t>
              </w:r>
            </w:hyperlink>
            <w:r w:rsidRPr="00653BE4">
              <w:rPr>
                <w:rFonts w:ascii="Verdana" w:eastAsia="Times New Roman" w:hAnsi="Verdana" w:cs="Times New Roman"/>
                <w:color w:val="111111"/>
                <w:sz w:val="17"/>
                <w:szCs w:val="17"/>
              </w:rPr>
              <w:t xml:space="preserve"> its own revenue</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r w:rsidRPr="00653BE4">
              <w:rPr>
                <w:rFonts w:ascii="Verdana" w:eastAsia="Times New Roman" w:hAnsi="Verdana" w:cs="Times New Roman"/>
                <w:color w:val="111111"/>
                <w:sz w:val="17"/>
                <w:szCs w:val="17"/>
              </w:rPr>
              <w:t xml:space="preserve">An outright purchase of capital equipment, whereas in fact the substance of the </w:t>
            </w:r>
            <w:hyperlink r:id="rId12" w:tgtFrame="undefined" w:history="1">
              <w:r w:rsidRPr="00653BE4">
                <w:rPr>
                  <w:rFonts w:ascii="Verdana" w:eastAsia="Times New Roman" w:hAnsi="Verdana" w:cs="Times New Roman"/>
                  <w:color w:val="0000FF"/>
                  <w:sz w:val="17"/>
                  <w:u w:val="single"/>
                </w:rPr>
                <w:t>transactions</w:t>
              </w:r>
            </w:hyperlink>
            <w:r w:rsidRPr="00653BE4">
              <w:rPr>
                <w:rFonts w:ascii="Verdana" w:eastAsia="Times New Roman" w:hAnsi="Verdana" w:cs="Times New Roman"/>
                <w:color w:val="111111"/>
                <w:sz w:val="17"/>
                <w:szCs w:val="17"/>
              </w:rPr>
              <w:t xml:space="preserve"> is a lease of (or perhaps an option to purchase) the equipment.</w:t>
            </w:r>
          </w:p>
          <w:p w:rsidR="00653BE4" w:rsidRPr="00653BE4" w:rsidRDefault="00653BE4" w:rsidP="00653BE4">
            <w:pPr>
              <w:spacing w:before="45" w:after="225" w:line="360" w:lineRule="atLeast"/>
              <w:jc w:val="center"/>
              <w:rPr>
                <w:rFonts w:ascii="Verdana" w:eastAsia="Times New Roman" w:hAnsi="Verdana" w:cs="Times New Roman"/>
                <w:color w:val="111111"/>
                <w:sz w:val="17"/>
                <w:szCs w:val="17"/>
              </w:rPr>
            </w:pPr>
          </w:p>
        </w:tc>
      </w:tr>
    </w:tbl>
    <w:p w:rsidR="00653BE4" w:rsidRPr="00653BE4" w:rsidRDefault="00653BE4" w:rsidP="00653BE4">
      <w:pPr>
        <w:pBdr>
          <w:top w:val="single" w:sz="6" w:space="1" w:color="auto"/>
        </w:pBdr>
        <w:spacing w:after="0" w:line="240" w:lineRule="auto"/>
        <w:jc w:val="center"/>
        <w:rPr>
          <w:rFonts w:ascii="Arial" w:eastAsia="Times New Roman" w:hAnsi="Arial" w:cs="Arial"/>
          <w:vanish/>
          <w:sz w:val="16"/>
          <w:szCs w:val="16"/>
        </w:rPr>
      </w:pPr>
      <w:r w:rsidRPr="00653BE4">
        <w:rPr>
          <w:rFonts w:ascii="Arial" w:eastAsia="Times New Roman" w:hAnsi="Arial" w:cs="Arial"/>
          <w:vanish/>
          <w:sz w:val="16"/>
          <w:szCs w:val="16"/>
        </w:rPr>
        <w:t>Bottom of Form</w:t>
      </w:r>
    </w:p>
    <w:p w:rsidR="00000000" w:rsidRDefault="00653BE4"/>
    <w:sectPr w:rsidR="00000000">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BE4" w:rsidRDefault="00653BE4" w:rsidP="00653BE4">
      <w:pPr>
        <w:spacing w:after="0" w:line="240" w:lineRule="auto"/>
      </w:pPr>
      <w:r>
        <w:separator/>
      </w:r>
    </w:p>
  </w:endnote>
  <w:endnote w:type="continuationSeparator" w:id="1">
    <w:p w:rsidR="00653BE4" w:rsidRDefault="00653BE4" w:rsidP="0065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BE4" w:rsidRDefault="00653BE4" w:rsidP="00653BE4">
      <w:pPr>
        <w:spacing w:after="0" w:line="240" w:lineRule="auto"/>
      </w:pPr>
      <w:r>
        <w:separator/>
      </w:r>
    </w:p>
  </w:footnote>
  <w:footnote w:type="continuationSeparator" w:id="1">
    <w:p w:rsidR="00653BE4" w:rsidRDefault="00653BE4" w:rsidP="0065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60" w:type="dxa"/>
      <w:tblCellMar>
        <w:left w:w="0" w:type="dxa"/>
        <w:right w:w="0" w:type="dxa"/>
      </w:tblCellMar>
      <w:tblLook w:val="04A0"/>
    </w:tblPr>
    <w:tblGrid>
      <w:gridCol w:w="10060"/>
    </w:tblGrid>
    <w:tr w:rsidR="00653BE4" w:rsidRPr="00653BE4" w:rsidTr="00DE2013">
      <w:tc>
        <w:tcPr>
          <w:tcW w:w="10060" w:type="dxa"/>
          <w:tcBorders>
            <w:top w:val="single" w:sz="8" w:space="0" w:color="auto"/>
            <w:left w:val="single" w:sz="8" w:space="0" w:color="auto"/>
            <w:bottom w:val="single" w:sz="8" w:space="0" w:color="auto"/>
            <w:right w:val="single" w:sz="8" w:space="0" w:color="auto"/>
          </w:tcBorders>
          <w:tcMar>
            <w:top w:w="160" w:type="dxa"/>
            <w:left w:w="160" w:type="dxa"/>
            <w:bottom w:w="160" w:type="dxa"/>
            <w:right w:w="160" w:type="dxa"/>
          </w:tcMar>
          <w:vAlign w:val="center"/>
          <w:hideMark/>
        </w:tcPr>
        <w:p w:rsidR="00653BE4" w:rsidRPr="00653BE4" w:rsidRDefault="00653BE4" w:rsidP="00DE2013">
          <w:pPr>
            <w:spacing w:before="180" w:after="180" w:line="360" w:lineRule="atLeast"/>
            <w:jc w:val="center"/>
            <w:rPr>
              <w:rFonts w:ascii="Verdana" w:eastAsia="Times New Roman" w:hAnsi="Verdana" w:cs="Times New Roman"/>
              <w:color w:val="111111"/>
              <w:sz w:val="17"/>
              <w:szCs w:val="17"/>
            </w:rPr>
          </w:pPr>
        </w:p>
      </w:tc>
    </w:tr>
    <w:tr w:rsidR="00653BE4" w:rsidRPr="00653BE4" w:rsidTr="00DE2013">
      <w:tc>
        <w:tcPr>
          <w:tcW w:w="10060" w:type="dxa"/>
          <w:tcBorders>
            <w:top w:val="single" w:sz="8" w:space="0" w:color="auto"/>
            <w:left w:val="single" w:sz="8" w:space="0" w:color="auto"/>
            <w:bottom w:val="single" w:sz="8" w:space="0" w:color="auto"/>
            <w:right w:val="single" w:sz="8" w:space="0" w:color="auto"/>
          </w:tcBorders>
          <w:tcMar>
            <w:top w:w="160" w:type="dxa"/>
            <w:left w:w="160" w:type="dxa"/>
            <w:bottom w:w="160" w:type="dxa"/>
            <w:right w:w="160" w:type="dxa"/>
          </w:tcMar>
          <w:vAlign w:val="center"/>
          <w:hideMark/>
        </w:tcPr>
        <w:p w:rsidR="00653BE4" w:rsidRPr="00653BE4" w:rsidRDefault="00653BE4" w:rsidP="00DE2013">
          <w:pPr>
            <w:spacing w:before="45" w:after="225" w:line="360" w:lineRule="atLeast"/>
            <w:jc w:val="center"/>
            <w:rPr>
              <w:rFonts w:ascii="Verdana" w:eastAsia="Times New Roman" w:hAnsi="Verdana" w:cs="Times New Roman"/>
              <w:color w:val="111111"/>
              <w:sz w:val="17"/>
              <w:szCs w:val="17"/>
            </w:rPr>
          </w:pPr>
        </w:p>
      </w:tc>
    </w:tr>
  </w:tbl>
  <w:p w:rsidR="00653BE4" w:rsidRDefault="00653B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20F36"/>
    <w:multiLevelType w:val="multilevel"/>
    <w:tmpl w:val="CAC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E07458"/>
    <w:multiLevelType w:val="multilevel"/>
    <w:tmpl w:val="6DBC4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653BE4"/>
    <w:rsid w:val="00653B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53BE4"/>
    <w:pPr>
      <w:spacing w:before="100" w:beforeAutospacing="1" w:after="75" w:line="240" w:lineRule="auto"/>
      <w:outlineLvl w:val="0"/>
    </w:pPr>
    <w:rPr>
      <w:rFonts w:ascii="Georgia" w:eastAsia="Times New Roman" w:hAnsi="Georgia" w:cs="Times New Roman"/>
      <w:color w:val="DC5E04"/>
      <w:kern w:val="36"/>
      <w:sz w:val="30"/>
      <w:szCs w:val="30"/>
    </w:rPr>
  </w:style>
  <w:style w:type="paragraph" w:styleId="Heading3">
    <w:name w:val="heading 3"/>
    <w:basedOn w:val="Normal"/>
    <w:link w:val="Heading3Char"/>
    <w:uiPriority w:val="9"/>
    <w:qFormat/>
    <w:rsid w:val="00653BE4"/>
    <w:pPr>
      <w:spacing w:after="0" w:line="240" w:lineRule="auto"/>
      <w:outlineLvl w:val="2"/>
    </w:pPr>
    <w:rPr>
      <w:rFonts w:ascii="Georgia" w:eastAsia="Times New Roman" w:hAnsi="Georg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3BE4"/>
    <w:pPr>
      <w:spacing w:before="45" w:after="225" w:line="240" w:lineRule="auto"/>
    </w:pPr>
    <w:rPr>
      <w:rFonts w:ascii="Times New Roman" w:eastAsia="Times New Roman" w:hAnsi="Times New Roman" w:cs="Times New Roman"/>
      <w:sz w:val="24"/>
      <w:szCs w:val="24"/>
    </w:rPr>
  </w:style>
  <w:style w:type="character" w:customStyle="1" w:styleId="klink">
    <w:name w:val="klink"/>
    <w:basedOn w:val="DefaultParagraphFont"/>
    <w:rsid w:val="00653BE4"/>
  </w:style>
  <w:style w:type="character" w:customStyle="1" w:styleId="preloadwrap">
    <w:name w:val="preloadwrap"/>
    <w:basedOn w:val="DefaultParagraphFont"/>
    <w:rsid w:val="00653BE4"/>
  </w:style>
  <w:style w:type="character" w:styleId="Strong">
    <w:name w:val="Strong"/>
    <w:basedOn w:val="DefaultParagraphFont"/>
    <w:uiPriority w:val="22"/>
    <w:qFormat/>
    <w:rsid w:val="00653BE4"/>
    <w:rPr>
      <w:b/>
      <w:bCs/>
    </w:rPr>
  </w:style>
  <w:style w:type="character" w:customStyle="1" w:styleId="Heading1Char">
    <w:name w:val="Heading 1 Char"/>
    <w:basedOn w:val="DefaultParagraphFont"/>
    <w:link w:val="Heading1"/>
    <w:uiPriority w:val="9"/>
    <w:rsid w:val="00653BE4"/>
    <w:rPr>
      <w:rFonts w:ascii="Georgia" w:eastAsia="Times New Roman" w:hAnsi="Georgia" w:cs="Times New Roman"/>
      <w:color w:val="DC5E04"/>
      <w:kern w:val="36"/>
      <w:sz w:val="30"/>
      <w:szCs w:val="30"/>
    </w:rPr>
  </w:style>
  <w:style w:type="character" w:customStyle="1" w:styleId="Heading3Char">
    <w:name w:val="Heading 3 Char"/>
    <w:basedOn w:val="DefaultParagraphFont"/>
    <w:link w:val="Heading3"/>
    <w:uiPriority w:val="9"/>
    <w:rsid w:val="00653BE4"/>
    <w:rPr>
      <w:rFonts w:ascii="Georgia" w:eastAsia="Times New Roman" w:hAnsi="Georgia" w:cs="Times New Roman"/>
      <w:b/>
      <w:bCs/>
      <w:sz w:val="24"/>
      <w:szCs w:val="24"/>
    </w:rPr>
  </w:style>
  <w:style w:type="character" w:styleId="Hyperlink">
    <w:name w:val="Hyperlink"/>
    <w:basedOn w:val="DefaultParagraphFont"/>
    <w:uiPriority w:val="99"/>
    <w:semiHidden/>
    <w:unhideWhenUsed/>
    <w:rsid w:val="00653BE4"/>
    <w:rPr>
      <w:color w:val="DC5E04"/>
      <w:u w:val="single"/>
    </w:rPr>
  </w:style>
  <w:style w:type="paragraph" w:styleId="z-TopofForm">
    <w:name w:val="HTML Top of Form"/>
    <w:basedOn w:val="Normal"/>
    <w:next w:val="Normal"/>
    <w:link w:val="z-TopofFormChar"/>
    <w:hidden/>
    <w:uiPriority w:val="99"/>
    <w:semiHidden/>
    <w:unhideWhenUsed/>
    <w:rsid w:val="00653BE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53BE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53BE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53BE4"/>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5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BE4"/>
    <w:rPr>
      <w:rFonts w:ascii="Tahoma" w:hAnsi="Tahoma" w:cs="Tahoma"/>
      <w:sz w:val="16"/>
      <w:szCs w:val="16"/>
    </w:rPr>
  </w:style>
  <w:style w:type="paragraph" w:styleId="Header">
    <w:name w:val="header"/>
    <w:basedOn w:val="Normal"/>
    <w:link w:val="HeaderChar"/>
    <w:uiPriority w:val="99"/>
    <w:semiHidden/>
    <w:unhideWhenUsed/>
    <w:rsid w:val="00653B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3BE4"/>
  </w:style>
  <w:style w:type="paragraph" w:styleId="Footer">
    <w:name w:val="footer"/>
    <w:basedOn w:val="Normal"/>
    <w:link w:val="FooterChar"/>
    <w:uiPriority w:val="99"/>
    <w:semiHidden/>
    <w:unhideWhenUsed/>
    <w:rsid w:val="00653B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3BE4"/>
  </w:style>
</w:styles>
</file>

<file path=word/webSettings.xml><?xml version="1.0" encoding="utf-8"?>
<w:webSettings xmlns:r="http://schemas.openxmlformats.org/officeDocument/2006/relationships" xmlns:w="http://schemas.openxmlformats.org/wordprocessingml/2006/main">
  <w:divs>
    <w:div w:id="387654365">
      <w:bodyDiv w:val="1"/>
      <w:marLeft w:val="0"/>
      <w:marRight w:val="0"/>
      <w:marTop w:val="0"/>
      <w:marBottom w:val="0"/>
      <w:divBdr>
        <w:top w:val="none" w:sz="0" w:space="0" w:color="auto"/>
        <w:left w:val="none" w:sz="0" w:space="0" w:color="auto"/>
        <w:bottom w:val="none" w:sz="0" w:space="0" w:color="auto"/>
        <w:right w:val="none" w:sz="0" w:space="0" w:color="auto"/>
      </w:divBdr>
      <w:divsChild>
        <w:div w:id="246573384">
          <w:marLeft w:val="0"/>
          <w:marRight w:val="0"/>
          <w:marTop w:val="0"/>
          <w:marBottom w:val="0"/>
          <w:divBdr>
            <w:top w:val="none" w:sz="0" w:space="0" w:color="auto"/>
            <w:left w:val="none" w:sz="0" w:space="0" w:color="auto"/>
            <w:bottom w:val="none" w:sz="0" w:space="0" w:color="auto"/>
            <w:right w:val="none" w:sz="0" w:space="0" w:color="auto"/>
          </w:divBdr>
          <w:divsChild>
            <w:div w:id="1395078632">
              <w:marLeft w:val="0"/>
              <w:marRight w:val="0"/>
              <w:marTop w:val="0"/>
              <w:marBottom w:val="0"/>
              <w:divBdr>
                <w:top w:val="none" w:sz="0" w:space="0" w:color="auto"/>
                <w:left w:val="none" w:sz="0" w:space="0" w:color="auto"/>
                <w:bottom w:val="none" w:sz="0" w:space="0" w:color="auto"/>
                <w:right w:val="none" w:sz="0" w:space="0" w:color="auto"/>
              </w:divBdr>
              <w:divsChild>
                <w:div w:id="741214739">
                  <w:marLeft w:val="0"/>
                  <w:marRight w:val="0"/>
                  <w:marTop w:val="0"/>
                  <w:marBottom w:val="0"/>
                  <w:divBdr>
                    <w:top w:val="none" w:sz="0" w:space="0" w:color="auto"/>
                    <w:left w:val="none" w:sz="0" w:space="0" w:color="auto"/>
                    <w:bottom w:val="none" w:sz="0" w:space="0" w:color="auto"/>
                    <w:right w:val="none" w:sz="0" w:space="0" w:color="auto"/>
                  </w:divBdr>
                  <w:divsChild>
                    <w:div w:id="996033716">
                      <w:marLeft w:val="0"/>
                      <w:marRight w:val="0"/>
                      <w:marTop w:val="0"/>
                      <w:marBottom w:val="0"/>
                      <w:divBdr>
                        <w:top w:val="none" w:sz="0" w:space="0" w:color="auto"/>
                        <w:left w:val="none" w:sz="0" w:space="0" w:color="auto"/>
                        <w:bottom w:val="none" w:sz="0" w:space="0" w:color="auto"/>
                        <w:right w:val="none" w:sz="0" w:space="0" w:color="auto"/>
                      </w:divBdr>
                    </w:div>
                    <w:div w:id="1206141988">
                      <w:marLeft w:val="0"/>
                      <w:marRight w:val="0"/>
                      <w:marTop w:val="450"/>
                      <w:marBottom w:val="0"/>
                      <w:divBdr>
                        <w:top w:val="none" w:sz="0" w:space="0" w:color="auto"/>
                        <w:left w:val="none" w:sz="0" w:space="0" w:color="auto"/>
                        <w:bottom w:val="none" w:sz="0" w:space="0" w:color="auto"/>
                        <w:right w:val="none" w:sz="0" w:space="0" w:color="auto"/>
                      </w:divBdr>
                    </w:div>
                    <w:div w:id="1548833015">
                      <w:marLeft w:val="0"/>
                      <w:marRight w:val="0"/>
                      <w:marTop w:val="0"/>
                      <w:marBottom w:val="0"/>
                      <w:divBdr>
                        <w:top w:val="none" w:sz="0" w:space="0" w:color="auto"/>
                        <w:left w:val="none" w:sz="0" w:space="0" w:color="auto"/>
                        <w:bottom w:val="none" w:sz="0" w:space="0" w:color="auto"/>
                        <w:right w:val="none" w:sz="0" w:space="0" w:color="auto"/>
                      </w:divBdr>
                    </w:div>
                  </w:divsChild>
                </w:div>
                <w:div w:id="318777793">
                  <w:marLeft w:val="0"/>
                  <w:marRight w:val="0"/>
                  <w:marTop w:val="0"/>
                  <w:marBottom w:val="0"/>
                  <w:divBdr>
                    <w:top w:val="none" w:sz="0" w:space="0" w:color="auto"/>
                    <w:left w:val="none" w:sz="0" w:space="0" w:color="auto"/>
                    <w:bottom w:val="none" w:sz="0" w:space="0" w:color="auto"/>
                    <w:right w:val="none" w:sz="0" w:space="0" w:color="auto"/>
                  </w:divBdr>
                  <w:divsChild>
                    <w:div w:id="398555685">
                      <w:marLeft w:val="0"/>
                      <w:marRight w:val="0"/>
                      <w:marTop w:val="0"/>
                      <w:marBottom w:val="0"/>
                      <w:divBdr>
                        <w:top w:val="none" w:sz="0" w:space="0" w:color="auto"/>
                        <w:left w:val="none" w:sz="0" w:space="0" w:color="auto"/>
                        <w:bottom w:val="none" w:sz="0" w:space="0" w:color="auto"/>
                        <w:right w:val="none" w:sz="0" w:space="0" w:color="auto"/>
                      </w:divBdr>
                      <w:divsChild>
                        <w:div w:id="865798677">
                          <w:marLeft w:val="0"/>
                          <w:marRight w:val="0"/>
                          <w:marTop w:val="0"/>
                          <w:marBottom w:val="0"/>
                          <w:divBdr>
                            <w:top w:val="none" w:sz="0" w:space="0" w:color="auto"/>
                            <w:left w:val="none" w:sz="0" w:space="0" w:color="auto"/>
                            <w:bottom w:val="none" w:sz="0" w:space="0" w:color="auto"/>
                            <w:right w:val="none" w:sz="0" w:space="0" w:color="auto"/>
                          </w:divBdr>
                        </w:div>
                        <w:div w:id="1633175353">
                          <w:marLeft w:val="0"/>
                          <w:marRight w:val="0"/>
                          <w:marTop w:val="0"/>
                          <w:marBottom w:val="0"/>
                          <w:divBdr>
                            <w:top w:val="none" w:sz="0" w:space="0" w:color="auto"/>
                            <w:left w:val="none" w:sz="0" w:space="0" w:color="auto"/>
                            <w:bottom w:val="none" w:sz="0" w:space="0" w:color="auto"/>
                            <w:right w:val="none" w:sz="0" w:space="0" w:color="auto"/>
                          </w:divBdr>
                        </w:div>
                        <w:div w:id="23990556">
                          <w:marLeft w:val="0"/>
                          <w:marRight w:val="0"/>
                          <w:marTop w:val="0"/>
                          <w:marBottom w:val="0"/>
                          <w:divBdr>
                            <w:top w:val="none" w:sz="0" w:space="0" w:color="auto"/>
                            <w:left w:val="none" w:sz="0" w:space="0" w:color="auto"/>
                            <w:bottom w:val="none" w:sz="0" w:space="0" w:color="auto"/>
                            <w:right w:val="none" w:sz="0" w:space="0" w:color="auto"/>
                          </w:divBdr>
                        </w:div>
                        <w:div w:id="1722440782">
                          <w:marLeft w:val="0"/>
                          <w:marRight w:val="0"/>
                          <w:marTop w:val="0"/>
                          <w:marBottom w:val="0"/>
                          <w:divBdr>
                            <w:top w:val="none" w:sz="0" w:space="0" w:color="auto"/>
                            <w:left w:val="none" w:sz="0" w:space="0" w:color="auto"/>
                            <w:bottom w:val="none" w:sz="0" w:space="0" w:color="auto"/>
                            <w:right w:val="none" w:sz="0" w:space="0" w:color="auto"/>
                          </w:divBdr>
                        </w:div>
                        <w:div w:id="319308295">
                          <w:marLeft w:val="0"/>
                          <w:marRight w:val="0"/>
                          <w:marTop w:val="0"/>
                          <w:marBottom w:val="0"/>
                          <w:divBdr>
                            <w:top w:val="none" w:sz="0" w:space="0" w:color="auto"/>
                            <w:left w:val="none" w:sz="0" w:space="0" w:color="auto"/>
                            <w:bottom w:val="none" w:sz="0" w:space="0" w:color="auto"/>
                            <w:right w:val="none" w:sz="0" w:space="0" w:color="auto"/>
                          </w:divBdr>
                          <w:divsChild>
                            <w:div w:id="12416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531745">
      <w:bodyDiv w:val="1"/>
      <w:marLeft w:val="0"/>
      <w:marRight w:val="0"/>
      <w:marTop w:val="0"/>
      <w:marBottom w:val="0"/>
      <w:divBdr>
        <w:top w:val="none" w:sz="0" w:space="0" w:color="auto"/>
        <w:left w:val="none" w:sz="0" w:space="0" w:color="auto"/>
        <w:bottom w:val="none" w:sz="0" w:space="0" w:color="auto"/>
        <w:right w:val="none" w:sz="0" w:space="0" w:color="auto"/>
      </w:divBdr>
      <w:divsChild>
        <w:div w:id="1847092312">
          <w:marLeft w:val="0"/>
          <w:marRight w:val="0"/>
          <w:marTop w:val="0"/>
          <w:marBottom w:val="0"/>
          <w:divBdr>
            <w:top w:val="none" w:sz="0" w:space="0" w:color="auto"/>
            <w:left w:val="none" w:sz="0" w:space="0" w:color="auto"/>
            <w:bottom w:val="none" w:sz="0" w:space="0" w:color="auto"/>
            <w:right w:val="none" w:sz="0" w:space="0" w:color="auto"/>
          </w:divBdr>
          <w:divsChild>
            <w:div w:id="838082268">
              <w:marLeft w:val="0"/>
              <w:marRight w:val="0"/>
              <w:marTop w:val="0"/>
              <w:marBottom w:val="0"/>
              <w:divBdr>
                <w:top w:val="none" w:sz="0" w:space="0" w:color="auto"/>
                <w:left w:val="none" w:sz="0" w:space="0" w:color="auto"/>
                <w:bottom w:val="none" w:sz="0" w:space="0" w:color="auto"/>
                <w:right w:val="none" w:sz="0" w:space="0" w:color="auto"/>
              </w:divBdr>
              <w:divsChild>
                <w:div w:id="1083644234">
                  <w:marLeft w:val="0"/>
                  <w:marRight w:val="0"/>
                  <w:marTop w:val="0"/>
                  <w:marBottom w:val="0"/>
                  <w:divBdr>
                    <w:top w:val="none" w:sz="0" w:space="0" w:color="auto"/>
                    <w:left w:val="none" w:sz="0" w:space="0" w:color="auto"/>
                    <w:bottom w:val="none" w:sz="0" w:space="0" w:color="auto"/>
                    <w:right w:val="none" w:sz="0" w:space="0" w:color="auto"/>
                  </w:divBdr>
                  <w:divsChild>
                    <w:div w:id="373119467">
                      <w:marLeft w:val="0"/>
                      <w:marRight w:val="0"/>
                      <w:marTop w:val="0"/>
                      <w:marBottom w:val="0"/>
                      <w:divBdr>
                        <w:top w:val="none" w:sz="0" w:space="0" w:color="auto"/>
                        <w:left w:val="none" w:sz="0" w:space="0" w:color="auto"/>
                        <w:bottom w:val="none" w:sz="0" w:space="0" w:color="auto"/>
                        <w:right w:val="none" w:sz="0" w:space="0" w:color="auto"/>
                      </w:divBdr>
                      <w:divsChild>
                        <w:div w:id="12332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siccollegeaccounting.com/substance-over-form/" TargetMode="External"/><Relationship Id="rId12" Type="http://schemas.openxmlformats.org/officeDocument/2006/relationships/hyperlink" Target="http://basiccollegeaccounting.com/substance-over-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iccollegeaccounting.com/substance-over-for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asiccollegeaccounting.com/substance-over-form/" TargetMode="External"/><Relationship Id="rId4" Type="http://schemas.openxmlformats.org/officeDocument/2006/relationships/webSettings" Target="webSettings.xml"/><Relationship Id="rId9" Type="http://schemas.openxmlformats.org/officeDocument/2006/relationships/hyperlink" Target="http://basiccollegeaccounting.com/substance-over-for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dc:creator>
  <cp:keywords/>
  <dc:description/>
  <cp:lastModifiedBy>sunil</cp:lastModifiedBy>
  <cp:revision>2</cp:revision>
  <dcterms:created xsi:type="dcterms:W3CDTF">2011-01-05T07:44:00Z</dcterms:created>
  <dcterms:modified xsi:type="dcterms:W3CDTF">2011-01-05T07:49:00Z</dcterms:modified>
</cp:coreProperties>
</file>