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051" w:rsidRPr="00C90051" w:rsidRDefault="00C90051" w:rsidP="00C90051">
      <w:pPr>
        <w:jc w:val="both"/>
        <w:rPr>
          <w:rFonts w:asciiTheme="majorHAnsi" w:hAnsiTheme="majorHAnsi"/>
          <w:b/>
          <w:color w:val="FF0000"/>
          <w:sz w:val="24"/>
          <w:szCs w:val="24"/>
        </w:rPr>
      </w:pPr>
      <w:r w:rsidRPr="00C90051">
        <w:rPr>
          <w:rFonts w:asciiTheme="majorHAnsi" w:hAnsiTheme="majorHAnsi"/>
          <w:b/>
          <w:sz w:val="24"/>
          <w:szCs w:val="24"/>
        </w:rPr>
        <w:t xml:space="preserve">APPLICABALITY OF   </w:t>
      </w:r>
      <w:r w:rsidRPr="00C90051">
        <w:rPr>
          <w:rFonts w:asciiTheme="majorHAnsi" w:hAnsiTheme="majorHAnsi"/>
          <w:b/>
          <w:color w:val="FF0000"/>
          <w:sz w:val="24"/>
          <w:szCs w:val="24"/>
        </w:rPr>
        <w:t>AS 3</w:t>
      </w:r>
    </w:p>
    <w:p w:rsidR="00C90051" w:rsidRPr="00C90051" w:rsidRDefault="00C90051" w:rsidP="00C90051">
      <w:pPr>
        <w:jc w:val="both"/>
        <w:rPr>
          <w:b/>
          <w:color w:val="FF0000"/>
          <w:sz w:val="24"/>
          <w:szCs w:val="24"/>
        </w:rPr>
      </w:pPr>
    </w:p>
    <w:p w:rsidR="00C90051" w:rsidRPr="00C90051" w:rsidRDefault="00C90051" w:rsidP="00C900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90051">
        <w:rPr>
          <w:rFonts w:cs="Times New Roman"/>
          <w:sz w:val="24"/>
          <w:szCs w:val="24"/>
        </w:rPr>
        <w:t xml:space="preserve">Enterprises whose equity or debt securities are listed on a </w:t>
      </w:r>
      <w:proofErr w:type="spellStart"/>
      <w:r w:rsidRPr="00C90051">
        <w:rPr>
          <w:rFonts w:cs="Times New Roman"/>
          <w:sz w:val="24"/>
          <w:szCs w:val="24"/>
        </w:rPr>
        <w:t>recognised</w:t>
      </w:r>
      <w:proofErr w:type="spellEnd"/>
      <w:r w:rsidRPr="00C90051">
        <w:rPr>
          <w:rFonts w:cs="Times New Roman"/>
          <w:sz w:val="24"/>
          <w:szCs w:val="24"/>
        </w:rPr>
        <w:t xml:space="preserve"> stock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proofErr w:type="gramStart"/>
      <w:r w:rsidRPr="00C90051">
        <w:rPr>
          <w:rFonts w:cs="Times New Roman"/>
          <w:sz w:val="24"/>
          <w:szCs w:val="24"/>
        </w:rPr>
        <w:t>exchange</w:t>
      </w:r>
      <w:proofErr w:type="gramEnd"/>
      <w:r w:rsidRPr="00C90051">
        <w:rPr>
          <w:rFonts w:cs="Times New Roman"/>
          <w:sz w:val="24"/>
          <w:szCs w:val="24"/>
        </w:rPr>
        <w:t xml:space="preserve"> in India, and enterprises that are in the process of issuing equity or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proofErr w:type="gramStart"/>
      <w:r w:rsidRPr="00C90051">
        <w:rPr>
          <w:rFonts w:cs="Times New Roman"/>
          <w:sz w:val="24"/>
          <w:szCs w:val="24"/>
        </w:rPr>
        <w:t>debt</w:t>
      </w:r>
      <w:proofErr w:type="gramEnd"/>
      <w:r w:rsidRPr="00C90051">
        <w:rPr>
          <w:rFonts w:cs="Times New Roman"/>
          <w:sz w:val="24"/>
          <w:szCs w:val="24"/>
        </w:rPr>
        <w:t xml:space="preserve"> securities that will be listed on a recognized stock exchange in India as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proofErr w:type="gramStart"/>
      <w:r w:rsidRPr="00C90051">
        <w:rPr>
          <w:rFonts w:cs="Times New Roman"/>
          <w:sz w:val="24"/>
          <w:szCs w:val="24"/>
        </w:rPr>
        <w:t>evidenced</w:t>
      </w:r>
      <w:proofErr w:type="gramEnd"/>
      <w:r w:rsidRPr="00C90051">
        <w:rPr>
          <w:rFonts w:cs="Times New Roman"/>
          <w:sz w:val="24"/>
          <w:szCs w:val="24"/>
        </w:rPr>
        <w:t xml:space="preserve"> by the board of directors’ resolution in this regard.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:rsidR="00C90051" w:rsidRPr="00C90051" w:rsidRDefault="00C90051" w:rsidP="00C900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90051">
        <w:rPr>
          <w:rFonts w:cs="Times New Roman"/>
          <w:sz w:val="24"/>
          <w:szCs w:val="24"/>
        </w:rPr>
        <w:t>All other commercial, industrial and business reporting enterprises, whose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90051">
        <w:rPr>
          <w:rFonts w:cs="Times New Roman"/>
          <w:sz w:val="24"/>
          <w:szCs w:val="24"/>
        </w:rPr>
        <w:t xml:space="preserve">Turnover for the accounting period exceeds Rs. 50 </w:t>
      </w:r>
      <w:proofErr w:type="spellStart"/>
      <w:r w:rsidRPr="00C90051">
        <w:rPr>
          <w:rFonts w:cs="Times New Roman"/>
          <w:sz w:val="24"/>
          <w:szCs w:val="24"/>
        </w:rPr>
        <w:t>crores</w:t>
      </w:r>
      <w:proofErr w:type="spellEnd"/>
      <w:r w:rsidRPr="00C90051">
        <w:rPr>
          <w:rFonts w:cs="Times New Roman"/>
          <w:sz w:val="24"/>
          <w:szCs w:val="24"/>
        </w:rPr>
        <w:t>.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90051">
        <w:rPr>
          <w:rFonts w:cs="Times New Roman"/>
          <w:sz w:val="24"/>
          <w:szCs w:val="24"/>
        </w:rPr>
        <w:t>The relevant announcement was published in ‘The Chartered Accountant’, December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90051">
        <w:rPr>
          <w:rFonts w:cs="Times New Roman"/>
          <w:sz w:val="24"/>
          <w:szCs w:val="24"/>
        </w:rPr>
        <w:t>2000, page 65.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Arial"/>
          <w:sz w:val="24"/>
          <w:szCs w:val="24"/>
        </w:rPr>
      </w:pPr>
      <w:r w:rsidRPr="00C90051">
        <w:rPr>
          <w:rFonts w:cs="Arial"/>
          <w:b/>
          <w:bCs/>
          <w:sz w:val="24"/>
          <w:szCs w:val="24"/>
        </w:rPr>
        <w:t xml:space="preserve">58 </w:t>
      </w:r>
      <w:r w:rsidRPr="00C90051">
        <w:rPr>
          <w:rFonts w:cs="Arial"/>
          <w:sz w:val="24"/>
          <w:szCs w:val="24"/>
        </w:rPr>
        <w:t>AS 3 (revised 1997)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90051">
        <w:rPr>
          <w:rFonts w:cs="Times New Roman"/>
          <w:sz w:val="24"/>
          <w:szCs w:val="24"/>
        </w:rPr>
        <w:t>(ii) Enterprises which are in the process of listing their equity or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90051">
        <w:rPr>
          <w:rFonts w:cs="Times New Roman"/>
          <w:sz w:val="24"/>
          <w:szCs w:val="24"/>
        </w:rPr>
        <w:t>Debt securities as evidenced by the board of directors’ resolution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proofErr w:type="gramStart"/>
      <w:r w:rsidRPr="00C90051">
        <w:rPr>
          <w:rFonts w:cs="Times New Roman"/>
          <w:sz w:val="24"/>
          <w:szCs w:val="24"/>
        </w:rPr>
        <w:t>in</w:t>
      </w:r>
      <w:proofErr w:type="gramEnd"/>
      <w:r w:rsidRPr="00C90051">
        <w:rPr>
          <w:rFonts w:cs="Times New Roman"/>
          <w:sz w:val="24"/>
          <w:szCs w:val="24"/>
        </w:rPr>
        <w:t xml:space="preserve"> this regard.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:rsidR="00C90051" w:rsidRPr="00C90051" w:rsidRDefault="00C90051" w:rsidP="00C900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90051">
        <w:rPr>
          <w:rFonts w:cs="Times New Roman"/>
          <w:sz w:val="24"/>
          <w:szCs w:val="24"/>
        </w:rPr>
        <w:t>Banks including co-operative banks.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:rsidR="00C90051" w:rsidRPr="00C90051" w:rsidRDefault="00C90051" w:rsidP="00C900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90051">
        <w:rPr>
          <w:rFonts w:cs="Times New Roman"/>
          <w:sz w:val="24"/>
          <w:szCs w:val="24"/>
        </w:rPr>
        <w:t>Financial institutions.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:rsidR="00C90051" w:rsidRPr="00C90051" w:rsidRDefault="00C90051" w:rsidP="00C900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90051">
        <w:rPr>
          <w:rFonts w:cs="Times New Roman"/>
          <w:sz w:val="24"/>
          <w:szCs w:val="24"/>
        </w:rPr>
        <w:t>Enterprises carrying on insurance business.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:rsidR="00C90051" w:rsidRPr="00C90051" w:rsidRDefault="00C90051" w:rsidP="00C900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90051">
        <w:rPr>
          <w:rFonts w:cs="Times New Roman"/>
          <w:sz w:val="24"/>
          <w:szCs w:val="24"/>
        </w:rPr>
        <w:t>All commercial, industrial and business reporting enterprises,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proofErr w:type="gramStart"/>
      <w:r w:rsidRPr="00C90051">
        <w:rPr>
          <w:rFonts w:cs="Times New Roman"/>
          <w:sz w:val="24"/>
          <w:szCs w:val="24"/>
        </w:rPr>
        <w:t>whose</w:t>
      </w:r>
      <w:proofErr w:type="gramEnd"/>
      <w:r w:rsidRPr="00C90051">
        <w:rPr>
          <w:rFonts w:cs="Times New Roman"/>
          <w:sz w:val="24"/>
          <w:szCs w:val="24"/>
        </w:rPr>
        <w:t xml:space="preserve"> turnover for the immediately preceding accounting period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proofErr w:type="gramStart"/>
      <w:r w:rsidRPr="00C90051">
        <w:rPr>
          <w:rFonts w:cs="Times New Roman"/>
          <w:sz w:val="24"/>
          <w:szCs w:val="24"/>
        </w:rPr>
        <w:t>on</w:t>
      </w:r>
      <w:proofErr w:type="gramEnd"/>
      <w:r w:rsidRPr="00C90051">
        <w:rPr>
          <w:rFonts w:cs="Times New Roman"/>
          <w:sz w:val="24"/>
          <w:szCs w:val="24"/>
        </w:rPr>
        <w:t xml:space="preserve"> the basis of audited financial statements exceeds Rs. 50 </w:t>
      </w:r>
      <w:proofErr w:type="spellStart"/>
      <w:r w:rsidRPr="00C90051">
        <w:rPr>
          <w:rFonts w:cs="Times New Roman"/>
          <w:sz w:val="24"/>
          <w:szCs w:val="24"/>
        </w:rPr>
        <w:t>crore</w:t>
      </w:r>
      <w:proofErr w:type="spellEnd"/>
      <w:r w:rsidRPr="00C90051">
        <w:rPr>
          <w:rFonts w:cs="Times New Roman"/>
          <w:sz w:val="24"/>
          <w:szCs w:val="24"/>
        </w:rPr>
        <w:t>.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90051">
        <w:rPr>
          <w:rFonts w:cs="Times New Roman"/>
          <w:sz w:val="24"/>
          <w:szCs w:val="24"/>
        </w:rPr>
        <w:t>Turnover does not include ‘other income’.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:rsidR="00C90051" w:rsidRPr="00C90051" w:rsidRDefault="00C90051" w:rsidP="00C900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90051">
        <w:rPr>
          <w:rFonts w:cs="Times New Roman"/>
          <w:sz w:val="24"/>
          <w:szCs w:val="24"/>
        </w:rPr>
        <w:t>All commercial, industrial and business reporting enterprises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proofErr w:type="gramStart"/>
      <w:r w:rsidRPr="00C90051">
        <w:rPr>
          <w:rFonts w:cs="Times New Roman"/>
          <w:sz w:val="24"/>
          <w:szCs w:val="24"/>
        </w:rPr>
        <w:t>having</w:t>
      </w:r>
      <w:proofErr w:type="gramEnd"/>
      <w:r w:rsidRPr="00C90051">
        <w:rPr>
          <w:rFonts w:cs="Times New Roman"/>
          <w:sz w:val="24"/>
          <w:szCs w:val="24"/>
        </w:rPr>
        <w:t xml:space="preserve"> borrowings, including public deposits, in excess of Rs.</w:t>
      </w: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proofErr w:type="gramStart"/>
      <w:r w:rsidRPr="00C90051">
        <w:rPr>
          <w:rFonts w:cs="Times New Roman"/>
          <w:sz w:val="24"/>
          <w:szCs w:val="24"/>
        </w:rPr>
        <w:t xml:space="preserve">10 </w:t>
      </w:r>
      <w:proofErr w:type="spellStart"/>
      <w:r w:rsidRPr="00C90051">
        <w:rPr>
          <w:rFonts w:cs="Times New Roman"/>
          <w:sz w:val="24"/>
          <w:szCs w:val="24"/>
        </w:rPr>
        <w:t>crore</w:t>
      </w:r>
      <w:proofErr w:type="spellEnd"/>
      <w:r w:rsidRPr="00C90051">
        <w:rPr>
          <w:rFonts w:cs="Times New Roman"/>
          <w:sz w:val="24"/>
          <w:szCs w:val="24"/>
        </w:rPr>
        <w:t xml:space="preserve"> at any time during the accounting period.</w:t>
      </w:r>
      <w:proofErr w:type="gramEnd"/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:rsidR="00C90051" w:rsidRPr="00C90051" w:rsidRDefault="00C90051" w:rsidP="00C900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90051">
        <w:rPr>
          <w:rFonts w:cs="Times New Roman"/>
          <w:sz w:val="24"/>
          <w:szCs w:val="24"/>
        </w:rPr>
        <w:t>Holding and subsidiary enterprises of any one of the above at</w:t>
      </w:r>
    </w:p>
    <w:p w:rsidR="00C90051" w:rsidRPr="00C90051" w:rsidRDefault="00C90051" w:rsidP="00C90051">
      <w:pPr>
        <w:jc w:val="both"/>
        <w:rPr>
          <w:rFonts w:cs="Times New Roman"/>
          <w:sz w:val="24"/>
          <w:szCs w:val="24"/>
        </w:rPr>
      </w:pPr>
      <w:proofErr w:type="gramStart"/>
      <w:r w:rsidRPr="00C90051">
        <w:rPr>
          <w:rFonts w:cs="Times New Roman"/>
          <w:sz w:val="24"/>
          <w:szCs w:val="24"/>
        </w:rPr>
        <w:t>any</w:t>
      </w:r>
      <w:proofErr w:type="gramEnd"/>
      <w:r w:rsidRPr="00C90051">
        <w:rPr>
          <w:rFonts w:cs="Times New Roman"/>
          <w:sz w:val="24"/>
          <w:szCs w:val="24"/>
        </w:rPr>
        <w:t xml:space="preserve"> time during the accounting period.</w:t>
      </w:r>
    </w:p>
    <w:p w:rsidR="00C90051" w:rsidRPr="00C90051" w:rsidRDefault="00C90051" w:rsidP="00C90051">
      <w:pPr>
        <w:jc w:val="both"/>
        <w:rPr>
          <w:rFonts w:cs="Times New Roman"/>
          <w:sz w:val="24"/>
          <w:szCs w:val="24"/>
        </w:rPr>
      </w:pPr>
    </w:p>
    <w:p w:rsidR="00C90051" w:rsidRPr="00C90051" w:rsidRDefault="00C90051" w:rsidP="00C90051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C90051">
        <w:rPr>
          <w:rFonts w:cs="Times New Roman"/>
          <w:sz w:val="24"/>
          <w:szCs w:val="24"/>
        </w:rPr>
        <w:t>The enterprises which do not fall in any of the above categories are</w:t>
      </w:r>
    </w:p>
    <w:p w:rsidR="00C90051" w:rsidRPr="00C90051" w:rsidRDefault="00C90051" w:rsidP="00C90051">
      <w:pPr>
        <w:jc w:val="both"/>
        <w:rPr>
          <w:b/>
          <w:color w:val="FF0000"/>
          <w:sz w:val="24"/>
          <w:szCs w:val="24"/>
          <w:u w:val="single"/>
        </w:rPr>
      </w:pPr>
      <w:proofErr w:type="gramStart"/>
      <w:r w:rsidRPr="00C90051">
        <w:rPr>
          <w:rFonts w:cs="Times New Roman"/>
          <w:sz w:val="24"/>
          <w:szCs w:val="24"/>
        </w:rPr>
        <w:t>encouraged</w:t>
      </w:r>
      <w:proofErr w:type="gramEnd"/>
      <w:r w:rsidRPr="00C90051">
        <w:rPr>
          <w:rFonts w:cs="Times New Roman"/>
          <w:sz w:val="24"/>
          <w:szCs w:val="24"/>
        </w:rPr>
        <w:t>, but are not required, to apply this Standard.</w:t>
      </w:r>
    </w:p>
    <w:sectPr w:rsidR="00C90051" w:rsidRPr="00C90051" w:rsidSect="00394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56A6F"/>
    <w:multiLevelType w:val="hybridMultilevel"/>
    <w:tmpl w:val="C5C6DCD0"/>
    <w:lvl w:ilvl="0" w:tplc="311A4014">
      <w:start w:val="1"/>
      <w:numFmt w:val="decimal"/>
      <w:lvlText w:val="%1."/>
      <w:lvlJc w:val="left"/>
      <w:pPr>
        <w:ind w:left="765" w:hanging="360"/>
      </w:pPr>
      <w:rPr>
        <w:rFonts w:cstheme="minorBidi"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24BF708B"/>
    <w:multiLevelType w:val="hybridMultilevel"/>
    <w:tmpl w:val="E95AA45C"/>
    <w:lvl w:ilvl="0" w:tplc="074420F2">
      <w:start w:val="1"/>
      <w:numFmt w:val="upperRoman"/>
      <w:lvlText w:val="%1."/>
      <w:lvlJc w:val="right"/>
      <w:pPr>
        <w:ind w:left="720" w:hanging="360"/>
      </w:pPr>
      <w:rPr>
        <w:b/>
        <w:color w:val="943634" w:themeColor="accent2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6597B"/>
    <w:multiLevelType w:val="hybridMultilevel"/>
    <w:tmpl w:val="A72EFACC"/>
    <w:lvl w:ilvl="0" w:tplc="311A401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95D09"/>
    <w:multiLevelType w:val="hybridMultilevel"/>
    <w:tmpl w:val="F57C35DE"/>
    <w:lvl w:ilvl="0" w:tplc="074420F2">
      <w:start w:val="1"/>
      <w:numFmt w:val="upperRoman"/>
      <w:lvlText w:val="%1."/>
      <w:lvlJc w:val="right"/>
      <w:pPr>
        <w:ind w:left="720" w:hanging="360"/>
      </w:pPr>
      <w:rPr>
        <w:b/>
        <w:color w:val="943634" w:themeColor="accent2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0051"/>
    <w:rsid w:val="00394595"/>
    <w:rsid w:val="00C90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0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Kumar</dc:creator>
  <cp:keywords/>
  <dc:description/>
  <cp:lastModifiedBy>Naveen Kumar</cp:lastModifiedBy>
  <cp:revision>1</cp:revision>
  <dcterms:created xsi:type="dcterms:W3CDTF">2010-06-09T06:46:00Z</dcterms:created>
  <dcterms:modified xsi:type="dcterms:W3CDTF">2010-06-09T06:59:00Z</dcterms:modified>
</cp:coreProperties>
</file>