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28D" w:rsidRPr="003B091D" w:rsidRDefault="003C7C5E" w:rsidP="003B091D">
      <w:pPr>
        <w:pStyle w:val="NormalWeb"/>
        <w:jc w:val="both"/>
        <w:rPr>
          <w:rFonts w:ascii="Arial" w:hAnsi="Arial" w:cs="Arial"/>
          <w:b/>
          <w:sz w:val="28"/>
          <w:szCs w:val="28"/>
        </w:rPr>
      </w:pPr>
      <w:r w:rsidRPr="003B091D">
        <w:rPr>
          <w:rFonts w:ascii="Arial" w:hAnsi="Arial" w:cs="Arial"/>
          <w:b/>
          <w:sz w:val="28"/>
          <w:szCs w:val="28"/>
        </w:rPr>
        <w:t>F</w:t>
      </w:r>
      <w:r w:rsidR="0030028D" w:rsidRPr="003B091D">
        <w:rPr>
          <w:rFonts w:ascii="Arial" w:hAnsi="Arial" w:cs="Arial"/>
          <w:b/>
          <w:sz w:val="28"/>
          <w:szCs w:val="28"/>
        </w:rPr>
        <w:t>eatures of Goodwill</w:t>
      </w:r>
    </w:p>
    <w:p w:rsidR="0030028D" w:rsidRPr="003B091D" w:rsidRDefault="0030028D" w:rsidP="003B091D">
      <w:pPr>
        <w:pStyle w:val="NormalWeb"/>
        <w:jc w:val="both"/>
        <w:rPr>
          <w:sz w:val="28"/>
          <w:szCs w:val="28"/>
        </w:rPr>
      </w:pPr>
      <w:r w:rsidRPr="003B091D">
        <w:rPr>
          <w:b/>
          <w:sz w:val="28"/>
          <w:szCs w:val="28"/>
        </w:rPr>
        <w:t>Goodwill</w:t>
      </w:r>
      <w:r w:rsidRPr="003B091D">
        <w:rPr>
          <w:sz w:val="28"/>
          <w:szCs w:val="28"/>
        </w:rPr>
        <w:t xml:space="preserve"> can be defined as the excess of book value of assets and liabilities and often needed in case of mergers and acquisitions. In simple words it can be defined as the probability of old customers who are satisfied with the services of the company returning back for future purchases.</w:t>
      </w:r>
    </w:p>
    <w:p w:rsidR="0030028D" w:rsidRPr="003B091D" w:rsidRDefault="0030028D" w:rsidP="003B091D">
      <w:pPr>
        <w:pStyle w:val="NormalWeb"/>
        <w:jc w:val="both"/>
        <w:rPr>
          <w:sz w:val="28"/>
          <w:szCs w:val="28"/>
        </w:rPr>
      </w:pPr>
      <w:r w:rsidRPr="003B091D">
        <w:rPr>
          <w:sz w:val="28"/>
          <w:szCs w:val="28"/>
        </w:rPr>
        <w:t>Here are some of the features of goodwill –</w:t>
      </w:r>
    </w:p>
    <w:p w:rsidR="0030028D" w:rsidRPr="003B091D" w:rsidRDefault="0030028D" w:rsidP="003B091D">
      <w:pPr>
        <w:pStyle w:val="NormalWeb"/>
        <w:jc w:val="both"/>
        <w:rPr>
          <w:sz w:val="28"/>
          <w:szCs w:val="28"/>
        </w:rPr>
      </w:pPr>
      <w:r w:rsidRPr="003B091D">
        <w:rPr>
          <w:sz w:val="28"/>
          <w:szCs w:val="28"/>
        </w:rPr>
        <w:t>1. It is an intangible asset implying that it is one cannot be seen or touched like land or building but it has certain value attached to it.</w:t>
      </w:r>
    </w:p>
    <w:p w:rsidR="0030028D" w:rsidRPr="003B091D" w:rsidRDefault="0030028D" w:rsidP="003B091D">
      <w:pPr>
        <w:pStyle w:val="NormalWeb"/>
        <w:jc w:val="both"/>
        <w:rPr>
          <w:sz w:val="28"/>
          <w:szCs w:val="28"/>
        </w:rPr>
      </w:pPr>
      <w:r w:rsidRPr="003B091D">
        <w:rPr>
          <w:sz w:val="28"/>
          <w:szCs w:val="28"/>
        </w:rPr>
        <w:t>2. The value of goodwill is highly dependent on the person who is valuing the goodwill, in other words it is subjective in nature. Also it is difficult to assign a particular value to goodwill because it keeps on fluctuating on the basis of company’s performance.</w:t>
      </w:r>
    </w:p>
    <w:p w:rsidR="0030028D" w:rsidRPr="003B091D" w:rsidRDefault="0030028D" w:rsidP="003B091D">
      <w:pPr>
        <w:pStyle w:val="NormalWeb"/>
        <w:jc w:val="both"/>
        <w:rPr>
          <w:sz w:val="28"/>
          <w:szCs w:val="28"/>
        </w:rPr>
      </w:pPr>
      <w:r w:rsidRPr="003B091D">
        <w:rPr>
          <w:sz w:val="28"/>
          <w:szCs w:val="28"/>
        </w:rPr>
        <w:t>3. It is dependent on various factors like location of the company, relationship with the suppliers, long term contracts of the company with customers etc….</w:t>
      </w:r>
    </w:p>
    <w:p w:rsidR="0030028D" w:rsidRPr="003B091D" w:rsidRDefault="0030028D" w:rsidP="003B091D">
      <w:pPr>
        <w:pStyle w:val="NormalWeb"/>
        <w:jc w:val="both"/>
        <w:rPr>
          <w:sz w:val="28"/>
          <w:szCs w:val="28"/>
        </w:rPr>
      </w:pPr>
      <w:r w:rsidRPr="003B091D">
        <w:rPr>
          <w:b/>
          <w:sz w:val="28"/>
          <w:szCs w:val="28"/>
        </w:rPr>
        <w:t>Goodwil</w:t>
      </w:r>
      <w:r w:rsidRPr="003B091D">
        <w:rPr>
          <w:sz w:val="28"/>
          <w:szCs w:val="28"/>
        </w:rPr>
        <w:t>l is considered to be primary reason for many mergers and acquisitions because goodwill brings customers to the acquiring company almost without any effort, though acquiring company has to pay price for goodwill.</w:t>
      </w:r>
    </w:p>
    <w:p w:rsidR="003C7C5E" w:rsidRPr="003B091D" w:rsidRDefault="003C7C5E" w:rsidP="003B091D">
      <w:pPr>
        <w:pStyle w:val="NormalWeb"/>
        <w:jc w:val="both"/>
        <w:rPr>
          <w:sz w:val="28"/>
          <w:szCs w:val="28"/>
        </w:rPr>
      </w:pPr>
    </w:p>
    <w:p w:rsidR="003C7C5E" w:rsidRPr="003B091D" w:rsidRDefault="003C7C5E" w:rsidP="003B091D">
      <w:pPr>
        <w:pStyle w:val="NormalWeb"/>
        <w:jc w:val="both"/>
        <w:rPr>
          <w:sz w:val="28"/>
          <w:szCs w:val="28"/>
        </w:rPr>
      </w:pPr>
    </w:p>
    <w:p w:rsidR="003C7C5E" w:rsidRPr="003B091D" w:rsidRDefault="003C7C5E" w:rsidP="003B091D">
      <w:pPr>
        <w:pStyle w:val="NormalWeb"/>
        <w:jc w:val="both"/>
        <w:rPr>
          <w:sz w:val="28"/>
          <w:szCs w:val="28"/>
        </w:rPr>
      </w:pPr>
    </w:p>
    <w:p w:rsidR="003C7C5E" w:rsidRPr="003B091D" w:rsidRDefault="003C7C5E" w:rsidP="003B091D">
      <w:pPr>
        <w:pStyle w:val="NormalWeb"/>
        <w:jc w:val="both"/>
        <w:rPr>
          <w:sz w:val="28"/>
          <w:szCs w:val="28"/>
        </w:rPr>
      </w:pPr>
    </w:p>
    <w:p w:rsidR="003C7C5E" w:rsidRPr="003B091D" w:rsidRDefault="003C7C5E" w:rsidP="003B091D">
      <w:pPr>
        <w:pStyle w:val="NormalWeb"/>
        <w:jc w:val="both"/>
        <w:rPr>
          <w:sz w:val="28"/>
          <w:szCs w:val="28"/>
        </w:rPr>
      </w:pPr>
    </w:p>
    <w:p w:rsidR="003C7C5E" w:rsidRPr="003B091D" w:rsidRDefault="003C7C5E" w:rsidP="003B091D">
      <w:pPr>
        <w:pStyle w:val="NormalWeb"/>
        <w:jc w:val="both"/>
        <w:rPr>
          <w:sz w:val="28"/>
          <w:szCs w:val="28"/>
        </w:rPr>
      </w:pPr>
    </w:p>
    <w:p w:rsidR="003C7C5E" w:rsidRPr="003B091D" w:rsidRDefault="003C7C5E" w:rsidP="003B091D">
      <w:pPr>
        <w:pStyle w:val="NormalWeb"/>
        <w:jc w:val="both"/>
        <w:rPr>
          <w:sz w:val="28"/>
          <w:szCs w:val="28"/>
        </w:rPr>
      </w:pPr>
    </w:p>
    <w:p w:rsidR="003C7C5E" w:rsidRPr="003B091D" w:rsidRDefault="003C7C5E" w:rsidP="003B091D">
      <w:pPr>
        <w:pStyle w:val="NormalWeb"/>
        <w:jc w:val="both"/>
        <w:rPr>
          <w:sz w:val="28"/>
          <w:szCs w:val="28"/>
        </w:rPr>
      </w:pPr>
    </w:p>
    <w:p w:rsidR="003B091D" w:rsidRDefault="003B091D" w:rsidP="003B091D">
      <w:pPr>
        <w:spacing w:before="100" w:beforeAutospacing="1" w:after="100" w:afterAutospacing="1" w:line="240" w:lineRule="auto"/>
        <w:jc w:val="both"/>
        <w:rPr>
          <w:rFonts w:ascii="Times New Roman" w:eastAsia="Times New Roman" w:hAnsi="Times New Roman" w:cs="Times New Roman"/>
          <w:b/>
          <w:sz w:val="28"/>
          <w:szCs w:val="28"/>
        </w:rPr>
      </w:pPr>
    </w:p>
    <w:p w:rsidR="003B091D" w:rsidRDefault="003B091D" w:rsidP="003B091D">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C</w:t>
      </w:r>
      <w:r w:rsidRPr="003C7C5E">
        <w:rPr>
          <w:rFonts w:ascii="Times New Roman" w:eastAsia="Times New Roman" w:hAnsi="Times New Roman" w:cs="Times New Roman"/>
          <w:b/>
          <w:sz w:val="28"/>
          <w:szCs w:val="28"/>
        </w:rPr>
        <w:t xml:space="preserve">apital </w:t>
      </w:r>
      <w:r>
        <w:rPr>
          <w:rFonts w:ascii="Times New Roman" w:eastAsia="Times New Roman" w:hAnsi="Times New Roman" w:cs="Times New Roman"/>
          <w:b/>
          <w:sz w:val="28"/>
          <w:szCs w:val="28"/>
        </w:rPr>
        <w:t>R</w:t>
      </w:r>
      <w:r w:rsidRPr="003C7C5E">
        <w:rPr>
          <w:rFonts w:ascii="Times New Roman" w:eastAsia="Times New Roman" w:hAnsi="Times New Roman" w:cs="Times New Roman"/>
          <w:b/>
          <w:sz w:val="28"/>
          <w:szCs w:val="28"/>
        </w:rPr>
        <w:t xml:space="preserve">eserve and </w:t>
      </w:r>
      <w:r>
        <w:rPr>
          <w:rFonts w:ascii="Times New Roman" w:eastAsia="Times New Roman" w:hAnsi="Times New Roman" w:cs="Times New Roman"/>
          <w:b/>
          <w:sz w:val="28"/>
          <w:szCs w:val="28"/>
        </w:rPr>
        <w:t>R</w:t>
      </w:r>
      <w:r w:rsidRPr="003C7C5E">
        <w:rPr>
          <w:rFonts w:ascii="Times New Roman" w:eastAsia="Times New Roman" w:hAnsi="Times New Roman" w:cs="Times New Roman"/>
          <w:b/>
          <w:sz w:val="28"/>
          <w:szCs w:val="28"/>
        </w:rPr>
        <w:t xml:space="preserve">eserve </w:t>
      </w:r>
      <w:r>
        <w:rPr>
          <w:rFonts w:ascii="Times New Roman" w:eastAsia="Times New Roman" w:hAnsi="Times New Roman" w:cs="Times New Roman"/>
          <w:b/>
          <w:sz w:val="28"/>
          <w:szCs w:val="28"/>
        </w:rPr>
        <w:t>C</w:t>
      </w:r>
      <w:r w:rsidRPr="003C7C5E">
        <w:rPr>
          <w:rFonts w:ascii="Times New Roman" w:eastAsia="Times New Roman" w:hAnsi="Times New Roman" w:cs="Times New Roman"/>
          <w:b/>
          <w:sz w:val="28"/>
          <w:szCs w:val="28"/>
        </w:rPr>
        <w:t>apital</w:t>
      </w:r>
      <w:r w:rsidRPr="003C7C5E">
        <w:rPr>
          <w:rFonts w:ascii="Times New Roman" w:eastAsia="Times New Roman" w:hAnsi="Times New Roman" w:cs="Times New Roman"/>
          <w:sz w:val="28"/>
          <w:szCs w:val="28"/>
        </w:rPr>
        <w:t xml:space="preserve"> </w:t>
      </w:r>
    </w:p>
    <w:p w:rsidR="003B091D" w:rsidRDefault="003B091D" w:rsidP="003B091D">
      <w:pPr>
        <w:spacing w:before="100" w:beforeAutospacing="1" w:after="100" w:afterAutospacing="1" w:line="240" w:lineRule="auto"/>
        <w:jc w:val="both"/>
        <w:rPr>
          <w:rFonts w:ascii="Times New Roman" w:eastAsia="Times New Roman" w:hAnsi="Times New Roman" w:cs="Times New Roman"/>
          <w:sz w:val="28"/>
          <w:szCs w:val="28"/>
        </w:rPr>
      </w:pPr>
    </w:p>
    <w:p w:rsidR="003C7C5E" w:rsidRPr="003C7C5E" w:rsidRDefault="003C7C5E" w:rsidP="003B091D">
      <w:pPr>
        <w:spacing w:before="100" w:beforeAutospacing="1" w:after="100" w:afterAutospacing="1" w:line="240" w:lineRule="auto"/>
        <w:jc w:val="both"/>
        <w:rPr>
          <w:rFonts w:ascii="Times New Roman" w:eastAsia="Times New Roman" w:hAnsi="Times New Roman" w:cs="Times New Roman"/>
          <w:sz w:val="28"/>
          <w:szCs w:val="28"/>
        </w:rPr>
      </w:pPr>
      <w:r w:rsidRPr="003C7C5E">
        <w:rPr>
          <w:rFonts w:ascii="Times New Roman" w:eastAsia="Times New Roman" w:hAnsi="Times New Roman" w:cs="Times New Roman"/>
          <w:sz w:val="28"/>
          <w:szCs w:val="28"/>
        </w:rPr>
        <w:t xml:space="preserve">Many people think that both </w:t>
      </w:r>
      <w:r w:rsidRPr="003C7C5E">
        <w:rPr>
          <w:rFonts w:ascii="Times New Roman" w:eastAsia="Times New Roman" w:hAnsi="Times New Roman" w:cs="Times New Roman"/>
          <w:b/>
          <w:sz w:val="28"/>
          <w:szCs w:val="28"/>
        </w:rPr>
        <w:t>capital reserve and reserve capital</w:t>
      </w:r>
      <w:r w:rsidRPr="003C7C5E">
        <w:rPr>
          <w:rFonts w:ascii="Times New Roman" w:eastAsia="Times New Roman" w:hAnsi="Times New Roman" w:cs="Times New Roman"/>
          <w:sz w:val="28"/>
          <w:szCs w:val="28"/>
        </w:rPr>
        <w:t xml:space="preserve"> are same and there are no differences between the two, which is not correct, they both are </w:t>
      </w:r>
      <w:proofErr w:type="gramStart"/>
      <w:r w:rsidRPr="003C7C5E">
        <w:rPr>
          <w:rFonts w:ascii="Times New Roman" w:eastAsia="Times New Roman" w:hAnsi="Times New Roman" w:cs="Times New Roman"/>
          <w:sz w:val="28"/>
          <w:szCs w:val="28"/>
        </w:rPr>
        <w:t>different</w:t>
      </w:r>
      <w:proofErr w:type="gramEnd"/>
      <w:r w:rsidRPr="003C7C5E">
        <w:rPr>
          <w:rFonts w:ascii="Times New Roman" w:eastAsia="Times New Roman" w:hAnsi="Times New Roman" w:cs="Times New Roman"/>
          <w:sz w:val="28"/>
          <w:szCs w:val="28"/>
        </w:rPr>
        <w:t xml:space="preserve"> from each other -</w:t>
      </w:r>
    </w:p>
    <w:p w:rsidR="003C7C5E" w:rsidRPr="003C7C5E" w:rsidRDefault="003C7C5E" w:rsidP="003B091D">
      <w:pPr>
        <w:spacing w:before="100" w:beforeAutospacing="1" w:after="100" w:afterAutospacing="1" w:line="240" w:lineRule="auto"/>
        <w:jc w:val="both"/>
        <w:rPr>
          <w:rFonts w:ascii="Times New Roman" w:eastAsia="Times New Roman" w:hAnsi="Times New Roman" w:cs="Times New Roman"/>
          <w:sz w:val="28"/>
          <w:szCs w:val="28"/>
        </w:rPr>
      </w:pPr>
      <w:r w:rsidRPr="003C7C5E">
        <w:rPr>
          <w:rFonts w:ascii="Times New Roman" w:eastAsia="Times New Roman" w:hAnsi="Times New Roman" w:cs="Times New Roman"/>
          <w:sz w:val="28"/>
          <w:szCs w:val="28"/>
        </w:rPr>
        <w:t>1. Capital reserve is created out of capital profits (profit due to reevaluation of assets) and therefore it is not available for distribution as dividend to the shareholders, while reserve capital is that part of authorized capital of a company which is not called up by the company. Also there is no special resolution required as in the case of reserve capital, for creating capital reserve</w:t>
      </w:r>
    </w:p>
    <w:p w:rsidR="003C7C5E" w:rsidRPr="003C7C5E" w:rsidRDefault="003C7C5E" w:rsidP="003B091D">
      <w:pPr>
        <w:spacing w:before="100" w:beforeAutospacing="1" w:after="100" w:afterAutospacing="1" w:line="240" w:lineRule="auto"/>
        <w:jc w:val="both"/>
        <w:rPr>
          <w:rFonts w:ascii="Times New Roman" w:eastAsia="Times New Roman" w:hAnsi="Times New Roman" w:cs="Times New Roman"/>
          <w:sz w:val="28"/>
          <w:szCs w:val="28"/>
        </w:rPr>
      </w:pPr>
      <w:r w:rsidRPr="003C7C5E">
        <w:rPr>
          <w:rFonts w:ascii="Times New Roman" w:eastAsia="Times New Roman" w:hAnsi="Times New Roman" w:cs="Times New Roman"/>
          <w:sz w:val="28"/>
          <w:szCs w:val="28"/>
        </w:rPr>
        <w:t>2. Reserve capital can be used by the company only in case of liquidation of the company while capital reserve can be used by company at any time for purchasing long term assets by the company.</w:t>
      </w:r>
    </w:p>
    <w:p w:rsidR="003C7C5E" w:rsidRPr="003C7C5E" w:rsidRDefault="003C7C5E" w:rsidP="003B091D">
      <w:pPr>
        <w:spacing w:before="100" w:beforeAutospacing="1" w:after="100" w:afterAutospacing="1" w:line="240" w:lineRule="auto"/>
        <w:jc w:val="both"/>
        <w:rPr>
          <w:rFonts w:ascii="Times New Roman" w:eastAsia="Times New Roman" w:hAnsi="Times New Roman" w:cs="Times New Roman"/>
          <w:sz w:val="28"/>
          <w:szCs w:val="28"/>
        </w:rPr>
      </w:pPr>
      <w:r w:rsidRPr="003C7C5E">
        <w:rPr>
          <w:rFonts w:ascii="Times New Roman" w:eastAsia="Times New Roman" w:hAnsi="Times New Roman" w:cs="Times New Roman"/>
          <w:sz w:val="28"/>
          <w:szCs w:val="28"/>
        </w:rPr>
        <w:t>3. Capital reserve is shown on the liabilities side of the balance sheet while Reserve capital is not disclosed in the balance sheet of the company.</w:t>
      </w:r>
    </w:p>
    <w:p w:rsidR="003C7C5E" w:rsidRPr="003B091D" w:rsidRDefault="003C7C5E" w:rsidP="003B091D">
      <w:pPr>
        <w:spacing w:before="100" w:beforeAutospacing="1" w:after="100" w:afterAutospacing="1" w:line="240" w:lineRule="auto"/>
        <w:jc w:val="both"/>
        <w:rPr>
          <w:rFonts w:ascii="Times New Roman" w:eastAsia="Times New Roman" w:hAnsi="Times New Roman" w:cs="Times New Roman"/>
          <w:sz w:val="28"/>
          <w:szCs w:val="28"/>
        </w:rPr>
      </w:pPr>
      <w:r w:rsidRPr="003C7C5E">
        <w:rPr>
          <w:rFonts w:ascii="Times New Roman" w:eastAsia="Times New Roman" w:hAnsi="Times New Roman" w:cs="Times New Roman"/>
          <w:sz w:val="28"/>
          <w:szCs w:val="28"/>
        </w:rPr>
        <w:t>4. Capital reserve can be used by the company to write off capital losses which arises due to selling of assets at lower prices than the book value of that asset while Reserve capital cannot be used for that purpose.</w:t>
      </w:r>
    </w:p>
    <w:p w:rsidR="003C7C5E" w:rsidRPr="003B091D" w:rsidRDefault="003C7C5E" w:rsidP="003B091D">
      <w:pPr>
        <w:pStyle w:val="NormalWeb"/>
        <w:jc w:val="both"/>
        <w:rPr>
          <w:sz w:val="28"/>
          <w:szCs w:val="28"/>
        </w:rPr>
      </w:pPr>
    </w:p>
    <w:p w:rsidR="003C7C5E" w:rsidRPr="003B091D" w:rsidRDefault="003C7C5E" w:rsidP="003B091D">
      <w:pPr>
        <w:pStyle w:val="NormalWeb"/>
        <w:jc w:val="both"/>
        <w:rPr>
          <w:sz w:val="28"/>
          <w:szCs w:val="28"/>
        </w:rPr>
      </w:pPr>
    </w:p>
    <w:p w:rsidR="003C7C5E" w:rsidRPr="003B091D" w:rsidRDefault="003C7C5E" w:rsidP="003B091D">
      <w:pPr>
        <w:pStyle w:val="NormalWeb"/>
        <w:jc w:val="both"/>
        <w:rPr>
          <w:sz w:val="28"/>
          <w:szCs w:val="28"/>
        </w:rPr>
      </w:pPr>
    </w:p>
    <w:p w:rsidR="003C7C5E" w:rsidRPr="003B091D" w:rsidRDefault="003C7C5E" w:rsidP="003B091D">
      <w:pPr>
        <w:pStyle w:val="NormalWeb"/>
        <w:jc w:val="both"/>
        <w:rPr>
          <w:sz w:val="28"/>
          <w:szCs w:val="28"/>
        </w:rPr>
      </w:pPr>
    </w:p>
    <w:p w:rsidR="003C7C5E" w:rsidRPr="003B091D" w:rsidRDefault="003C7C5E" w:rsidP="003B091D">
      <w:pPr>
        <w:pStyle w:val="NormalWeb"/>
        <w:jc w:val="both"/>
        <w:rPr>
          <w:sz w:val="28"/>
          <w:szCs w:val="28"/>
        </w:rPr>
      </w:pPr>
    </w:p>
    <w:p w:rsidR="003C7C5E" w:rsidRPr="003B091D" w:rsidRDefault="003C7C5E" w:rsidP="003B091D">
      <w:pPr>
        <w:pStyle w:val="NormalWeb"/>
        <w:jc w:val="both"/>
        <w:rPr>
          <w:sz w:val="28"/>
          <w:szCs w:val="28"/>
        </w:rPr>
      </w:pPr>
    </w:p>
    <w:p w:rsidR="003C7C5E" w:rsidRPr="003B091D" w:rsidRDefault="003C7C5E" w:rsidP="003B091D">
      <w:pPr>
        <w:pStyle w:val="NormalWeb"/>
        <w:jc w:val="both"/>
        <w:rPr>
          <w:sz w:val="28"/>
          <w:szCs w:val="28"/>
        </w:rPr>
      </w:pPr>
    </w:p>
    <w:p w:rsidR="007537D8" w:rsidRDefault="007537D8" w:rsidP="003B091D">
      <w:pPr>
        <w:pStyle w:val="NormalWeb"/>
        <w:jc w:val="both"/>
        <w:rPr>
          <w:sz w:val="28"/>
          <w:szCs w:val="28"/>
        </w:rPr>
      </w:pPr>
    </w:p>
    <w:p w:rsidR="007537D8" w:rsidRDefault="007537D8" w:rsidP="003B091D">
      <w:pPr>
        <w:pStyle w:val="NormalWeb"/>
        <w:jc w:val="both"/>
        <w:rPr>
          <w:sz w:val="28"/>
          <w:szCs w:val="28"/>
        </w:rPr>
      </w:pPr>
    </w:p>
    <w:p w:rsidR="00A36DB6" w:rsidRPr="007537D8" w:rsidRDefault="003C7C5E" w:rsidP="003B091D">
      <w:pPr>
        <w:pStyle w:val="NormalWeb"/>
        <w:jc w:val="both"/>
        <w:rPr>
          <w:sz w:val="28"/>
          <w:szCs w:val="28"/>
        </w:rPr>
      </w:pPr>
      <w:r w:rsidRPr="003B091D">
        <w:rPr>
          <w:b/>
          <w:sz w:val="28"/>
          <w:szCs w:val="28"/>
        </w:rPr>
        <w:lastRenderedPageBreak/>
        <w:t>Debt Service Coverage Ratio and Its Uses</w:t>
      </w:r>
    </w:p>
    <w:p w:rsidR="003C7C5E" w:rsidRPr="003B091D" w:rsidRDefault="003C7C5E" w:rsidP="003B091D">
      <w:pPr>
        <w:pStyle w:val="NormalWeb"/>
        <w:jc w:val="both"/>
        <w:rPr>
          <w:sz w:val="28"/>
          <w:szCs w:val="28"/>
        </w:rPr>
      </w:pPr>
      <w:r w:rsidRPr="003B091D">
        <w:rPr>
          <w:sz w:val="28"/>
          <w:szCs w:val="28"/>
        </w:rPr>
        <w:t>The debt service coverage ratio (DSCR) is the ratio which measures the cash available for debt servicing of interest and principal repayments. In other words DSCR measures whether interest and installments of loan can be paid out of internal generation of funds or not. It is worked out as follows –</w:t>
      </w:r>
    </w:p>
    <w:p w:rsidR="003C7C5E" w:rsidRPr="003B091D" w:rsidRDefault="003C7C5E" w:rsidP="003B091D">
      <w:pPr>
        <w:pStyle w:val="NormalWeb"/>
        <w:jc w:val="both"/>
        <w:rPr>
          <w:sz w:val="28"/>
          <w:szCs w:val="28"/>
        </w:rPr>
      </w:pPr>
      <w:r w:rsidRPr="003B091D">
        <w:rPr>
          <w:sz w:val="28"/>
          <w:szCs w:val="28"/>
        </w:rPr>
        <w:t>DSCR = Profit after tax + Depreciation + Interest on term loan/Interest on term loan+ Term loan installments</w:t>
      </w:r>
    </w:p>
    <w:p w:rsidR="003C7C5E" w:rsidRPr="003B091D" w:rsidRDefault="003C7C5E" w:rsidP="003B091D">
      <w:pPr>
        <w:pStyle w:val="NormalWeb"/>
        <w:jc w:val="both"/>
        <w:rPr>
          <w:sz w:val="28"/>
          <w:szCs w:val="28"/>
        </w:rPr>
      </w:pPr>
      <w:r w:rsidRPr="003B091D">
        <w:rPr>
          <w:sz w:val="28"/>
          <w:szCs w:val="28"/>
        </w:rPr>
        <w:t>This ratio should be more than 1 in order to take care of any debt repayments as and when they arise and leave certain surplus with the company for its normal growth. Lower ratio implies that company is not earning enough to take care of its borrower’s obligations of the company and it may also to default if company is not able to pay the borrower which is a disastrous situation.</w:t>
      </w:r>
    </w:p>
    <w:p w:rsidR="003C7C5E" w:rsidRPr="003B091D" w:rsidRDefault="003C7C5E" w:rsidP="003B091D">
      <w:pPr>
        <w:pStyle w:val="NormalWeb"/>
        <w:jc w:val="both"/>
        <w:rPr>
          <w:sz w:val="28"/>
          <w:szCs w:val="28"/>
        </w:rPr>
      </w:pPr>
      <w:r w:rsidRPr="003B091D">
        <w:rPr>
          <w:sz w:val="28"/>
          <w:szCs w:val="28"/>
        </w:rPr>
        <w:t>This ratio is used for appraising the term loan proposals by the banks while giving loans to borrowers, for investment decisions, also for rescheduling the repayment schedule of the term loans, for rehabilitation of sick units etc…..</w:t>
      </w:r>
    </w:p>
    <w:p w:rsidR="003C7C5E" w:rsidRPr="003C7C5E" w:rsidRDefault="003C7C5E" w:rsidP="003B091D">
      <w:pPr>
        <w:spacing w:before="100" w:beforeAutospacing="1" w:after="100" w:afterAutospacing="1" w:line="240" w:lineRule="auto"/>
        <w:jc w:val="both"/>
        <w:rPr>
          <w:rFonts w:ascii="Times New Roman" w:eastAsia="Times New Roman" w:hAnsi="Times New Roman" w:cs="Times New Roman"/>
          <w:sz w:val="28"/>
          <w:szCs w:val="28"/>
        </w:rPr>
      </w:pPr>
    </w:p>
    <w:sectPr w:rsidR="003C7C5E" w:rsidRPr="003C7C5E" w:rsidSect="006B5E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5D5DBB"/>
    <w:multiLevelType w:val="multilevel"/>
    <w:tmpl w:val="2B1A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cumentProtection w:edit="readOnly" w:enforcement="0"/>
  <w:defaultTabStop w:val="720"/>
  <w:characterSpacingControl w:val="doNotCompress"/>
  <w:compat/>
  <w:rsids>
    <w:rsidRoot w:val="0030028D"/>
    <w:rsid w:val="002B5FFC"/>
    <w:rsid w:val="0030028D"/>
    <w:rsid w:val="003B091D"/>
    <w:rsid w:val="003C7C5E"/>
    <w:rsid w:val="006B5E3E"/>
    <w:rsid w:val="007537D8"/>
    <w:rsid w:val="00A36D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E3E"/>
  </w:style>
  <w:style w:type="paragraph" w:styleId="Heading3">
    <w:name w:val="heading 3"/>
    <w:basedOn w:val="Normal"/>
    <w:link w:val="Heading3Char"/>
    <w:uiPriority w:val="9"/>
    <w:qFormat/>
    <w:rsid w:val="003C7C5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028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002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28D"/>
    <w:rPr>
      <w:rFonts w:ascii="Tahoma" w:hAnsi="Tahoma" w:cs="Tahoma"/>
      <w:sz w:val="16"/>
      <w:szCs w:val="16"/>
    </w:rPr>
  </w:style>
  <w:style w:type="character" w:customStyle="1" w:styleId="Heading3Char">
    <w:name w:val="Heading 3 Char"/>
    <w:basedOn w:val="DefaultParagraphFont"/>
    <w:link w:val="Heading3"/>
    <w:uiPriority w:val="9"/>
    <w:rsid w:val="003C7C5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3C7C5E"/>
    <w:rPr>
      <w:color w:val="0000FF"/>
      <w:u w:val="single"/>
    </w:rPr>
  </w:style>
</w:styles>
</file>

<file path=word/webSettings.xml><?xml version="1.0" encoding="utf-8"?>
<w:webSettings xmlns:r="http://schemas.openxmlformats.org/officeDocument/2006/relationships" xmlns:w="http://schemas.openxmlformats.org/wordprocessingml/2006/main">
  <w:divs>
    <w:div w:id="1566211675">
      <w:bodyDiv w:val="1"/>
      <w:marLeft w:val="0"/>
      <w:marRight w:val="0"/>
      <w:marTop w:val="0"/>
      <w:marBottom w:val="0"/>
      <w:divBdr>
        <w:top w:val="none" w:sz="0" w:space="0" w:color="auto"/>
        <w:left w:val="none" w:sz="0" w:space="0" w:color="auto"/>
        <w:bottom w:val="none" w:sz="0" w:space="0" w:color="auto"/>
        <w:right w:val="none" w:sz="0" w:space="0" w:color="auto"/>
      </w:divBdr>
      <w:divsChild>
        <w:div w:id="1634866166">
          <w:marLeft w:val="0"/>
          <w:marRight w:val="0"/>
          <w:marTop w:val="0"/>
          <w:marBottom w:val="0"/>
          <w:divBdr>
            <w:top w:val="none" w:sz="0" w:space="0" w:color="auto"/>
            <w:left w:val="none" w:sz="0" w:space="0" w:color="auto"/>
            <w:bottom w:val="none" w:sz="0" w:space="0" w:color="auto"/>
            <w:right w:val="none" w:sz="0" w:space="0" w:color="auto"/>
          </w:divBdr>
          <w:divsChild>
            <w:div w:id="1239172981">
              <w:marLeft w:val="0"/>
              <w:marRight w:val="0"/>
              <w:marTop w:val="0"/>
              <w:marBottom w:val="0"/>
              <w:divBdr>
                <w:top w:val="none" w:sz="0" w:space="0" w:color="auto"/>
                <w:left w:val="none" w:sz="0" w:space="0" w:color="auto"/>
                <w:bottom w:val="none" w:sz="0" w:space="0" w:color="auto"/>
                <w:right w:val="none" w:sz="0" w:space="0" w:color="auto"/>
              </w:divBdr>
              <w:divsChild>
                <w:div w:id="1451587224">
                  <w:marLeft w:val="0"/>
                  <w:marRight w:val="0"/>
                  <w:marTop w:val="0"/>
                  <w:marBottom w:val="0"/>
                  <w:divBdr>
                    <w:top w:val="none" w:sz="0" w:space="0" w:color="auto"/>
                    <w:left w:val="none" w:sz="0" w:space="0" w:color="auto"/>
                    <w:bottom w:val="none" w:sz="0" w:space="0" w:color="auto"/>
                    <w:right w:val="none" w:sz="0" w:space="0" w:color="auto"/>
                  </w:divBdr>
                  <w:divsChild>
                    <w:div w:id="975110700">
                      <w:marLeft w:val="0"/>
                      <w:marRight w:val="0"/>
                      <w:marTop w:val="0"/>
                      <w:marBottom w:val="0"/>
                      <w:divBdr>
                        <w:top w:val="none" w:sz="0" w:space="0" w:color="auto"/>
                        <w:left w:val="none" w:sz="0" w:space="0" w:color="auto"/>
                        <w:bottom w:val="none" w:sz="0" w:space="0" w:color="auto"/>
                        <w:right w:val="none" w:sz="0" w:space="0" w:color="auto"/>
                      </w:divBdr>
                      <w:divsChild>
                        <w:div w:id="1164516275">
                          <w:marLeft w:val="0"/>
                          <w:marRight w:val="0"/>
                          <w:marTop w:val="0"/>
                          <w:marBottom w:val="0"/>
                          <w:divBdr>
                            <w:top w:val="none" w:sz="0" w:space="0" w:color="auto"/>
                            <w:left w:val="none" w:sz="0" w:space="0" w:color="auto"/>
                            <w:bottom w:val="none" w:sz="0" w:space="0" w:color="auto"/>
                            <w:right w:val="none" w:sz="0" w:space="0" w:color="auto"/>
                          </w:divBdr>
                          <w:divsChild>
                            <w:div w:id="1279676964">
                              <w:marLeft w:val="0"/>
                              <w:marRight w:val="0"/>
                              <w:marTop w:val="0"/>
                              <w:marBottom w:val="0"/>
                              <w:divBdr>
                                <w:top w:val="none" w:sz="0" w:space="0" w:color="auto"/>
                                <w:left w:val="none" w:sz="0" w:space="0" w:color="auto"/>
                                <w:bottom w:val="none" w:sz="0" w:space="0" w:color="auto"/>
                                <w:right w:val="none" w:sz="0" w:space="0" w:color="auto"/>
                              </w:divBdr>
                              <w:divsChild>
                                <w:div w:id="565073417">
                                  <w:marLeft w:val="0"/>
                                  <w:marRight w:val="0"/>
                                  <w:marTop w:val="0"/>
                                  <w:marBottom w:val="0"/>
                                  <w:divBdr>
                                    <w:top w:val="none" w:sz="0" w:space="0" w:color="auto"/>
                                    <w:left w:val="none" w:sz="0" w:space="0" w:color="auto"/>
                                    <w:bottom w:val="none" w:sz="0" w:space="0" w:color="auto"/>
                                    <w:right w:val="none" w:sz="0" w:space="0" w:color="auto"/>
                                  </w:divBdr>
                                </w:div>
                                <w:div w:id="122972459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1248003">
      <w:bodyDiv w:val="1"/>
      <w:marLeft w:val="0"/>
      <w:marRight w:val="0"/>
      <w:marTop w:val="0"/>
      <w:marBottom w:val="0"/>
      <w:divBdr>
        <w:top w:val="none" w:sz="0" w:space="0" w:color="auto"/>
        <w:left w:val="none" w:sz="0" w:space="0" w:color="auto"/>
        <w:bottom w:val="none" w:sz="0" w:space="0" w:color="auto"/>
        <w:right w:val="none" w:sz="0" w:space="0" w:color="auto"/>
      </w:divBdr>
      <w:divsChild>
        <w:div w:id="128980696">
          <w:marLeft w:val="0"/>
          <w:marRight w:val="0"/>
          <w:marTop w:val="0"/>
          <w:marBottom w:val="0"/>
          <w:divBdr>
            <w:top w:val="none" w:sz="0" w:space="0" w:color="auto"/>
            <w:left w:val="none" w:sz="0" w:space="0" w:color="auto"/>
            <w:bottom w:val="none" w:sz="0" w:space="0" w:color="auto"/>
            <w:right w:val="none" w:sz="0" w:space="0" w:color="auto"/>
          </w:divBdr>
          <w:divsChild>
            <w:div w:id="1837303925">
              <w:marLeft w:val="0"/>
              <w:marRight w:val="0"/>
              <w:marTop w:val="0"/>
              <w:marBottom w:val="0"/>
              <w:divBdr>
                <w:top w:val="none" w:sz="0" w:space="0" w:color="auto"/>
                <w:left w:val="none" w:sz="0" w:space="0" w:color="auto"/>
                <w:bottom w:val="none" w:sz="0" w:space="0" w:color="auto"/>
                <w:right w:val="none" w:sz="0" w:space="0" w:color="auto"/>
              </w:divBdr>
              <w:divsChild>
                <w:div w:id="2104373915">
                  <w:marLeft w:val="0"/>
                  <w:marRight w:val="0"/>
                  <w:marTop w:val="0"/>
                  <w:marBottom w:val="0"/>
                  <w:divBdr>
                    <w:top w:val="none" w:sz="0" w:space="0" w:color="auto"/>
                    <w:left w:val="none" w:sz="0" w:space="0" w:color="auto"/>
                    <w:bottom w:val="none" w:sz="0" w:space="0" w:color="auto"/>
                    <w:right w:val="none" w:sz="0" w:space="0" w:color="auto"/>
                  </w:divBdr>
                  <w:divsChild>
                    <w:div w:id="963736694">
                      <w:marLeft w:val="0"/>
                      <w:marRight w:val="0"/>
                      <w:marTop w:val="0"/>
                      <w:marBottom w:val="0"/>
                      <w:divBdr>
                        <w:top w:val="none" w:sz="0" w:space="0" w:color="auto"/>
                        <w:left w:val="none" w:sz="0" w:space="0" w:color="auto"/>
                        <w:bottom w:val="none" w:sz="0" w:space="0" w:color="auto"/>
                        <w:right w:val="none" w:sz="0" w:space="0" w:color="auto"/>
                      </w:divBdr>
                      <w:divsChild>
                        <w:div w:id="15181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236975">
      <w:bodyDiv w:val="1"/>
      <w:marLeft w:val="0"/>
      <w:marRight w:val="0"/>
      <w:marTop w:val="0"/>
      <w:marBottom w:val="0"/>
      <w:divBdr>
        <w:top w:val="none" w:sz="0" w:space="0" w:color="auto"/>
        <w:left w:val="none" w:sz="0" w:space="0" w:color="auto"/>
        <w:bottom w:val="none" w:sz="0" w:space="0" w:color="auto"/>
        <w:right w:val="none" w:sz="0" w:space="0" w:color="auto"/>
      </w:divBdr>
      <w:divsChild>
        <w:div w:id="704984711">
          <w:marLeft w:val="0"/>
          <w:marRight w:val="0"/>
          <w:marTop w:val="0"/>
          <w:marBottom w:val="0"/>
          <w:divBdr>
            <w:top w:val="none" w:sz="0" w:space="0" w:color="auto"/>
            <w:left w:val="none" w:sz="0" w:space="0" w:color="auto"/>
            <w:bottom w:val="none" w:sz="0" w:space="0" w:color="auto"/>
            <w:right w:val="none" w:sz="0" w:space="0" w:color="auto"/>
          </w:divBdr>
          <w:divsChild>
            <w:div w:id="746266574">
              <w:marLeft w:val="0"/>
              <w:marRight w:val="0"/>
              <w:marTop w:val="0"/>
              <w:marBottom w:val="0"/>
              <w:divBdr>
                <w:top w:val="none" w:sz="0" w:space="0" w:color="auto"/>
                <w:left w:val="none" w:sz="0" w:space="0" w:color="auto"/>
                <w:bottom w:val="none" w:sz="0" w:space="0" w:color="auto"/>
                <w:right w:val="none" w:sz="0" w:space="0" w:color="auto"/>
              </w:divBdr>
              <w:divsChild>
                <w:div w:id="1491369597">
                  <w:marLeft w:val="0"/>
                  <w:marRight w:val="0"/>
                  <w:marTop w:val="0"/>
                  <w:marBottom w:val="0"/>
                  <w:divBdr>
                    <w:top w:val="none" w:sz="0" w:space="0" w:color="auto"/>
                    <w:left w:val="none" w:sz="0" w:space="0" w:color="auto"/>
                    <w:bottom w:val="none" w:sz="0" w:space="0" w:color="auto"/>
                    <w:right w:val="none" w:sz="0" w:space="0" w:color="auto"/>
                  </w:divBdr>
                  <w:divsChild>
                    <w:div w:id="1676953020">
                      <w:marLeft w:val="0"/>
                      <w:marRight w:val="0"/>
                      <w:marTop w:val="0"/>
                      <w:marBottom w:val="0"/>
                      <w:divBdr>
                        <w:top w:val="none" w:sz="0" w:space="0" w:color="auto"/>
                        <w:left w:val="none" w:sz="0" w:space="0" w:color="auto"/>
                        <w:bottom w:val="none" w:sz="0" w:space="0" w:color="auto"/>
                        <w:right w:val="none" w:sz="0" w:space="0" w:color="auto"/>
                      </w:divBdr>
                      <w:divsChild>
                        <w:div w:id="120070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2225CFF-EE7D-4C80-99CB-2D023F141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dc:creator>
  <cp:keywords/>
  <dc:description/>
  <cp:lastModifiedBy>logi</cp:lastModifiedBy>
  <cp:revision>5</cp:revision>
  <dcterms:created xsi:type="dcterms:W3CDTF">2010-02-22T04:41:00Z</dcterms:created>
  <dcterms:modified xsi:type="dcterms:W3CDTF">2010-02-22T04:54:00Z</dcterms:modified>
</cp:coreProperties>
</file>