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191" w:rsidRPr="00613379" w:rsidRDefault="00D1487D">
      <w:pPr>
        <w:rPr>
          <w:b/>
          <w:sz w:val="28"/>
          <w:szCs w:val="28"/>
          <w:u w:val="single"/>
        </w:rPr>
      </w:pPr>
      <w:r w:rsidRPr="00613379">
        <w:rPr>
          <w:b/>
          <w:sz w:val="28"/>
          <w:szCs w:val="28"/>
          <w:u w:val="single"/>
        </w:rPr>
        <w:t>International Financial Reporting Standard (IFRS)</w:t>
      </w:r>
    </w:p>
    <w:p w:rsidR="00CA48FB" w:rsidRPr="00613379" w:rsidRDefault="00CA48FB" w:rsidP="00D1487D">
      <w:pPr>
        <w:pStyle w:val="ListParagraph"/>
        <w:numPr>
          <w:ilvl w:val="0"/>
          <w:numId w:val="1"/>
        </w:numPr>
        <w:rPr>
          <w:b/>
          <w:sz w:val="24"/>
          <w:szCs w:val="24"/>
        </w:rPr>
      </w:pPr>
      <w:r w:rsidRPr="002444F9">
        <w:rPr>
          <w:b/>
          <w:sz w:val="24"/>
          <w:szCs w:val="24"/>
        </w:rPr>
        <w:t>Background</w:t>
      </w:r>
    </w:p>
    <w:p w:rsidR="00D1487D" w:rsidRPr="00613379" w:rsidRDefault="00D1487D" w:rsidP="00D1487D">
      <w:pPr>
        <w:pStyle w:val="ListParagraph"/>
        <w:numPr>
          <w:ilvl w:val="0"/>
          <w:numId w:val="1"/>
        </w:numPr>
        <w:rPr>
          <w:b/>
          <w:sz w:val="24"/>
          <w:szCs w:val="24"/>
        </w:rPr>
      </w:pPr>
      <w:bookmarkStart w:id="0" w:name="Background"/>
      <w:r w:rsidRPr="00613379">
        <w:rPr>
          <w:b/>
          <w:sz w:val="24"/>
          <w:szCs w:val="24"/>
        </w:rPr>
        <w:t>About IFRS</w:t>
      </w:r>
    </w:p>
    <w:bookmarkEnd w:id="0"/>
    <w:p w:rsidR="00C67BF2" w:rsidRDefault="00C67BF2" w:rsidP="00D1487D">
      <w:pPr>
        <w:pStyle w:val="ListParagraph"/>
        <w:numPr>
          <w:ilvl w:val="0"/>
          <w:numId w:val="1"/>
        </w:numPr>
        <w:rPr>
          <w:b/>
          <w:sz w:val="24"/>
          <w:szCs w:val="24"/>
        </w:rPr>
      </w:pPr>
      <w:r>
        <w:rPr>
          <w:b/>
          <w:sz w:val="24"/>
          <w:szCs w:val="24"/>
        </w:rPr>
        <w:t>Objectives of IFRS</w:t>
      </w:r>
    </w:p>
    <w:p w:rsidR="00D1487D" w:rsidRPr="00613379" w:rsidRDefault="00D1487D" w:rsidP="00D1487D">
      <w:pPr>
        <w:pStyle w:val="ListParagraph"/>
        <w:numPr>
          <w:ilvl w:val="0"/>
          <w:numId w:val="1"/>
        </w:numPr>
        <w:rPr>
          <w:b/>
          <w:sz w:val="24"/>
          <w:szCs w:val="24"/>
        </w:rPr>
      </w:pPr>
      <w:r w:rsidRPr="00613379">
        <w:rPr>
          <w:b/>
          <w:sz w:val="24"/>
          <w:szCs w:val="24"/>
        </w:rPr>
        <w:t>Applicability of IFRS in respect of Indian context</w:t>
      </w:r>
    </w:p>
    <w:p w:rsidR="00613379" w:rsidRPr="00613379" w:rsidRDefault="00613379" w:rsidP="00613379">
      <w:pPr>
        <w:pStyle w:val="ListParagraph"/>
        <w:numPr>
          <w:ilvl w:val="0"/>
          <w:numId w:val="1"/>
        </w:numPr>
        <w:rPr>
          <w:b/>
          <w:sz w:val="24"/>
          <w:szCs w:val="24"/>
        </w:rPr>
      </w:pPr>
      <w:r w:rsidRPr="00613379">
        <w:rPr>
          <w:b/>
          <w:sz w:val="24"/>
          <w:szCs w:val="24"/>
        </w:rPr>
        <w:t>Converge or Adopt</w:t>
      </w:r>
    </w:p>
    <w:p w:rsidR="00613379" w:rsidRPr="00613379" w:rsidRDefault="00613379" w:rsidP="00613379">
      <w:pPr>
        <w:pStyle w:val="ListParagraph"/>
        <w:numPr>
          <w:ilvl w:val="0"/>
          <w:numId w:val="1"/>
        </w:numPr>
        <w:rPr>
          <w:b/>
          <w:sz w:val="24"/>
          <w:szCs w:val="24"/>
        </w:rPr>
      </w:pPr>
      <w:r>
        <w:rPr>
          <w:b/>
          <w:sz w:val="24"/>
          <w:szCs w:val="24"/>
        </w:rPr>
        <w:t>Need of convergence with IFRS</w:t>
      </w:r>
      <w:r w:rsidR="00316DE0">
        <w:rPr>
          <w:b/>
          <w:sz w:val="24"/>
          <w:szCs w:val="24"/>
        </w:rPr>
        <w:t xml:space="preserve"> (PROS)</w:t>
      </w:r>
    </w:p>
    <w:p w:rsidR="00316DE0" w:rsidRPr="00613379" w:rsidRDefault="00316DE0" w:rsidP="00316DE0">
      <w:pPr>
        <w:pStyle w:val="ListParagraph"/>
        <w:numPr>
          <w:ilvl w:val="0"/>
          <w:numId w:val="1"/>
        </w:numPr>
        <w:rPr>
          <w:b/>
          <w:sz w:val="24"/>
          <w:szCs w:val="24"/>
        </w:rPr>
      </w:pPr>
      <w:r>
        <w:rPr>
          <w:b/>
          <w:sz w:val="24"/>
          <w:szCs w:val="24"/>
        </w:rPr>
        <w:t>Reasons for departure from IFRS (CONS)</w:t>
      </w:r>
    </w:p>
    <w:p w:rsidR="00613379" w:rsidRPr="00613379" w:rsidRDefault="00613379" w:rsidP="00613379">
      <w:pPr>
        <w:pStyle w:val="ListParagraph"/>
        <w:numPr>
          <w:ilvl w:val="0"/>
          <w:numId w:val="1"/>
        </w:numPr>
        <w:rPr>
          <w:b/>
          <w:sz w:val="24"/>
          <w:szCs w:val="24"/>
        </w:rPr>
      </w:pPr>
      <w:r w:rsidRPr="00613379">
        <w:rPr>
          <w:b/>
          <w:sz w:val="24"/>
          <w:szCs w:val="24"/>
        </w:rPr>
        <w:t>Strategy for convergence with IFRS</w:t>
      </w:r>
    </w:p>
    <w:p w:rsidR="001D6831" w:rsidRPr="00613379" w:rsidRDefault="00613379" w:rsidP="00D1487D">
      <w:pPr>
        <w:pStyle w:val="ListParagraph"/>
        <w:numPr>
          <w:ilvl w:val="0"/>
          <w:numId w:val="1"/>
        </w:numPr>
        <w:rPr>
          <w:b/>
          <w:sz w:val="24"/>
          <w:szCs w:val="24"/>
        </w:rPr>
      </w:pPr>
      <w:r>
        <w:rPr>
          <w:b/>
          <w:sz w:val="24"/>
          <w:szCs w:val="24"/>
        </w:rPr>
        <w:t>T</w:t>
      </w:r>
      <w:r w:rsidR="001D6831" w:rsidRPr="00613379">
        <w:rPr>
          <w:b/>
          <w:sz w:val="24"/>
          <w:szCs w:val="24"/>
        </w:rPr>
        <w:t>he issues which Indian companies need to address before implementing IFRS</w:t>
      </w:r>
    </w:p>
    <w:p w:rsidR="001D6831" w:rsidRPr="00613379" w:rsidRDefault="001D6831" w:rsidP="00D1487D">
      <w:pPr>
        <w:pStyle w:val="ListParagraph"/>
        <w:numPr>
          <w:ilvl w:val="0"/>
          <w:numId w:val="1"/>
        </w:numPr>
        <w:rPr>
          <w:b/>
          <w:sz w:val="24"/>
          <w:szCs w:val="24"/>
        </w:rPr>
      </w:pPr>
      <w:r w:rsidRPr="00613379">
        <w:rPr>
          <w:b/>
          <w:sz w:val="24"/>
          <w:szCs w:val="24"/>
        </w:rPr>
        <w:t>When do they (companies) actually start moving towards implementation of IFRS? At what stage of preparedness are the Indian com</w:t>
      </w:r>
      <w:r w:rsidR="00771CD7">
        <w:rPr>
          <w:b/>
          <w:sz w:val="24"/>
          <w:szCs w:val="24"/>
        </w:rPr>
        <w:t>panies for implementation of IFR</w:t>
      </w:r>
      <w:r w:rsidRPr="00613379">
        <w:rPr>
          <w:b/>
          <w:sz w:val="24"/>
          <w:szCs w:val="24"/>
        </w:rPr>
        <w:t>S?</w:t>
      </w:r>
    </w:p>
    <w:p w:rsidR="001D6831" w:rsidRPr="00613379" w:rsidRDefault="001D6831" w:rsidP="00D1487D">
      <w:pPr>
        <w:pStyle w:val="ListParagraph"/>
        <w:numPr>
          <w:ilvl w:val="0"/>
          <w:numId w:val="1"/>
        </w:numPr>
        <w:rPr>
          <w:b/>
          <w:sz w:val="24"/>
          <w:szCs w:val="24"/>
        </w:rPr>
      </w:pPr>
      <w:r w:rsidRPr="00613379">
        <w:rPr>
          <w:b/>
          <w:sz w:val="24"/>
          <w:szCs w:val="24"/>
        </w:rPr>
        <w:t>What is the next stage after the implementation of IFRS?</w:t>
      </w:r>
    </w:p>
    <w:p w:rsidR="001D6831" w:rsidRPr="00613379" w:rsidRDefault="001D6831" w:rsidP="00D1487D">
      <w:pPr>
        <w:pStyle w:val="ListParagraph"/>
        <w:numPr>
          <w:ilvl w:val="0"/>
          <w:numId w:val="1"/>
        </w:numPr>
        <w:rPr>
          <w:b/>
          <w:sz w:val="24"/>
          <w:szCs w:val="24"/>
        </w:rPr>
      </w:pPr>
      <w:r w:rsidRPr="00613379">
        <w:rPr>
          <w:b/>
          <w:sz w:val="24"/>
          <w:szCs w:val="24"/>
        </w:rPr>
        <w:t>How many chartered accounta</w:t>
      </w:r>
      <w:r w:rsidR="00771CD7">
        <w:rPr>
          <w:b/>
          <w:sz w:val="24"/>
          <w:szCs w:val="24"/>
        </w:rPr>
        <w:t>nts would we need for the implemen</w:t>
      </w:r>
      <w:r w:rsidRPr="00613379">
        <w:rPr>
          <w:b/>
          <w:sz w:val="24"/>
          <w:szCs w:val="24"/>
        </w:rPr>
        <w:t>tation of IFRS?</w:t>
      </w:r>
    </w:p>
    <w:p w:rsidR="001D6831" w:rsidRPr="00613379" w:rsidRDefault="001D6831" w:rsidP="00D1487D">
      <w:pPr>
        <w:pStyle w:val="ListParagraph"/>
        <w:numPr>
          <w:ilvl w:val="0"/>
          <w:numId w:val="1"/>
        </w:numPr>
        <w:rPr>
          <w:b/>
          <w:sz w:val="24"/>
          <w:szCs w:val="24"/>
        </w:rPr>
      </w:pPr>
      <w:r w:rsidRPr="00613379">
        <w:rPr>
          <w:b/>
          <w:sz w:val="24"/>
          <w:szCs w:val="24"/>
        </w:rPr>
        <w:t>How will the adoption of IFRS change financial reporting by companies?</w:t>
      </w:r>
    </w:p>
    <w:p w:rsidR="00C67BF2" w:rsidRPr="00613379" w:rsidRDefault="00C67BF2" w:rsidP="00C67BF2">
      <w:pPr>
        <w:pStyle w:val="ListParagraph"/>
        <w:numPr>
          <w:ilvl w:val="0"/>
          <w:numId w:val="1"/>
        </w:numPr>
        <w:rPr>
          <w:b/>
          <w:sz w:val="24"/>
          <w:szCs w:val="24"/>
        </w:rPr>
      </w:pPr>
      <w:r w:rsidRPr="00613379">
        <w:rPr>
          <w:b/>
          <w:sz w:val="24"/>
          <w:szCs w:val="24"/>
        </w:rPr>
        <w:t>Whether the IFRSs should be adopted for Public Interest Entities stage-wise</w:t>
      </w:r>
    </w:p>
    <w:p w:rsidR="00C67BF2" w:rsidRDefault="00C67BF2" w:rsidP="00C67BF2">
      <w:pPr>
        <w:pStyle w:val="ListParagraph"/>
        <w:rPr>
          <w:b/>
          <w:sz w:val="24"/>
          <w:szCs w:val="24"/>
        </w:rPr>
      </w:pPr>
      <w:proofErr w:type="gramStart"/>
      <w:r w:rsidRPr="00613379">
        <w:rPr>
          <w:b/>
          <w:sz w:val="24"/>
          <w:szCs w:val="24"/>
        </w:rPr>
        <w:t>or</w:t>
      </w:r>
      <w:proofErr w:type="gramEnd"/>
      <w:r w:rsidRPr="00613379">
        <w:rPr>
          <w:b/>
          <w:sz w:val="24"/>
          <w:szCs w:val="24"/>
        </w:rPr>
        <w:t xml:space="preserve"> all at once from a specified future date</w:t>
      </w:r>
      <w:r>
        <w:rPr>
          <w:b/>
          <w:sz w:val="24"/>
          <w:szCs w:val="24"/>
        </w:rPr>
        <w:t>?</w:t>
      </w:r>
    </w:p>
    <w:p w:rsidR="00C67BF2" w:rsidRDefault="00996FE8" w:rsidP="00EB783E">
      <w:pPr>
        <w:pStyle w:val="ListParagraph"/>
        <w:numPr>
          <w:ilvl w:val="0"/>
          <w:numId w:val="1"/>
        </w:numPr>
        <w:rPr>
          <w:b/>
          <w:sz w:val="24"/>
          <w:szCs w:val="24"/>
        </w:rPr>
      </w:pPr>
      <w:r>
        <w:rPr>
          <w:b/>
          <w:sz w:val="24"/>
          <w:szCs w:val="24"/>
        </w:rPr>
        <w:t>List of IFRS,IFRIC,IAS,SIC</w:t>
      </w:r>
    </w:p>
    <w:p w:rsidR="00C67BF2" w:rsidRDefault="00996FE8" w:rsidP="00EB783E">
      <w:pPr>
        <w:pStyle w:val="ListParagraph"/>
        <w:numPr>
          <w:ilvl w:val="0"/>
          <w:numId w:val="1"/>
        </w:numPr>
        <w:rPr>
          <w:b/>
          <w:sz w:val="24"/>
          <w:szCs w:val="24"/>
        </w:rPr>
      </w:pPr>
      <w:r>
        <w:rPr>
          <w:b/>
          <w:sz w:val="24"/>
          <w:szCs w:val="24"/>
        </w:rPr>
        <w:t>Overview of significant Difference between IFRS and GAAP</w:t>
      </w:r>
    </w:p>
    <w:p w:rsidR="00C67BF2" w:rsidRDefault="00C67BF2" w:rsidP="00EB783E">
      <w:pPr>
        <w:pStyle w:val="ListParagraph"/>
        <w:rPr>
          <w:b/>
          <w:sz w:val="24"/>
          <w:szCs w:val="24"/>
        </w:rPr>
      </w:pPr>
    </w:p>
    <w:p w:rsidR="00C67BF2" w:rsidRPr="00613379" w:rsidRDefault="00C67BF2" w:rsidP="00C67BF2">
      <w:pPr>
        <w:pStyle w:val="ListParagraph"/>
        <w:ind w:left="1440"/>
        <w:rPr>
          <w:b/>
          <w:sz w:val="24"/>
          <w:szCs w:val="24"/>
        </w:rPr>
      </w:pPr>
    </w:p>
    <w:p w:rsidR="0017376C" w:rsidRPr="00571D4B" w:rsidRDefault="0017376C" w:rsidP="00571D4B">
      <w:pPr>
        <w:pStyle w:val="ListParagraph"/>
        <w:rPr>
          <w:b/>
        </w:rPr>
      </w:pPr>
    </w:p>
    <w:p w:rsidR="00032D92" w:rsidRDefault="00032D92" w:rsidP="00032D92"/>
    <w:p w:rsidR="00032D92" w:rsidRDefault="00032D92" w:rsidP="00032D92"/>
    <w:p w:rsidR="00032D92" w:rsidRDefault="00032D92" w:rsidP="00032D92"/>
    <w:p w:rsidR="00032D92" w:rsidRPr="00B83D01" w:rsidRDefault="00B83D01" w:rsidP="00032D92">
      <w:pPr>
        <w:rPr>
          <w:b/>
          <w:sz w:val="28"/>
          <w:szCs w:val="28"/>
        </w:rPr>
      </w:pPr>
      <w:r w:rsidRPr="00B83D01">
        <w:rPr>
          <w:b/>
          <w:sz w:val="28"/>
          <w:szCs w:val="28"/>
        </w:rPr>
        <w:t>Prepared By</w:t>
      </w:r>
      <w:proofErr w:type="gramStart"/>
      <w:r w:rsidRPr="00B83D01">
        <w:rPr>
          <w:b/>
          <w:sz w:val="28"/>
          <w:szCs w:val="28"/>
        </w:rPr>
        <w:t>::</w:t>
      </w:r>
      <w:proofErr w:type="gramEnd"/>
      <w:r w:rsidRPr="00B83D01">
        <w:rPr>
          <w:b/>
          <w:sz w:val="28"/>
          <w:szCs w:val="28"/>
        </w:rPr>
        <w:t xml:space="preserve">  Deepak  Adwani</w:t>
      </w:r>
    </w:p>
    <w:p w:rsidR="00032D92" w:rsidRDefault="00032D92" w:rsidP="00032D92"/>
    <w:p w:rsidR="00032D92" w:rsidRDefault="00032D92" w:rsidP="00032D92"/>
    <w:p w:rsidR="00032D92" w:rsidRDefault="00032D92" w:rsidP="00032D92"/>
    <w:p w:rsidR="00032D92" w:rsidRDefault="00032D92" w:rsidP="00032D92"/>
    <w:p w:rsidR="00032D92" w:rsidRDefault="00032D92" w:rsidP="00032D92"/>
    <w:p w:rsidR="00032D92" w:rsidRDefault="00032D92" w:rsidP="00032D92"/>
    <w:p w:rsidR="00032D92" w:rsidRDefault="00032D92" w:rsidP="00032D92"/>
    <w:p w:rsidR="00032D92" w:rsidRPr="00A61E41" w:rsidRDefault="00CA48FB" w:rsidP="00032D92">
      <w:pPr>
        <w:rPr>
          <w:rFonts w:ascii="Comic Sans MS" w:hAnsi="Comic Sans MS"/>
          <w:b/>
          <w:sz w:val="20"/>
          <w:szCs w:val="20"/>
          <w:u w:val="single"/>
        </w:rPr>
      </w:pPr>
      <w:r w:rsidRPr="00A61E41">
        <w:rPr>
          <w:rFonts w:ascii="Comic Sans MS" w:hAnsi="Comic Sans MS"/>
          <w:b/>
          <w:sz w:val="20"/>
          <w:szCs w:val="20"/>
          <w:u w:val="single"/>
        </w:rPr>
        <w:lastRenderedPageBreak/>
        <w:t>Background</w:t>
      </w:r>
    </w:p>
    <w:p w:rsidR="00032D92" w:rsidRPr="00A61E41" w:rsidRDefault="00032D92" w:rsidP="007A0194">
      <w:pPr>
        <w:autoSpaceDE w:val="0"/>
        <w:autoSpaceDN w:val="0"/>
        <w:adjustRightInd w:val="0"/>
        <w:spacing w:after="0" w:line="240" w:lineRule="auto"/>
        <w:jc w:val="both"/>
        <w:rPr>
          <w:rFonts w:ascii="Comic Sans MS" w:hAnsi="Comic Sans MS"/>
          <w:sz w:val="20"/>
          <w:szCs w:val="20"/>
        </w:rPr>
      </w:pPr>
      <w:r w:rsidRPr="00A61E41">
        <w:rPr>
          <w:rFonts w:ascii="Comic Sans MS" w:hAnsi="Comic Sans MS" w:cs="BookAntiqua"/>
          <w:sz w:val="20"/>
          <w:szCs w:val="20"/>
        </w:rPr>
        <w:t>Convergence with International Accounting Standards (IASs)/International Financial</w:t>
      </w:r>
      <w:r w:rsidR="007A0194" w:rsidRPr="00A61E41">
        <w:rPr>
          <w:rFonts w:ascii="Comic Sans MS" w:hAnsi="Comic Sans MS" w:cs="BookAntiqua"/>
          <w:sz w:val="20"/>
          <w:szCs w:val="20"/>
        </w:rPr>
        <w:t xml:space="preserve"> </w:t>
      </w:r>
      <w:r w:rsidRPr="00A61E41">
        <w:rPr>
          <w:rFonts w:ascii="Comic Sans MS" w:hAnsi="Comic Sans MS" w:cs="BookAntiqua"/>
          <w:sz w:val="20"/>
          <w:szCs w:val="20"/>
        </w:rPr>
        <w:t>Reporting Standards (IFRSs) (collectively referred to as IFRSs), issued by the International</w:t>
      </w:r>
      <w:r w:rsidR="007A0194" w:rsidRPr="00A61E41">
        <w:rPr>
          <w:rFonts w:ascii="Comic Sans MS" w:hAnsi="Comic Sans MS" w:cs="BookAntiqua"/>
          <w:sz w:val="20"/>
          <w:szCs w:val="20"/>
        </w:rPr>
        <w:t xml:space="preserve"> </w:t>
      </w:r>
      <w:r w:rsidRPr="00A61E41">
        <w:rPr>
          <w:rFonts w:ascii="Comic Sans MS" w:hAnsi="Comic Sans MS" w:cs="BookAntiqua"/>
          <w:sz w:val="20"/>
          <w:szCs w:val="20"/>
        </w:rPr>
        <w:t>Accounting Standards Board (IASB) has gained momentum in recent years all over the</w:t>
      </w:r>
      <w:r w:rsidR="007A0194" w:rsidRPr="00A61E41">
        <w:rPr>
          <w:rFonts w:ascii="Comic Sans MS" w:hAnsi="Comic Sans MS" w:cs="BookAntiqua"/>
          <w:sz w:val="20"/>
          <w:szCs w:val="20"/>
        </w:rPr>
        <w:t xml:space="preserve"> </w:t>
      </w:r>
      <w:r w:rsidRPr="00A61E41">
        <w:rPr>
          <w:rFonts w:ascii="Comic Sans MS" w:hAnsi="Comic Sans MS" w:cs="BookAntiqua"/>
          <w:sz w:val="20"/>
          <w:szCs w:val="20"/>
        </w:rPr>
        <w:t>World. More than 100 countries currently require or permit the use of or have a policy of</w:t>
      </w:r>
      <w:r w:rsidR="007A0194" w:rsidRPr="00A61E41">
        <w:rPr>
          <w:rFonts w:ascii="Comic Sans MS" w:hAnsi="Comic Sans MS" w:cs="BookAntiqua"/>
          <w:sz w:val="20"/>
          <w:szCs w:val="20"/>
        </w:rPr>
        <w:t xml:space="preserve"> </w:t>
      </w:r>
      <w:r w:rsidRPr="00A61E41">
        <w:rPr>
          <w:rFonts w:ascii="Comic Sans MS" w:hAnsi="Comic Sans MS" w:cs="BookAntiqua"/>
          <w:sz w:val="20"/>
          <w:szCs w:val="20"/>
        </w:rPr>
        <w:t>convergence with IFRSs. Certain other countries have announced their intention to adopt</w:t>
      </w:r>
      <w:r w:rsidR="007A0194" w:rsidRPr="00A61E41">
        <w:rPr>
          <w:rFonts w:ascii="Comic Sans MS" w:hAnsi="Comic Sans MS" w:cs="BookAntiqua"/>
          <w:sz w:val="20"/>
          <w:szCs w:val="20"/>
        </w:rPr>
        <w:t xml:space="preserve"> </w:t>
      </w:r>
      <w:proofErr w:type="gramStart"/>
      <w:r w:rsidRPr="00A61E41">
        <w:rPr>
          <w:rFonts w:ascii="Comic Sans MS" w:hAnsi="Comic Sans MS" w:cs="BookAntiqua"/>
          <w:sz w:val="20"/>
          <w:szCs w:val="20"/>
        </w:rPr>
        <w:t>IFRSs</w:t>
      </w:r>
      <w:r w:rsidR="007A0194" w:rsidRPr="00A61E41">
        <w:rPr>
          <w:rFonts w:ascii="Comic Sans MS" w:hAnsi="Comic Sans MS" w:cs="BookAntiqua"/>
          <w:sz w:val="20"/>
          <w:szCs w:val="20"/>
        </w:rPr>
        <w:t xml:space="preserve"> </w:t>
      </w:r>
      <w:r w:rsidRPr="00A61E41">
        <w:rPr>
          <w:rFonts w:ascii="Comic Sans MS" w:hAnsi="Comic Sans MS" w:cs="BookAntiqua"/>
          <w:sz w:val="20"/>
          <w:szCs w:val="20"/>
        </w:rPr>
        <w:t xml:space="preserve"> from</w:t>
      </w:r>
      <w:proofErr w:type="gramEnd"/>
      <w:r w:rsidRPr="00A61E41">
        <w:rPr>
          <w:rFonts w:ascii="Comic Sans MS" w:hAnsi="Comic Sans MS" w:cs="BookAntiqua"/>
          <w:sz w:val="20"/>
          <w:szCs w:val="20"/>
        </w:rPr>
        <w:t xml:space="preserve"> a future date, e.g., Canada from the year 2011, and China from the year 2008.Financial Accounting Standards Board (FASB) of USA and IASB are also working towards</w:t>
      </w:r>
      <w:r w:rsidR="007A0194" w:rsidRPr="00A61E41">
        <w:rPr>
          <w:rFonts w:ascii="Comic Sans MS" w:hAnsi="Comic Sans MS" w:cs="BookAntiqua"/>
          <w:sz w:val="20"/>
          <w:szCs w:val="20"/>
        </w:rPr>
        <w:t xml:space="preserve"> </w:t>
      </w:r>
      <w:r w:rsidRPr="00A61E41">
        <w:rPr>
          <w:rFonts w:ascii="Comic Sans MS" w:hAnsi="Comic Sans MS" w:cs="BookAntiqua"/>
          <w:sz w:val="20"/>
          <w:szCs w:val="20"/>
        </w:rPr>
        <w:t>the convergence of the US GAAPs and the IFRSs. The Securities &amp; Exchange Commission</w:t>
      </w:r>
      <w:r w:rsidR="007A0194" w:rsidRPr="00A61E41">
        <w:rPr>
          <w:rFonts w:ascii="Comic Sans MS" w:hAnsi="Comic Sans MS" w:cs="BookAntiqua"/>
          <w:sz w:val="20"/>
          <w:szCs w:val="20"/>
        </w:rPr>
        <w:t xml:space="preserve"> </w:t>
      </w:r>
      <w:r w:rsidRPr="00A61E41">
        <w:rPr>
          <w:rFonts w:ascii="Comic Sans MS" w:hAnsi="Comic Sans MS" w:cs="BookAntiqua"/>
          <w:sz w:val="20"/>
          <w:szCs w:val="20"/>
        </w:rPr>
        <w:t>(SEC) has mooted a proposal to permit filing of IFRS-compliant financial statements without</w:t>
      </w:r>
      <w:r w:rsidR="007A0194" w:rsidRPr="00A61E41">
        <w:rPr>
          <w:rFonts w:ascii="Comic Sans MS" w:hAnsi="Comic Sans MS" w:cs="BookAntiqua"/>
          <w:sz w:val="20"/>
          <w:szCs w:val="20"/>
        </w:rPr>
        <w:t xml:space="preserve"> </w:t>
      </w:r>
      <w:r w:rsidRPr="00A61E41">
        <w:rPr>
          <w:rFonts w:ascii="Comic Sans MS" w:hAnsi="Comic Sans MS" w:cs="BookAntiqua"/>
          <w:sz w:val="20"/>
          <w:szCs w:val="20"/>
        </w:rPr>
        <w:t>requiring presentation of a reconciliation statement between US GAAPs and IFRSs in near</w:t>
      </w:r>
      <w:r w:rsidR="007A0194" w:rsidRPr="00A61E41">
        <w:rPr>
          <w:rFonts w:ascii="Comic Sans MS" w:hAnsi="Comic Sans MS" w:cs="BookAntiqua"/>
          <w:sz w:val="20"/>
          <w:szCs w:val="20"/>
        </w:rPr>
        <w:t xml:space="preserve"> </w:t>
      </w:r>
      <w:r w:rsidRPr="00A61E41">
        <w:rPr>
          <w:rFonts w:ascii="Comic Sans MS" w:hAnsi="Comic Sans MS" w:cs="BookAntiqua"/>
          <w:sz w:val="20"/>
          <w:szCs w:val="20"/>
        </w:rPr>
        <w:t xml:space="preserve">future. In this scenario, India being an important emerging economy in the </w:t>
      </w:r>
      <w:proofErr w:type="gramStart"/>
      <w:r w:rsidRPr="00A61E41">
        <w:rPr>
          <w:rFonts w:ascii="Comic Sans MS" w:hAnsi="Comic Sans MS" w:cs="BookAntiqua"/>
          <w:sz w:val="20"/>
          <w:szCs w:val="20"/>
        </w:rPr>
        <w:t>World,</w:t>
      </w:r>
      <w:proofErr w:type="gramEnd"/>
      <w:r w:rsidRPr="00A61E41">
        <w:rPr>
          <w:rFonts w:ascii="Comic Sans MS" w:hAnsi="Comic Sans MS" w:cs="BookAntiqua"/>
          <w:sz w:val="20"/>
          <w:szCs w:val="20"/>
        </w:rPr>
        <w:t xml:space="preserve"> is yet to</w:t>
      </w:r>
      <w:r w:rsidR="007A0194" w:rsidRPr="00A61E41">
        <w:rPr>
          <w:rFonts w:ascii="Comic Sans MS" w:hAnsi="Comic Sans MS" w:cs="BookAntiqua"/>
          <w:sz w:val="20"/>
          <w:szCs w:val="20"/>
        </w:rPr>
        <w:t xml:space="preserve"> </w:t>
      </w:r>
      <w:r w:rsidRPr="00A61E41">
        <w:rPr>
          <w:rFonts w:ascii="Comic Sans MS" w:hAnsi="Comic Sans MS" w:cs="BookAntiqua"/>
          <w:sz w:val="20"/>
          <w:szCs w:val="20"/>
        </w:rPr>
        <w:t>adopt the IFRSs. Internationally, insofar as cross-border investments are concerned, a non-</w:t>
      </w:r>
      <w:r w:rsidR="007A0194" w:rsidRPr="00A61E41">
        <w:rPr>
          <w:rFonts w:ascii="Comic Sans MS" w:hAnsi="Comic Sans MS" w:cs="BookAntiqua"/>
          <w:sz w:val="20"/>
          <w:szCs w:val="20"/>
        </w:rPr>
        <w:t xml:space="preserve"> </w:t>
      </w:r>
      <w:r w:rsidRPr="00A61E41">
        <w:rPr>
          <w:rFonts w:ascii="Comic Sans MS" w:hAnsi="Comic Sans MS" w:cs="BookAntiqua"/>
          <w:sz w:val="20"/>
          <w:szCs w:val="20"/>
        </w:rPr>
        <w:t>IFRSs compliant country is perceived as an additional risk factor. Within India also, in recent</w:t>
      </w:r>
      <w:r w:rsidR="007A0194" w:rsidRPr="00A61E41">
        <w:rPr>
          <w:rFonts w:ascii="Comic Sans MS" w:hAnsi="Comic Sans MS" w:cs="BookAntiqua"/>
          <w:sz w:val="20"/>
          <w:szCs w:val="20"/>
        </w:rPr>
        <w:t xml:space="preserve"> </w:t>
      </w:r>
      <w:r w:rsidRPr="00A61E41">
        <w:rPr>
          <w:rFonts w:ascii="Comic Sans MS" w:hAnsi="Comic Sans MS" w:cs="BookAntiqua"/>
          <w:sz w:val="20"/>
          <w:szCs w:val="20"/>
        </w:rPr>
        <w:t>times, the issue of convergence with IFRSs has been raised time and again at various forums.</w:t>
      </w:r>
    </w:p>
    <w:p w:rsidR="00032D92" w:rsidRPr="00A61E41" w:rsidRDefault="00032D92" w:rsidP="007A0194">
      <w:pPr>
        <w:jc w:val="both"/>
        <w:rPr>
          <w:rFonts w:ascii="Comic Sans MS" w:hAnsi="Comic Sans MS"/>
          <w:sz w:val="20"/>
          <w:szCs w:val="20"/>
        </w:rPr>
      </w:pPr>
    </w:p>
    <w:p w:rsidR="007A0194" w:rsidRPr="00A61E41" w:rsidRDefault="007A0194" w:rsidP="007A0194">
      <w:pPr>
        <w:jc w:val="both"/>
        <w:rPr>
          <w:rFonts w:ascii="Comic Sans MS" w:hAnsi="Comic Sans MS"/>
          <w:b/>
          <w:sz w:val="20"/>
          <w:szCs w:val="20"/>
          <w:u w:val="single"/>
        </w:rPr>
      </w:pPr>
      <w:proofErr w:type="gramStart"/>
      <w:r w:rsidRPr="00A61E41">
        <w:rPr>
          <w:rFonts w:ascii="Comic Sans MS" w:hAnsi="Comic Sans MS"/>
          <w:b/>
          <w:sz w:val="20"/>
          <w:szCs w:val="20"/>
          <w:u w:val="single"/>
        </w:rPr>
        <w:t>About  IFRS</w:t>
      </w:r>
      <w:proofErr w:type="gramEnd"/>
    </w:p>
    <w:p w:rsidR="007A0194" w:rsidRPr="00A61E41" w:rsidRDefault="007A0194" w:rsidP="007A0194">
      <w:pPr>
        <w:jc w:val="both"/>
        <w:rPr>
          <w:rFonts w:ascii="Comic Sans MS" w:hAnsi="Comic Sans MS"/>
          <w:sz w:val="20"/>
          <w:szCs w:val="20"/>
        </w:rPr>
      </w:pPr>
      <w:r w:rsidRPr="00A61E41">
        <w:rPr>
          <w:rFonts w:ascii="Comic Sans MS" w:hAnsi="Comic Sans MS"/>
          <w:sz w:val="20"/>
          <w:szCs w:val="20"/>
        </w:rPr>
        <w:t xml:space="preserve">A set of financial reporting standards issued by the international Accounting standard board is recognised under the brand name IFRSs. IFRSs are a trademark of the international accounting standards committee foundation. IFRS comprises </w:t>
      </w:r>
      <w:proofErr w:type="gramStart"/>
      <w:r w:rsidRPr="00A61E41">
        <w:rPr>
          <w:rFonts w:ascii="Comic Sans MS" w:hAnsi="Comic Sans MS"/>
          <w:sz w:val="20"/>
          <w:szCs w:val="20"/>
        </w:rPr>
        <w:t>of :=</w:t>
      </w:r>
      <w:proofErr w:type="gramEnd"/>
    </w:p>
    <w:p w:rsidR="007A0194" w:rsidRPr="00A61E41" w:rsidRDefault="007A0194" w:rsidP="007A0194">
      <w:pPr>
        <w:jc w:val="both"/>
        <w:rPr>
          <w:rFonts w:ascii="Comic Sans MS" w:hAnsi="Comic Sans MS"/>
          <w:sz w:val="20"/>
          <w:szCs w:val="20"/>
        </w:rPr>
      </w:pPr>
      <w:r w:rsidRPr="00A61E41">
        <w:rPr>
          <w:rFonts w:ascii="Comic Sans MS" w:hAnsi="Comic Sans MS"/>
          <w:sz w:val="20"/>
          <w:szCs w:val="20"/>
        </w:rPr>
        <w:t>1) International Financial Reporting Standards</w:t>
      </w:r>
    </w:p>
    <w:p w:rsidR="007A0194" w:rsidRPr="00A61E41" w:rsidRDefault="007A0194" w:rsidP="007A0194">
      <w:pPr>
        <w:jc w:val="both"/>
        <w:rPr>
          <w:rFonts w:ascii="Comic Sans MS" w:hAnsi="Comic Sans MS"/>
          <w:sz w:val="20"/>
          <w:szCs w:val="20"/>
        </w:rPr>
      </w:pPr>
      <w:r w:rsidRPr="00A61E41">
        <w:rPr>
          <w:rFonts w:ascii="Comic Sans MS" w:hAnsi="Comic Sans MS"/>
          <w:sz w:val="20"/>
          <w:szCs w:val="20"/>
        </w:rPr>
        <w:t>2) International Accounting Standards</w:t>
      </w:r>
    </w:p>
    <w:p w:rsidR="007A0194" w:rsidRPr="00A61E41" w:rsidRDefault="007A0194" w:rsidP="007A0194">
      <w:pPr>
        <w:jc w:val="both"/>
        <w:rPr>
          <w:rFonts w:ascii="Comic Sans MS" w:hAnsi="Comic Sans MS"/>
          <w:sz w:val="20"/>
          <w:szCs w:val="20"/>
        </w:rPr>
      </w:pPr>
      <w:r w:rsidRPr="00A61E41">
        <w:rPr>
          <w:rFonts w:ascii="Comic Sans MS" w:hAnsi="Comic Sans MS"/>
          <w:sz w:val="20"/>
          <w:szCs w:val="20"/>
        </w:rPr>
        <w:t xml:space="preserve">3) Interpretation originated by International </w:t>
      </w:r>
      <w:r w:rsidR="00771CD7" w:rsidRPr="00A61E41">
        <w:rPr>
          <w:rFonts w:ascii="Comic Sans MS" w:hAnsi="Comic Sans MS"/>
          <w:sz w:val="20"/>
          <w:szCs w:val="20"/>
        </w:rPr>
        <w:t>Financial</w:t>
      </w:r>
      <w:r w:rsidRPr="00A61E41">
        <w:rPr>
          <w:rFonts w:ascii="Comic Sans MS" w:hAnsi="Comic Sans MS"/>
          <w:sz w:val="20"/>
          <w:szCs w:val="20"/>
        </w:rPr>
        <w:t xml:space="preserve"> Reporting Interpretation Committee (IFRIC) and</w:t>
      </w:r>
    </w:p>
    <w:p w:rsidR="007A0194" w:rsidRPr="00A61E41" w:rsidRDefault="007A0194" w:rsidP="007A0194">
      <w:pPr>
        <w:jc w:val="both"/>
        <w:rPr>
          <w:rFonts w:ascii="Comic Sans MS" w:hAnsi="Comic Sans MS"/>
          <w:sz w:val="20"/>
          <w:szCs w:val="20"/>
        </w:rPr>
      </w:pPr>
      <w:r w:rsidRPr="00A61E41">
        <w:rPr>
          <w:rFonts w:ascii="Comic Sans MS" w:hAnsi="Comic Sans MS"/>
          <w:sz w:val="20"/>
          <w:szCs w:val="20"/>
        </w:rPr>
        <w:t>4) Interpretation issued by the former Standing Interpretation Committee (SIC)</w:t>
      </w:r>
    </w:p>
    <w:p w:rsidR="00CA48FB" w:rsidRPr="00A61E41" w:rsidRDefault="007A0194" w:rsidP="007A0194">
      <w:pPr>
        <w:jc w:val="both"/>
        <w:rPr>
          <w:rFonts w:ascii="Comic Sans MS" w:hAnsi="Comic Sans MS"/>
          <w:sz w:val="20"/>
          <w:szCs w:val="20"/>
        </w:rPr>
      </w:pPr>
      <w:r w:rsidRPr="00A61E41">
        <w:rPr>
          <w:rFonts w:ascii="Comic Sans MS" w:hAnsi="Comic Sans MS"/>
          <w:sz w:val="20"/>
          <w:szCs w:val="20"/>
        </w:rPr>
        <w:t xml:space="preserve">Presently there are 8 </w:t>
      </w:r>
      <w:r w:rsidRPr="00A61E41">
        <w:rPr>
          <w:rFonts w:ascii="Comic Sans MS" w:hAnsi="Comic Sans MS"/>
          <w:i/>
          <w:sz w:val="20"/>
          <w:szCs w:val="20"/>
        </w:rPr>
        <w:t>IFRS’s, 29 IAS’s, 17 IFRIC interpretations and 11 SIC Interpretations</w:t>
      </w:r>
    </w:p>
    <w:p w:rsidR="00CA48FB" w:rsidRPr="00A61E41" w:rsidRDefault="00640193" w:rsidP="00640193">
      <w:pPr>
        <w:tabs>
          <w:tab w:val="left" w:pos="3285"/>
        </w:tabs>
        <w:jc w:val="both"/>
        <w:rPr>
          <w:rFonts w:ascii="Comic Sans MS" w:hAnsi="Comic Sans MS"/>
          <w:sz w:val="20"/>
          <w:szCs w:val="20"/>
        </w:rPr>
      </w:pPr>
      <w:r w:rsidRPr="00A61E41">
        <w:rPr>
          <w:rFonts w:ascii="Comic Sans MS" w:hAnsi="Comic Sans MS"/>
          <w:sz w:val="20"/>
          <w:szCs w:val="20"/>
        </w:rPr>
        <w:tab/>
      </w:r>
    </w:p>
    <w:p w:rsidR="00C67BF2" w:rsidRPr="00A61E41" w:rsidRDefault="00C67BF2" w:rsidP="00C67BF2">
      <w:pPr>
        <w:jc w:val="both"/>
        <w:rPr>
          <w:rFonts w:ascii="Comic Sans MS" w:hAnsi="Comic Sans MS"/>
          <w:b/>
          <w:sz w:val="20"/>
          <w:szCs w:val="20"/>
          <w:u w:val="single"/>
        </w:rPr>
      </w:pPr>
      <w:r w:rsidRPr="00A61E41">
        <w:rPr>
          <w:rFonts w:ascii="Comic Sans MS" w:hAnsi="Comic Sans MS"/>
          <w:b/>
          <w:sz w:val="20"/>
          <w:szCs w:val="20"/>
          <w:u w:val="single"/>
        </w:rPr>
        <w:t>Objectives of IFRS</w:t>
      </w:r>
    </w:p>
    <w:p w:rsidR="00F149AE" w:rsidRPr="00A61E41" w:rsidRDefault="00C67BF2" w:rsidP="00C67BF2">
      <w:pPr>
        <w:numPr>
          <w:ilvl w:val="0"/>
          <w:numId w:val="15"/>
        </w:numPr>
        <w:jc w:val="both"/>
        <w:rPr>
          <w:rFonts w:ascii="Comic Sans MS" w:hAnsi="Comic Sans MS"/>
          <w:sz w:val="20"/>
          <w:szCs w:val="20"/>
        </w:rPr>
      </w:pPr>
      <w:r w:rsidRPr="00A61E41">
        <w:rPr>
          <w:rFonts w:ascii="Comic Sans MS" w:hAnsi="Comic Sans MS"/>
          <w:b/>
          <w:i/>
          <w:sz w:val="20"/>
          <w:szCs w:val="20"/>
          <w:u w:val="single"/>
        </w:rPr>
        <w:t>To</w:t>
      </w:r>
      <w:r w:rsidR="00F149AE" w:rsidRPr="00A61E41">
        <w:rPr>
          <w:rFonts w:ascii="Comic Sans MS" w:hAnsi="Comic Sans MS"/>
          <w:b/>
          <w:bCs/>
          <w:i/>
          <w:iCs/>
          <w:sz w:val="20"/>
          <w:szCs w:val="20"/>
          <w:u w:val="single"/>
          <w:lang w:val="en-US"/>
        </w:rPr>
        <w:t xml:space="preserve"> develop</w:t>
      </w:r>
      <w:r w:rsidR="00F149AE" w:rsidRPr="00A61E41">
        <w:rPr>
          <w:rFonts w:ascii="Comic Sans MS" w:hAnsi="Comic Sans MS"/>
          <w:sz w:val="20"/>
          <w:szCs w:val="20"/>
          <w:lang w:val="en-US"/>
        </w:rPr>
        <w:t xml:space="preserve">, in the public interest, a single set of high quality, understandable and enforceable </w:t>
      </w:r>
      <w:r w:rsidR="00F149AE" w:rsidRPr="00A61E41">
        <w:rPr>
          <w:rFonts w:ascii="Comic Sans MS" w:hAnsi="Comic Sans MS"/>
          <w:sz w:val="20"/>
          <w:szCs w:val="20"/>
          <w:u w:val="single"/>
          <w:lang w:val="en-US"/>
        </w:rPr>
        <w:t>global accounting standards</w:t>
      </w:r>
      <w:r w:rsidR="00F149AE" w:rsidRPr="00A61E41">
        <w:rPr>
          <w:rFonts w:ascii="Comic Sans MS" w:hAnsi="Comic Sans MS"/>
          <w:sz w:val="20"/>
          <w:szCs w:val="20"/>
          <w:lang w:val="en-US"/>
        </w:rPr>
        <w:t xml:space="preserve"> that require high quality, transparent and comparable information in financial statements and other financial reporting to help participants in the world's capital markets and other users make economic decisions;</w:t>
      </w:r>
    </w:p>
    <w:p w:rsidR="00F149AE" w:rsidRPr="00A61E41" w:rsidRDefault="00C67BF2" w:rsidP="00C67BF2">
      <w:pPr>
        <w:numPr>
          <w:ilvl w:val="0"/>
          <w:numId w:val="15"/>
        </w:numPr>
        <w:jc w:val="both"/>
        <w:rPr>
          <w:rFonts w:ascii="Comic Sans MS" w:hAnsi="Comic Sans MS"/>
          <w:sz w:val="20"/>
          <w:szCs w:val="20"/>
        </w:rPr>
      </w:pPr>
      <w:r w:rsidRPr="00A61E41">
        <w:rPr>
          <w:rFonts w:ascii="Comic Sans MS" w:hAnsi="Comic Sans MS"/>
          <w:b/>
          <w:bCs/>
          <w:i/>
          <w:iCs/>
          <w:sz w:val="20"/>
          <w:szCs w:val="20"/>
          <w:lang w:val="en-US"/>
        </w:rPr>
        <w:t>To</w:t>
      </w:r>
      <w:r w:rsidR="00F149AE" w:rsidRPr="00A61E41">
        <w:rPr>
          <w:rFonts w:ascii="Comic Sans MS" w:hAnsi="Comic Sans MS"/>
          <w:b/>
          <w:bCs/>
          <w:i/>
          <w:iCs/>
          <w:sz w:val="20"/>
          <w:szCs w:val="20"/>
          <w:lang w:val="en-US"/>
        </w:rPr>
        <w:t xml:space="preserve"> </w:t>
      </w:r>
      <w:r w:rsidR="00F149AE" w:rsidRPr="00A61E41">
        <w:rPr>
          <w:rFonts w:ascii="Comic Sans MS" w:hAnsi="Comic Sans MS"/>
          <w:b/>
          <w:bCs/>
          <w:i/>
          <w:iCs/>
          <w:sz w:val="20"/>
          <w:szCs w:val="20"/>
          <w:u w:val="single"/>
          <w:lang w:val="en-US"/>
        </w:rPr>
        <w:t>promote</w:t>
      </w:r>
      <w:r w:rsidR="00F149AE" w:rsidRPr="00A61E41">
        <w:rPr>
          <w:rFonts w:ascii="Comic Sans MS" w:hAnsi="Comic Sans MS"/>
          <w:sz w:val="20"/>
          <w:szCs w:val="20"/>
          <w:u w:val="single"/>
          <w:lang w:val="en-US"/>
        </w:rPr>
        <w:t xml:space="preserve"> the use</w:t>
      </w:r>
      <w:r w:rsidR="00F149AE" w:rsidRPr="00A61E41">
        <w:rPr>
          <w:rFonts w:ascii="Comic Sans MS" w:hAnsi="Comic Sans MS"/>
          <w:sz w:val="20"/>
          <w:szCs w:val="20"/>
          <w:lang w:val="en-US"/>
        </w:rPr>
        <w:t xml:space="preserve"> </w:t>
      </w:r>
      <w:r w:rsidR="00F149AE" w:rsidRPr="00A61E41">
        <w:rPr>
          <w:rFonts w:ascii="Comic Sans MS" w:hAnsi="Comic Sans MS"/>
          <w:sz w:val="20"/>
          <w:szCs w:val="20"/>
          <w:u w:val="single"/>
          <w:lang w:val="en-US"/>
        </w:rPr>
        <w:t>and rigorous application</w:t>
      </w:r>
      <w:r w:rsidR="00F149AE" w:rsidRPr="00A61E41">
        <w:rPr>
          <w:rFonts w:ascii="Comic Sans MS" w:hAnsi="Comic Sans MS"/>
          <w:sz w:val="20"/>
          <w:szCs w:val="20"/>
          <w:lang w:val="en-US"/>
        </w:rPr>
        <w:t xml:space="preserve"> of those standards;</w:t>
      </w:r>
    </w:p>
    <w:p w:rsidR="00F149AE" w:rsidRPr="00A61E41" w:rsidRDefault="00C67BF2" w:rsidP="00C67BF2">
      <w:pPr>
        <w:numPr>
          <w:ilvl w:val="0"/>
          <w:numId w:val="15"/>
        </w:numPr>
        <w:jc w:val="both"/>
        <w:rPr>
          <w:rFonts w:ascii="Comic Sans MS" w:hAnsi="Comic Sans MS"/>
          <w:sz w:val="20"/>
          <w:szCs w:val="20"/>
        </w:rPr>
      </w:pPr>
      <w:r w:rsidRPr="00A61E41">
        <w:rPr>
          <w:rFonts w:ascii="Comic Sans MS" w:hAnsi="Comic Sans MS"/>
          <w:sz w:val="20"/>
          <w:szCs w:val="20"/>
          <w:lang w:val="en-US"/>
        </w:rPr>
        <w:t>I</w:t>
      </w:r>
      <w:r w:rsidR="00F149AE" w:rsidRPr="00A61E41">
        <w:rPr>
          <w:rFonts w:ascii="Comic Sans MS" w:hAnsi="Comic Sans MS"/>
          <w:sz w:val="20"/>
          <w:szCs w:val="20"/>
          <w:lang w:val="en-US"/>
        </w:rPr>
        <w:t>n fulfilling the objectives associated with (1) and (2</w:t>
      </w:r>
      <w:r w:rsidR="00F149AE" w:rsidRPr="00A61E41">
        <w:rPr>
          <w:rFonts w:ascii="Comic Sans MS" w:hAnsi="Comic Sans MS"/>
          <w:b/>
          <w:bCs/>
          <w:i/>
          <w:iCs/>
          <w:sz w:val="20"/>
          <w:szCs w:val="20"/>
          <w:lang w:val="en-US"/>
        </w:rPr>
        <w:t xml:space="preserve">), </w:t>
      </w:r>
      <w:r w:rsidR="00F149AE" w:rsidRPr="00A61E41">
        <w:rPr>
          <w:rFonts w:ascii="Comic Sans MS" w:hAnsi="Comic Sans MS"/>
          <w:b/>
          <w:bCs/>
          <w:i/>
          <w:iCs/>
          <w:sz w:val="20"/>
          <w:szCs w:val="20"/>
          <w:u w:val="single"/>
          <w:lang w:val="en-US"/>
        </w:rPr>
        <w:t>to take account of</w:t>
      </w:r>
      <w:r w:rsidR="00F149AE" w:rsidRPr="00A61E41">
        <w:rPr>
          <w:rFonts w:ascii="Comic Sans MS" w:hAnsi="Comic Sans MS"/>
          <w:b/>
          <w:bCs/>
          <w:i/>
          <w:iCs/>
          <w:sz w:val="20"/>
          <w:szCs w:val="20"/>
          <w:lang w:val="en-US"/>
        </w:rPr>
        <w:t>,</w:t>
      </w:r>
      <w:r w:rsidR="00F149AE" w:rsidRPr="00A61E41">
        <w:rPr>
          <w:rFonts w:ascii="Comic Sans MS" w:hAnsi="Comic Sans MS"/>
          <w:sz w:val="20"/>
          <w:szCs w:val="20"/>
          <w:lang w:val="en-US"/>
        </w:rPr>
        <w:t xml:space="preserve"> as appropriate, the special needs of </w:t>
      </w:r>
      <w:r w:rsidR="00F149AE" w:rsidRPr="00A61E41">
        <w:rPr>
          <w:rFonts w:ascii="Comic Sans MS" w:hAnsi="Comic Sans MS"/>
          <w:sz w:val="20"/>
          <w:szCs w:val="20"/>
          <w:u w:val="single"/>
          <w:lang w:val="en-US"/>
        </w:rPr>
        <w:t>small and medium-sized entities</w:t>
      </w:r>
      <w:r w:rsidR="00F149AE" w:rsidRPr="00A61E41">
        <w:rPr>
          <w:rFonts w:ascii="Comic Sans MS" w:hAnsi="Comic Sans MS"/>
          <w:sz w:val="20"/>
          <w:szCs w:val="20"/>
          <w:lang w:val="en-US"/>
        </w:rPr>
        <w:t xml:space="preserve"> and emerging economies.</w:t>
      </w:r>
    </w:p>
    <w:p w:rsidR="00F149AE" w:rsidRPr="00A61E41" w:rsidRDefault="00C67BF2" w:rsidP="00C67BF2">
      <w:pPr>
        <w:numPr>
          <w:ilvl w:val="0"/>
          <w:numId w:val="15"/>
        </w:numPr>
        <w:jc w:val="both"/>
        <w:rPr>
          <w:rFonts w:ascii="Comic Sans MS" w:hAnsi="Comic Sans MS"/>
          <w:sz w:val="20"/>
          <w:szCs w:val="20"/>
        </w:rPr>
      </w:pPr>
      <w:r w:rsidRPr="00A61E41">
        <w:rPr>
          <w:rFonts w:ascii="Comic Sans MS" w:hAnsi="Comic Sans MS"/>
          <w:b/>
          <w:bCs/>
          <w:i/>
          <w:iCs/>
          <w:sz w:val="20"/>
          <w:szCs w:val="20"/>
          <w:u w:val="single"/>
          <w:lang w:val="en-US"/>
        </w:rPr>
        <w:lastRenderedPageBreak/>
        <w:t>T</w:t>
      </w:r>
      <w:r w:rsidR="00F149AE" w:rsidRPr="00A61E41">
        <w:rPr>
          <w:rFonts w:ascii="Comic Sans MS" w:hAnsi="Comic Sans MS"/>
          <w:b/>
          <w:bCs/>
          <w:i/>
          <w:iCs/>
          <w:sz w:val="20"/>
          <w:szCs w:val="20"/>
          <w:u w:val="single"/>
          <w:lang w:val="en-US"/>
        </w:rPr>
        <w:t>o bring</w:t>
      </w:r>
      <w:r w:rsidR="00F149AE" w:rsidRPr="00A61E41">
        <w:rPr>
          <w:rFonts w:ascii="Comic Sans MS" w:hAnsi="Comic Sans MS"/>
          <w:sz w:val="20"/>
          <w:szCs w:val="20"/>
          <w:u w:val="single"/>
          <w:lang w:val="en-US"/>
        </w:rPr>
        <w:t xml:space="preserve"> about convergence</w:t>
      </w:r>
      <w:r w:rsidR="00F149AE" w:rsidRPr="00A61E41">
        <w:rPr>
          <w:rFonts w:ascii="Comic Sans MS" w:hAnsi="Comic Sans MS"/>
          <w:sz w:val="20"/>
          <w:szCs w:val="20"/>
          <w:lang w:val="en-US"/>
        </w:rPr>
        <w:t xml:space="preserve"> of national accounting standards and International Accounting standards and IFRS to high quality solutions.</w:t>
      </w:r>
    </w:p>
    <w:p w:rsidR="00C67BF2" w:rsidRPr="00A61E41" w:rsidRDefault="00C67BF2" w:rsidP="007A0194">
      <w:pPr>
        <w:jc w:val="both"/>
        <w:rPr>
          <w:rFonts w:ascii="Comic Sans MS" w:hAnsi="Comic Sans MS"/>
          <w:sz w:val="20"/>
          <w:szCs w:val="20"/>
        </w:rPr>
      </w:pPr>
    </w:p>
    <w:p w:rsidR="00CA48FB" w:rsidRPr="00A61E41" w:rsidRDefault="00CA48FB" w:rsidP="007A0194">
      <w:pPr>
        <w:jc w:val="both"/>
        <w:rPr>
          <w:rFonts w:ascii="Comic Sans MS" w:hAnsi="Comic Sans MS"/>
          <w:sz w:val="20"/>
          <w:szCs w:val="20"/>
        </w:rPr>
      </w:pPr>
      <w:r w:rsidRPr="00A61E41">
        <w:rPr>
          <w:rFonts w:ascii="Comic Sans MS" w:hAnsi="Comic Sans MS"/>
          <w:b/>
          <w:sz w:val="20"/>
          <w:szCs w:val="20"/>
          <w:u w:val="single"/>
        </w:rPr>
        <w:t>IFRS in respect of Indian context</w:t>
      </w:r>
    </w:p>
    <w:p w:rsidR="00CA48FB" w:rsidRPr="00A61E41" w:rsidRDefault="00CA48FB" w:rsidP="001F3A2A">
      <w:pPr>
        <w:autoSpaceDE w:val="0"/>
        <w:autoSpaceDN w:val="0"/>
        <w:adjustRightInd w:val="0"/>
        <w:spacing w:after="0" w:line="240" w:lineRule="auto"/>
        <w:jc w:val="both"/>
        <w:rPr>
          <w:rFonts w:ascii="Comic Sans MS" w:hAnsi="Comic Sans MS"/>
          <w:sz w:val="20"/>
          <w:szCs w:val="20"/>
        </w:rPr>
      </w:pPr>
      <w:r w:rsidRPr="00A61E41">
        <w:rPr>
          <w:rFonts w:ascii="Comic Sans MS" w:hAnsi="Comic Sans MS" w:cs="BookAntiqua"/>
          <w:sz w:val="20"/>
          <w:szCs w:val="20"/>
        </w:rPr>
        <w:t>A financial reporting system supported by strong governance, high quality standards,</w:t>
      </w:r>
      <w:r w:rsidR="00004CF8" w:rsidRPr="00A61E41">
        <w:rPr>
          <w:rFonts w:ascii="Comic Sans MS" w:hAnsi="Comic Sans MS" w:cs="BookAntiqua"/>
          <w:sz w:val="20"/>
          <w:szCs w:val="20"/>
        </w:rPr>
        <w:t xml:space="preserve"> </w:t>
      </w:r>
      <w:r w:rsidRPr="00A61E41">
        <w:rPr>
          <w:rFonts w:ascii="Comic Sans MS" w:hAnsi="Comic Sans MS" w:cs="BookAntiqua"/>
          <w:sz w:val="20"/>
          <w:szCs w:val="20"/>
        </w:rPr>
        <w:t>and firm regulatory framework is the key to economic development. The ICAI as the accounting</w:t>
      </w:r>
      <w:r w:rsidR="00004CF8" w:rsidRPr="00A61E41">
        <w:rPr>
          <w:rFonts w:ascii="Comic Sans MS" w:hAnsi="Comic Sans MS" w:cs="BookAntiqua"/>
          <w:sz w:val="20"/>
          <w:szCs w:val="20"/>
        </w:rPr>
        <w:t xml:space="preserve"> </w:t>
      </w:r>
      <w:r w:rsidRPr="00A61E41">
        <w:rPr>
          <w:rFonts w:ascii="Comic Sans MS" w:hAnsi="Comic Sans MS" w:cs="BookAntiqua"/>
          <w:sz w:val="20"/>
          <w:szCs w:val="20"/>
        </w:rPr>
        <w:t xml:space="preserve">standards-formulating body in the </w:t>
      </w:r>
      <w:r w:rsidR="00004CF8" w:rsidRPr="00A61E41">
        <w:rPr>
          <w:rFonts w:ascii="Comic Sans MS" w:hAnsi="Comic Sans MS" w:cs="BookAntiqua"/>
          <w:sz w:val="20"/>
          <w:szCs w:val="20"/>
        </w:rPr>
        <w:t>country</w:t>
      </w:r>
      <w:r w:rsidRPr="00A61E41">
        <w:rPr>
          <w:rFonts w:ascii="Comic Sans MS" w:hAnsi="Comic Sans MS" w:cs="BookAntiqua"/>
          <w:sz w:val="20"/>
          <w:szCs w:val="20"/>
        </w:rPr>
        <w:t xml:space="preserve"> has always made efforts to formulate high</w:t>
      </w:r>
      <w:r w:rsidR="00004CF8" w:rsidRPr="00A61E41">
        <w:rPr>
          <w:rFonts w:ascii="Comic Sans MS" w:hAnsi="Comic Sans MS" w:cs="BookAntiqua"/>
          <w:sz w:val="20"/>
          <w:szCs w:val="20"/>
        </w:rPr>
        <w:t xml:space="preserve"> </w:t>
      </w:r>
      <w:r w:rsidRPr="00A61E41">
        <w:rPr>
          <w:rFonts w:ascii="Comic Sans MS" w:hAnsi="Comic Sans MS" w:cs="BookAntiqua"/>
          <w:sz w:val="20"/>
          <w:szCs w:val="20"/>
        </w:rPr>
        <w:t>quality Accounting Standards and has been successful in doing so. Indian Accounting</w:t>
      </w:r>
      <w:r w:rsidR="00004CF8" w:rsidRPr="00A61E41">
        <w:rPr>
          <w:rFonts w:ascii="Comic Sans MS" w:hAnsi="Comic Sans MS" w:cs="BookAntiqua"/>
          <w:sz w:val="20"/>
          <w:szCs w:val="20"/>
        </w:rPr>
        <w:t xml:space="preserve"> </w:t>
      </w:r>
      <w:r w:rsidRPr="00A61E41">
        <w:rPr>
          <w:rFonts w:ascii="Comic Sans MS" w:hAnsi="Comic Sans MS" w:cs="BookAntiqua"/>
          <w:sz w:val="20"/>
          <w:szCs w:val="20"/>
        </w:rPr>
        <w:t>Standards have withstood the test of time. As the world continues to globalise, discussion on</w:t>
      </w:r>
      <w:r w:rsidR="00004CF8" w:rsidRPr="00A61E41">
        <w:rPr>
          <w:rFonts w:ascii="Comic Sans MS" w:hAnsi="Comic Sans MS" w:cs="BookAntiqua"/>
          <w:sz w:val="20"/>
          <w:szCs w:val="20"/>
        </w:rPr>
        <w:t xml:space="preserve"> </w:t>
      </w:r>
      <w:r w:rsidRPr="00A61E41">
        <w:rPr>
          <w:rFonts w:ascii="Comic Sans MS" w:hAnsi="Comic Sans MS" w:cs="BookAntiqua"/>
          <w:sz w:val="20"/>
          <w:szCs w:val="20"/>
        </w:rPr>
        <w:t>convergence of national accounting standards with</w:t>
      </w:r>
      <w:r w:rsidR="00004CF8" w:rsidRPr="00A61E41">
        <w:rPr>
          <w:rFonts w:ascii="Comic Sans MS" w:hAnsi="Comic Sans MS" w:cs="BookAntiqua"/>
          <w:sz w:val="20"/>
          <w:szCs w:val="20"/>
        </w:rPr>
        <w:t xml:space="preserve"> </w:t>
      </w:r>
      <w:r w:rsidRPr="00A61E41">
        <w:rPr>
          <w:rFonts w:ascii="Comic Sans MS" w:hAnsi="Comic Sans MS" w:cs="BookAntiqua"/>
          <w:sz w:val="20"/>
          <w:szCs w:val="20"/>
        </w:rPr>
        <w:t>IFRSs has increased significantly. The forces of globalisation prompt more and more countries to open their doors to</w:t>
      </w:r>
      <w:r w:rsidR="00004CF8" w:rsidRPr="00A61E41">
        <w:rPr>
          <w:rFonts w:ascii="Comic Sans MS" w:hAnsi="Comic Sans MS" w:cs="BookAntiqua"/>
          <w:sz w:val="20"/>
          <w:szCs w:val="20"/>
        </w:rPr>
        <w:t xml:space="preserve"> </w:t>
      </w:r>
      <w:r w:rsidRPr="00A61E41">
        <w:rPr>
          <w:rFonts w:ascii="Comic Sans MS" w:hAnsi="Comic Sans MS" w:cs="BookAntiqua"/>
          <w:sz w:val="20"/>
          <w:szCs w:val="20"/>
        </w:rPr>
        <w:t>foreign investment and as businesses expand across borders the need arises to recognise the</w:t>
      </w:r>
      <w:r w:rsidR="00004CF8" w:rsidRPr="00A61E41">
        <w:rPr>
          <w:rFonts w:ascii="Comic Sans MS" w:hAnsi="Comic Sans MS" w:cs="BookAntiqua"/>
          <w:sz w:val="20"/>
          <w:szCs w:val="20"/>
        </w:rPr>
        <w:t xml:space="preserve"> </w:t>
      </w:r>
      <w:r w:rsidRPr="00A61E41">
        <w:rPr>
          <w:rFonts w:ascii="Comic Sans MS" w:hAnsi="Comic Sans MS" w:cs="BookAntiqua"/>
          <w:sz w:val="20"/>
          <w:szCs w:val="20"/>
        </w:rPr>
        <w:t>benefits of having commonly accepted and understood financial reporting standards. In this</w:t>
      </w:r>
      <w:r w:rsidR="00004CF8" w:rsidRPr="00A61E41">
        <w:rPr>
          <w:rFonts w:ascii="Comic Sans MS" w:hAnsi="Comic Sans MS" w:cs="BookAntiqua"/>
          <w:sz w:val="20"/>
          <w:szCs w:val="20"/>
        </w:rPr>
        <w:t xml:space="preserve"> </w:t>
      </w:r>
      <w:r w:rsidRPr="00A61E41">
        <w:rPr>
          <w:rFonts w:ascii="Comic Sans MS" w:hAnsi="Comic Sans MS" w:cs="BookAntiqua"/>
          <w:sz w:val="20"/>
          <w:szCs w:val="20"/>
        </w:rPr>
        <w:t>scenario of globalisation, India cannot insulate itself from the developments taking place</w:t>
      </w:r>
      <w:r w:rsidR="00004CF8" w:rsidRPr="00A61E41">
        <w:rPr>
          <w:rFonts w:ascii="Comic Sans MS" w:hAnsi="Comic Sans MS" w:cs="BookAntiqua"/>
          <w:sz w:val="20"/>
          <w:szCs w:val="20"/>
        </w:rPr>
        <w:t xml:space="preserve"> </w:t>
      </w:r>
      <w:r w:rsidRPr="00A61E41">
        <w:rPr>
          <w:rFonts w:ascii="Comic Sans MS" w:hAnsi="Comic Sans MS" w:cs="BookAntiqua"/>
          <w:sz w:val="20"/>
          <w:szCs w:val="20"/>
        </w:rPr>
        <w:t>worldwide. In India, so far as the ICAI and the Governmental authorities such as the</w:t>
      </w:r>
      <w:r w:rsidR="00004CF8" w:rsidRPr="00A61E41">
        <w:rPr>
          <w:rFonts w:ascii="Comic Sans MS" w:hAnsi="Comic Sans MS" w:cs="BookAntiqua"/>
          <w:sz w:val="20"/>
          <w:szCs w:val="20"/>
        </w:rPr>
        <w:t xml:space="preserve"> </w:t>
      </w:r>
      <w:r w:rsidRPr="00A61E41">
        <w:rPr>
          <w:rFonts w:ascii="Comic Sans MS" w:hAnsi="Comic Sans MS" w:cs="BookAntiqua"/>
          <w:sz w:val="20"/>
          <w:szCs w:val="20"/>
        </w:rPr>
        <w:t>National Advisory Committee on Accounting Standards established under the Companies</w:t>
      </w:r>
      <w:r w:rsidR="00004CF8" w:rsidRPr="00A61E41">
        <w:rPr>
          <w:rFonts w:ascii="Comic Sans MS" w:hAnsi="Comic Sans MS" w:cs="BookAntiqua"/>
          <w:sz w:val="20"/>
          <w:szCs w:val="20"/>
        </w:rPr>
        <w:t xml:space="preserve"> </w:t>
      </w:r>
      <w:r w:rsidRPr="00A61E41">
        <w:rPr>
          <w:rFonts w:ascii="Comic Sans MS" w:hAnsi="Comic Sans MS" w:cs="BookAntiqua"/>
          <w:sz w:val="20"/>
          <w:szCs w:val="20"/>
        </w:rPr>
        <w:t>Act, 1956, and v</w:t>
      </w:r>
      <w:r w:rsidR="00004CF8" w:rsidRPr="00A61E41">
        <w:rPr>
          <w:rFonts w:ascii="Comic Sans MS" w:hAnsi="Comic Sans MS" w:cs="BookAntiqua"/>
          <w:sz w:val="20"/>
          <w:szCs w:val="20"/>
        </w:rPr>
        <w:t>arious regulators such as SEBI</w:t>
      </w:r>
      <w:r w:rsidRPr="00A61E41">
        <w:rPr>
          <w:rFonts w:ascii="Comic Sans MS" w:hAnsi="Comic Sans MS" w:cs="BookAntiqua"/>
          <w:sz w:val="20"/>
          <w:szCs w:val="20"/>
        </w:rPr>
        <w:t xml:space="preserve"> and</w:t>
      </w:r>
      <w:r w:rsidR="00004CF8" w:rsidRPr="00A61E41">
        <w:rPr>
          <w:rFonts w:ascii="Comic Sans MS" w:hAnsi="Comic Sans MS" w:cs="BookAntiqua"/>
          <w:sz w:val="20"/>
          <w:szCs w:val="20"/>
        </w:rPr>
        <w:t xml:space="preserve"> </w:t>
      </w:r>
      <w:r w:rsidRPr="00A61E41">
        <w:rPr>
          <w:rFonts w:ascii="Comic Sans MS" w:hAnsi="Comic Sans MS" w:cs="BookAntiqua"/>
          <w:sz w:val="20"/>
          <w:szCs w:val="20"/>
        </w:rPr>
        <w:t>R</w:t>
      </w:r>
      <w:r w:rsidR="00004CF8" w:rsidRPr="00A61E41">
        <w:rPr>
          <w:rFonts w:ascii="Comic Sans MS" w:hAnsi="Comic Sans MS" w:cs="BookAntiqua"/>
          <w:sz w:val="20"/>
          <w:szCs w:val="20"/>
        </w:rPr>
        <w:t>BI</w:t>
      </w:r>
      <w:r w:rsidRPr="00A61E41">
        <w:rPr>
          <w:rFonts w:ascii="Comic Sans MS" w:hAnsi="Comic Sans MS" w:cs="BookAntiqua"/>
          <w:sz w:val="20"/>
          <w:szCs w:val="20"/>
        </w:rPr>
        <w:t xml:space="preserve"> are concerned, the aim has always been to comply with the IFRSs to</w:t>
      </w:r>
      <w:r w:rsidR="00004CF8" w:rsidRPr="00A61E41">
        <w:rPr>
          <w:rFonts w:ascii="Comic Sans MS" w:hAnsi="Comic Sans MS" w:cs="BookAntiqua"/>
          <w:sz w:val="20"/>
          <w:szCs w:val="20"/>
        </w:rPr>
        <w:t xml:space="preserve"> </w:t>
      </w:r>
      <w:r w:rsidRPr="00A61E41">
        <w:rPr>
          <w:rFonts w:ascii="Comic Sans MS" w:hAnsi="Comic Sans MS" w:cs="BookAntiqua"/>
          <w:sz w:val="20"/>
          <w:szCs w:val="20"/>
        </w:rPr>
        <w:t>the extent possible with the objective to formulate sound financial reporting standards. The</w:t>
      </w:r>
      <w:r w:rsidR="001F3A2A">
        <w:rPr>
          <w:rFonts w:ascii="Comic Sans MS" w:hAnsi="Comic Sans MS" w:cs="BookAntiqua"/>
          <w:sz w:val="20"/>
          <w:szCs w:val="20"/>
        </w:rPr>
        <w:t xml:space="preserve"> </w:t>
      </w:r>
      <w:r w:rsidRPr="00A61E41">
        <w:rPr>
          <w:rFonts w:ascii="Comic Sans MS" w:hAnsi="Comic Sans MS" w:cs="BookAntiqua"/>
          <w:sz w:val="20"/>
          <w:szCs w:val="20"/>
        </w:rPr>
        <w:t>ICAI, being a member of the International Federation of Accountants (IFAC), considers the</w:t>
      </w:r>
      <w:r w:rsidR="00004CF8" w:rsidRPr="00A61E41">
        <w:rPr>
          <w:rFonts w:ascii="Comic Sans MS" w:hAnsi="Comic Sans MS" w:cs="BookAntiqua"/>
          <w:sz w:val="20"/>
          <w:szCs w:val="20"/>
        </w:rPr>
        <w:t xml:space="preserve"> </w:t>
      </w:r>
      <w:r w:rsidRPr="00A61E41">
        <w:rPr>
          <w:rFonts w:ascii="Comic Sans MS" w:hAnsi="Comic Sans MS" w:cs="BookAntiqua"/>
          <w:sz w:val="20"/>
          <w:szCs w:val="20"/>
        </w:rPr>
        <w:t>IFRSs and tries to integrate them, to the extent possible, in the light of the laws, customs,</w:t>
      </w:r>
      <w:r w:rsidR="00004CF8" w:rsidRPr="00A61E41">
        <w:rPr>
          <w:rFonts w:ascii="Comic Sans MS" w:hAnsi="Comic Sans MS" w:cs="BookAntiqua"/>
          <w:sz w:val="20"/>
          <w:szCs w:val="20"/>
        </w:rPr>
        <w:t xml:space="preserve"> </w:t>
      </w:r>
      <w:r w:rsidRPr="00A61E41">
        <w:rPr>
          <w:rFonts w:ascii="Comic Sans MS" w:hAnsi="Comic Sans MS" w:cs="BookAntiqua"/>
          <w:sz w:val="20"/>
          <w:szCs w:val="20"/>
        </w:rPr>
        <w:t>practices and business environment prevailing in India</w:t>
      </w:r>
      <w:r w:rsidR="00C44735" w:rsidRPr="00A61E41">
        <w:rPr>
          <w:rFonts w:ascii="Comic Sans MS" w:hAnsi="Comic Sans MS" w:cs="BookAntiqua"/>
          <w:sz w:val="20"/>
          <w:szCs w:val="20"/>
        </w:rPr>
        <w:t>. Accordingly, the Accounting Standards issued by the ICAI are based on the IFRSs.</w:t>
      </w:r>
      <w:r w:rsidR="00004CF8" w:rsidRPr="00A61E41">
        <w:rPr>
          <w:rFonts w:ascii="Comic Sans MS" w:hAnsi="Comic Sans MS" w:cs="BookAntiqua"/>
          <w:sz w:val="20"/>
          <w:szCs w:val="20"/>
        </w:rPr>
        <w:t xml:space="preserve"> </w:t>
      </w:r>
      <w:r w:rsidR="00C44735" w:rsidRPr="00A61E41">
        <w:rPr>
          <w:rFonts w:ascii="Comic Sans MS" w:hAnsi="Comic Sans MS" w:cs="BookAntiqua"/>
          <w:sz w:val="20"/>
          <w:szCs w:val="20"/>
        </w:rPr>
        <w:t>However, where departure from IFRS is warranted keeping in view the Indian conditions,</w:t>
      </w:r>
      <w:r w:rsidR="00004CF8" w:rsidRPr="00A61E41">
        <w:rPr>
          <w:rFonts w:ascii="Comic Sans MS" w:hAnsi="Comic Sans MS" w:cs="BookAntiqua"/>
          <w:sz w:val="20"/>
          <w:szCs w:val="20"/>
        </w:rPr>
        <w:t xml:space="preserve"> </w:t>
      </w:r>
      <w:r w:rsidR="00C44735" w:rsidRPr="00A61E41">
        <w:rPr>
          <w:rFonts w:ascii="Comic Sans MS" w:hAnsi="Comic Sans MS" w:cs="BookAntiqua"/>
          <w:sz w:val="20"/>
          <w:szCs w:val="20"/>
        </w:rPr>
        <w:t>the Indian Accounting Standards have been modified to that extent.</w:t>
      </w:r>
    </w:p>
    <w:p w:rsidR="00CA48FB" w:rsidRPr="00A61E41" w:rsidRDefault="00CA48FB" w:rsidP="00032D92">
      <w:pPr>
        <w:rPr>
          <w:rFonts w:ascii="Comic Sans MS" w:hAnsi="Comic Sans MS"/>
          <w:sz w:val="20"/>
          <w:szCs w:val="20"/>
        </w:rPr>
      </w:pPr>
    </w:p>
    <w:p w:rsidR="00640193" w:rsidRPr="00A61E41" w:rsidRDefault="00640193" w:rsidP="00640193">
      <w:pPr>
        <w:jc w:val="both"/>
        <w:rPr>
          <w:rFonts w:ascii="Comic Sans MS" w:hAnsi="Comic Sans MS"/>
          <w:b/>
          <w:sz w:val="20"/>
          <w:szCs w:val="20"/>
          <w:u w:val="single"/>
        </w:rPr>
      </w:pPr>
      <w:r w:rsidRPr="00A61E41">
        <w:rPr>
          <w:rFonts w:ascii="Comic Sans MS" w:hAnsi="Comic Sans MS"/>
          <w:b/>
          <w:sz w:val="20"/>
          <w:szCs w:val="20"/>
          <w:u w:val="single"/>
        </w:rPr>
        <w:t>Converge or Adopt</w:t>
      </w:r>
    </w:p>
    <w:p w:rsidR="00640193" w:rsidRPr="00A61E41" w:rsidRDefault="00640193" w:rsidP="00640193">
      <w:pPr>
        <w:jc w:val="both"/>
        <w:rPr>
          <w:rFonts w:ascii="Comic Sans MS" w:hAnsi="Comic Sans MS" w:cs="BookAntiqua"/>
          <w:sz w:val="20"/>
          <w:szCs w:val="20"/>
        </w:rPr>
      </w:pPr>
      <w:r w:rsidRPr="00A61E41">
        <w:rPr>
          <w:rFonts w:ascii="Comic Sans MS" w:hAnsi="Comic Sans MS" w:cs="BookAntiqua"/>
          <w:sz w:val="20"/>
          <w:szCs w:val="20"/>
        </w:rPr>
        <w:t>Adoption would mean that the Indian ASB sets a specific timetable when publicly listed companies would be required to use IFRS as issued by the IASB. Convergence means that the Indian ASB and the IASB would continue working together to develop high quality, compatible accounting standards over time. More convergence will make adoption easier and less costly and may even make adoption of IFRS unnecessary.</w:t>
      </w:r>
    </w:p>
    <w:p w:rsidR="00640193" w:rsidRPr="00A61E41" w:rsidRDefault="00640193" w:rsidP="00640193">
      <w:pPr>
        <w:jc w:val="both"/>
        <w:rPr>
          <w:rFonts w:ascii="Comic Sans MS" w:hAnsi="Comic Sans MS"/>
          <w:b/>
          <w:i/>
          <w:sz w:val="20"/>
          <w:szCs w:val="20"/>
        </w:rPr>
      </w:pPr>
      <w:r w:rsidRPr="00A61E41">
        <w:rPr>
          <w:rFonts w:ascii="Comic Sans MS" w:hAnsi="Comic Sans MS" w:cs="BookAntiqua"/>
          <w:sz w:val="20"/>
          <w:szCs w:val="20"/>
        </w:rPr>
        <w:t xml:space="preserve">In general terms, ‘convergence’ means to achieve harmony with IFRSs; in precise terms convergence can be considered “to design and maintain national accounting standards in a way that financial statements prepared in accordance with national accounting standards draw unreserved statement of compliance with IFRSs”. In this context, attention is drawn to paragraph 14 of International Accounting Standard (IAS) 1, Presentation of Financial Statements, which states that financial statements shall not be described as complying with IFRSs unless they comply with all the requirements of IFRSs. It does not imply that financial statements prepared in accordance with national accounting standards </w:t>
      </w:r>
      <w:r w:rsidR="00574182" w:rsidRPr="00A61E41">
        <w:rPr>
          <w:rFonts w:ascii="Comic Sans MS" w:hAnsi="Comic Sans MS" w:cs="BookAntiqua"/>
          <w:sz w:val="20"/>
          <w:szCs w:val="20"/>
        </w:rPr>
        <w:t xml:space="preserve">which </w:t>
      </w:r>
      <w:r w:rsidRPr="00A61E41">
        <w:rPr>
          <w:rFonts w:ascii="Comic Sans MS" w:hAnsi="Comic Sans MS" w:cs="BookAntiqua"/>
          <w:sz w:val="20"/>
          <w:szCs w:val="20"/>
        </w:rPr>
        <w:t xml:space="preserve">draw unreserved statement of compliance with IFRSs </w:t>
      </w:r>
      <w:r w:rsidR="00574182" w:rsidRPr="00A61E41">
        <w:rPr>
          <w:rFonts w:ascii="Comic Sans MS" w:hAnsi="Comic Sans MS" w:cs="BookAntiqua"/>
          <w:sz w:val="20"/>
          <w:szCs w:val="20"/>
        </w:rPr>
        <w:t xml:space="preserve">said to IFRS compliant </w:t>
      </w:r>
      <w:r w:rsidRPr="00A61E41">
        <w:rPr>
          <w:rFonts w:ascii="Comic Sans MS" w:hAnsi="Comic Sans MS" w:cs="BookAntiqua"/>
          <w:sz w:val="20"/>
          <w:szCs w:val="20"/>
        </w:rPr>
        <w:t xml:space="preserve">only when IFRSs are adopted word by word. The IASB accepts in its ‘Statement of Best Practice: Working Relationships between the IASB and other Accounting Standards-Setters’ that “adding disclosure requirements or </w:t>
      </w:r>
      <w:r w:rsidR="00330DF4" w:rsidRPr="00A61E41">
        <w:rPr>
          <w:rFonts w:ascii="Comic Sans MS" w:hAnsi="Comic Sans MS" w:cs="BookAntiqua"/>
          <w:sz w:val="20"/>
          <w:szCs w:val="20"/>
        </w:rPr>
        <w:t>a removing optional treatment does</w:t>
      </w:r>
      <w:r w:rsidRPr="00A61E41">
        <w:rPr>
          <w:rFonts w:ascii="Comic Sans MS" w:hAnsi="Comic Sans MS" w:cs="BookAntiqua"/>
          <w:sz w:val="20"/>
          <w:szCs w:val="20"/>
        </w:rPr>
        <w:t xml:space="preserve"> not create noncompliance with IFRSs. Indeed, the IASB aims </w:t>
      </w:r>
      <w:r w:rsidRPr="00A61E41">
        <w:rPr>
          <w:rFonts w:ascii="Comic Sans MS" w:hAnsi="Comic Sans MS" w:cs="BookAntiqua"/>
          <w:sz w:val="20"/>
          <w:szCs w:val="20"/>
        </w:rPr>
        <w:lastRenderedPageBreak/>
        <w:t>to remove optional treatments from IFRSs.” This makes it clear that if a country wants to add a disclosure that is considered necessary in the local environment, or removes an optional treatment, this will not amount to non</w:t>
      </w:r>
      <w:r w:rsidR="00330DF4" w:rsidRPr="00A61E41">
        <w:rPr>
          <w:rFonts w:ascii="Comic Sans MS" w:hAnsi="Comic Sans MS" w:cs="BookAntiqua"/>
          <w:sz w:val="20"/>
          <w:szCs w:val="20"/>
        </w:rPr>
        <w:t>-</w:t>
      </w:r>
      <w:r w:rsidRPr="00A61E41">
        <w:rPr>
          <w:rFonts w:ascii="Comic Sans MS" w:hAnsi="Comic Sans MS" w:cs="BookAntiqua"/>
          <w:sz w:val="20"/>
          <w:szCs w:val="20"/>
        </w:rPr>
        <w:t>compliance with IFRS</w:t>
      </w:r>
      <w:r w:rsidR="00574182" w:rsidRPr="00A61E41">
        <w:rPr>
          <w:rFonts w:ascii="Comic Sans MS" w:hAnsi="Comic Sans MS" w:cs="BookAntiqua"/>
          <w:sz w:val="20"/>
          <w:szCs w:val="20"/>
        </w:rPr>
        <w:t xml:space="preserve">s. Thus, for the purpose </w:t>
      </w:r>
      <w:proofErr w:type="gramStart"/>
      <w:r w:rsidR="00574182" w:rsidRPr="00A61E41">
        <w:rPr>
          <w:rFonts w:ascii="Comic Sans MS" w:hAnsi="Comic Sans MS" w:cs="BookAntiqua"/>
          <w:sz w:val="20"/>
          <w:szCs w:val="20"/>
        </w:rPr>
        <w:t xml:space="preserve">of </w:t>
      </w:r>
      <w:r w:rsidRPr="00A61E41">
        <w:rPr>
          <w:rFonts w:ascii="Comic Sans MS" w:hAnsi="Comic Sans MS" w:cs="BookAntiqua"/>
          <w:sz w:val="20"/>
          <w:szCs w:val="20"/>
        </w:rPr>
        <w:t xml:space="preserve"> Concept</w:t>
      </w:r>
      <w:proofErr w:type="gramEnd"/>
      <w:r w:rsidRPr="00A61E41">
        <w:rPr>
          <w:rFonts w:ascii="Comic Sans MS" w:hAnsi="Comic Sans MS" w:cs="BookAntiqua"/>
          <w:sz w:val="20"/>
          <w:szCs w:val="20"/>
        </w:rPr>
        <w:t xml:space="preserve"> Paper</w:t>
      </w:r>
      <w:r w:rsidR="003026A0" w:rsidRPr="00A61E41">
        <w:rPr>
          <w:rFonts w:ascii="Comic Sans MS" w:hAnsi="Comic Sans MS" w:cs="BookAntiqua"/>
          <w:sz w:val="20"/>
          <w:szCs w:val="20"/>
        </w:rPr>
        <w:t xml:space="preserve"> issued by ICAI</w:t>
      </w:r>
      <w:r w:rsidRPr="00A61E41">
        <w:rPr>
          <w:rFonts w:ascii="Comic Sans MS" w:hAnsi="Comic Sans MS" w:cs="BookAntiqua"/>
          <w:sz w:val="20"/>
          <w:szCs w:val="20"/>
        </w:rPr>
        <w:t>, ‘convergence with IFRSs’ means adoption of IFRSs with the aforesaid exceptions, where necessary. The ICAI has already issued a Convergence Report with IFRS that lays out a roadmap for convergence — the ICAI also does not use the term adopt.</w:t>
      </w:r>
      <w:r w:rsidRPr="00A61E41">
        <w:rPr>
          <w:rFonts w:ascii="Comic Sans MS" w:hAnsi="Comic Sans MS" w:cs="BookAntiqua"/>
          <w:sz w:val="20"/>
          <w:szCs w:val="20"/>
        </w:rPr>
        <w:br/>
        <w:t>However, in the summary of the convergence strategy the ICAI states thus: “Keeping in view the complex nature of IFRSs and the extent of differences between the existing ASs and the corresponding IFRSs and the reasons therefor</w:t>
      </w:r>
      <w:r w:rsidR="00330DF4" w:rsidRPr="00A61E41">
        <w:rPr>
          <w:rFonts w:ascii="Comic Sans MS" w:hAnsi="Comic Sans MS" w:cs="BookAntiqua"/>
          <w:sz w:val="20"/>
          <w:szCs w:val="20"/>
        </w:rPr>
        <w:t>e</w:t>
      </w:r>
      <w:r w:rsidRPr="00A61E41">
        <w:rPr>
          <w:rFonts w:ascii="Comic Sans MS" w:hAnsi="Comic Sans MS" w:cs="BookAntiqua"/>
          <w:sz w:val="20"/>
          <w:szCs w:val="20"/>
        </w:rPr>
        <w:t>, the ICAI is of the view that IFRSs should be adopted for public interest entities such as listed entities, banks and insurance entities and large-sized entities from the accounting periods beginning on or after April 1, 2011.”</w:t>
      </w:r>
      <w:r w:rsidRPr="00A61E41">
        <w:rPr>
          <w:rFonts w:ascii="Comic Sans MS" w:hAnsi="Comic Sans MS" w:cs="BookAntiqua"/>
          <w:sz w:val="20"/>
          <w:szCs w:val="20"/>
        </w:rPr>
        <w:br/>
        <w:t>The use of the word adopt here seems to convey convergence and not adoption</w:t>
      </w:r>
      <w:proofErr w:type="gramStart"/>
      <w:r w:rsidRPr="00A61E41">
        <w:rPr>
          <w:rFonts w:ascii="Comic Sans MS" w:hAnsi="Comic Sans MS" w:cs="BookAntiqua"/>
          <w:sz w:val="20"/>
          <w:szCs w:val="20"/>
        </w:rPr>
        <w:t>.</w:t>
      </w:r>
      <w:r w:rsidRPr="00A61E41">
        <w:rPr>
          <w:rFonts w:ascii="Comic Sans MS" w:hAnsi="Comic Sans MS"/>
          <w:b/>
          <w:i/>
          <w:sz w:val="20"/>
          <w:szCs w:val="20"/>
          <w:highlight w:val="yellow"/>
        </w:rPr>
        <w:t>.</w:t>
      </w:r>
      <w:proofErr w:type="gramEnd"/>
    </w:p>
    <w:p w:rsidR="00966F48" w:rsidRPr="00A61E41" w:rsidRDefault="00C570BE" w:rsidP="00C570BE">
      <w:pPr>
        <w:jc w:val="both"/>
        <w:rPr>
          <w:rFonts w:ascii="Comic Sans MS" w:hAnsi="Comic Sans MS"/>
          <w:b/>
          <w:sz w:val="20"/>
          <w:szCs w:val="20"/>
          <w:u w:val="single"/>
        </w:rPr>
      </w:pPr>
      <w:r w:rsidRPr="00A61E41">
        <w:rPr>
          <w:rFonts w:ascii="Comic Sans MS" w:hAnsi="Comic Sans MS"/>
          <w:b/>
          <w:sz w:val="20"/>
          <w:szCs w:val="20"/>
          <w:u w:val="single"/>
        </w:rPr>
        <w:t>Need for convergence with IFRS</w:t>
      </w:r>
      <w:r w:rsidR="00EF1A1B" w:rsidRPr="00A61E41">
        <w:rPr>
          <w:rFonts w:ascii="Comic Sans MS" w:hAnsi="Comic Sans MS"/>
          <w:b/>
          <w:sz w:val="20"/>
          <w:szCs w:val="20"/>
          <w:u w:val="single"/>
        </w:rPr>
        <w:t xml:space="preserve"> (PROS)</w:t>
      </w:r>
    </w:p>
    <w:p w:rsidR="00966F48" w:rsidRPr="00A61E41" w:rsidRDefault="00966F48" w:rsidP="005A1E14">
      <w:pPr>
        <w:autoSpaceDE w:val="0"/>
        <w:autoSpaceDN w:val="0"/>
        <w:adjustRightInd w:val="0"/>
        <w:spacing w:after="0" w:line="240" w:lineRule="auto"/>
        <w:jc w:val="both"/>
        <w:rPr>
          <w:rFonts w:ascii="Comic Sans MS" w:hAnsi="Comic Sans MS" w:cs="BookAntiqua"/>
          <w:sz w:val="20"/>
          <w:szCs w:val="20"/>
        </w:rPr>
      </w:pPr>
      <w:r w:rsidRPr="00A61E41">
        <w:rPr>
          <w:rFonts w:ascii="Comic Sans MS" w:hAnsi="Comic Sans MS" w:cs="BookAntiqua"/>
          <w:sz w:val="20"/>
          <w:szCs w:val="20"/>
        </w:rPr>
        <w:t xml:space="preserve">In the present era of globalisation and liberalisation, the World has become an </w:t>
      </w:r>
      <w:r w:rsidR="00EF1A1B" w:rsidRPr="00A61E41">
        <w:rPr>
          <w:rFonts w:ascii="Comic Sans MS" w:hAnsi="Comic Sans MS" w:cs="BookAntiqua"/>
          <w:sz w:val="20"/>
          <w:szCs w:val="20"/>
        </w:rPr>
        <w:t>economic village</w:t>
      </w:r>
      <w:r w:rsidRPr="00A61E41">
        <w:rPr>
          <w:rFonts w:ascii="Comic Sans MS" w:hAnsi="Comic Sans MS" w:cs="BookAntiqua"/>
          <w:sz w:val="20"/>
          <w:szCs w:val="20"/>
        </w:rPr>
        <w:t>. The globalisation of the business world and the attendant structures and the</w:t>
      </w:r>
      <w:r w:rsidR="00C570BE" w:rsidRPr="00A61E41">
        <w:rPr>
          <w:rFonts w:ascii="Comic Sans MS" w:hAnsi="Comic Sans MS" w:cs="BookAntiqua"/>
          <w:sz w:val="20"/>
          <w:szCs w:val="20"/>
        </w:rPr>
        <w:t xml:space="preserve"> </w:t>
      </w:r>
      <w:r w:rsidRPr="00A61E41">
        <w:rPr>
          <w:rFonts w:ascii="Comic Sans MS" w:hAnsi="Comic Sans MS" w:cs="BookAntiqua"/>
          <w:sz w:val="20"/>
          <w:szCs w:val="20"/>
        </w:rPr>
        <w:t>regulations, which support it, as well as the development of e-commerce make it imperative</w:t>
      </w:r>
      <w:r w:rsidR="00C570BE" w:rsidRPr="00A61E41">
        <w:rPr>
          <w:rFonts w:ascii="Comic Sans MS" w:hAnsi="Comic Sans MS" w:cs="BookAntiqua"/>
          <w:sz w:val="20"/>
          <w:szCs w:val="20"/>
        </w:rPr>
        <w:t xml:space="preserve"> </w:t>
      </w:r>
      <w:r w:rsidRPr="00A61E41">
        <w:rPr>
          <w:rFonts w:ascii="Comic Sans MS" w:hAnsi="Comic Sans MS" w:cs="BookAntiqua"/>
          <w:sz w:val="20"/>
          <w:szCs w:val="20"/>
        </w:rPr>
        <w:t xml:space="preserve">to have a single globally accepted financial reporting system. </w:t>
      </w:r>
      <w:r w:rsidR="005A1E14" w:rsidRPr="00A61E41">
        <w:rPr>
          <w:rFonts w:ascii="Comic Sans MS" w:hAnsi="Comic Sans MS"/>
          <w:sz w:val="20"/>
          <w:szCs w:val="20"/>
        </w:rPr>
        <w:t xml:space="preserve">Adopting IFRS by Indian </w:t>
      </w:r>
      <w:proofErr w:type="spellStart"/>
      <w:r w:rsidR="005A1E14" w:rsidRPr="00A61E41">
        <w:rPr>
          <w:rFonts w:ascii="Comic Sans MS" w:hAnsi="Comic Sans MS"/>
          <w:sz w:val="20"/>
          <w:szCs w:val="20"/>
        </w:rPr>
        <w:t>corporates</w:t>
      </w:r>
      <w:proofErr w:type="spellEnd"/>
      <w:r w:rsidR="005A1E14" w:rsidRPr="00A61E41">
        <w:rPr>
          <w:rFonts w:ascii="Comic Sans MS" w:hAnsi="Comic Sans MS"/>
          <w:sz w:val="20"/>
          <w:szCs w:val="20"/>
        </w:rPr>
        <w:t xml:space="preserve"> is going to be very challenging but at the same time could also be rewarding.</w:t>
      </w:r>
      <w:r w:rsidR="005A1E14" w:rsidRPr="00A61E41">
        <w:rPr>
          <w:rFonts w:ascii="Comic Sans MS" w:hAnsi="Comic Sans MS"/>
          <w:sz w:val="20"/>
          <w:szCs w:val="20"/>
        </w:rPr>
        <w:br/>
      </w:r>
      <w:r w:rsidR="005A1E14" w:rsidRPr="00A61E41">
        <w:rPr>
          <w:rFonts w:ascii="Comic Sans MS" w:hAnsi="Comic Sans MS" w:cs="BookAntiqua"/>
          <w:sz w:val="20"/>
          <w:szCs w:val="20"/>
        </w:rPr>
        <w:t xml:space="preserve">There are many beneficiaries of convergence with IFRSs such as the economy, investors, </w:t>
      </w:r>
      <w:proofErr w:type="gramStart"/>
      <w:r w:rsidR="005A1E14" w:rsidRPr="00A61E41">
        <w:rPr>
          <w:rFonts w:ascii="Comic Sans MS" w:hAnsi="Comic Sans MS" w:cs="BookAntiqua"/>
          <w:sz w:val="20"/>
          <w:szCs w:val="20"/>
        </w:rPr>
        <w:t>industry</w:t>
      </w:r>
      <w:proofErr w:type="gramEnd"/>
      <w:r w:rsidR="005A1E14" w:rsidRPr="00A61E41">
        <w:rPr>
          <w:rFonts w:ascii="Comic Sans MS" w:hAnsi="Comic Sans MS" w:cs="BookAntiqua"/>
          <w:sz w:val="20"/>
          <w:szCs w:val="20"/>
        </w:rPr>
        <w:t xml:space="preserve"> and accounting professionals.</w:t>
      </w:r>
    </w:p>
    <w:p w:rsidR="005A1E14" w:rsidRPr="00A61E41" w:rsidRDefault="005A1E14" w:rsidP="005A1E14">
      <w:pPr>
        <w:autoSpaceDE w:val="0"/>
        <w:autoSpaceDN w:val="0"/>
        <w:adjustRightInd w:val="0"/>
        <w:spacing w:after="0" w:line="240" w:lineRule="auto"/>
        <w:jc w:val="both"/>
        <w:rPr>
          <w:rFonts w:ascii="Comic Sans MS" w:hAnsi="Comic Sans MS"/>
          <w:sz w:val="20"/>
          <w:szCs w:val="20"/>
        </w:rPr>
      </w:pPr>
    </w:p>
    <w:p w:rsidR="00B702D5" w:rsidRPr="00A61E41" w:rsidRDefault="00B702D5" w:rsidP="00B702D5">
      <w:pPr>
        <w:pStyle w:val="NormalWeb"/>
        <w:rPr>
          <w:rFonts w:ascii="Comic Sans MS" w:hAnsi="Comic Sans MS" w:cs="BookAntiqua,BoldItalic"/>
          <w:b/>
          <w:bCs/>
          <w:i/>
          <w:iCs/>
          <w:sz w:val="20"/>
          <w:szCs w:val="20"/>
        </w:rPr>
      </w:pPr>
      <w:r w:rsidRPr="00A61E41">
        <w:rPr>
          <w:rFonts w:ascii="Comic Sans MS" w:hAnsi="Comic Sans MS" w:cs="BookAntiqua,BoldItalic"/>
          <w:b/>
          <w:bCs/>
          <w:i/>
          <w:iCs/>
          <w:sz w:val="20"/>
          <w:szCs w:val="20"/>
        </w:rPr>
        <w:t xml:space="preserve">The Economy   </w:t>
      </w:r>
    </w:p>
    <w:p w:rsidR="00B702D5" w:rsidRPr="00A61E41" w:rsidRDefault="00B702D5" w:rsidP="005A1E14">
      <w:pPr>
        <w:autoSpaceDE w:val="0"/>
        <w:autoSpaceDN w:val="0"/>
        <w:adjustRightInd w:val="0"/>
        <w:spacing w:after="0" w:line="240" w:lineRule="auto"/>
        <w:jc w:val="both"/>
        <w:rPr>
          <w:rFonts w:ascii="Comic Sans MS" w:hAnsi="Comic Sans MS" w:cs="BookAntiqua"/>
          <w:sz w:val="20"/>
          <w:szCs w:val="20"/>
        </w:rPr>
      </w:pPr>
      <w:proofErr w:type="gramStart"/>
      <w:r w:rsidRPr="00A61E41">
        <w:rPr>
          <w:rFonts w:ascii="Comic Sans MS" w:hAnsi="Comic Sans MS" w:cs="BookAntiqua"/>
          <w:sz w:val="20"/>
          <w:szCs w:val="20"/>
        </w:rPr>
        <w:t>As the markets expand globally the need for convergence increases.</w:t>
      </w:r>
      <w:proofErr w:type="gramEnd"/>
      <w:r w:rsidRPr="00A61E41">
        <w:rPr>
          <w:rFonts w:ascii="Comic Sans MS" w:hAnsi="Comic Sans MS" w:cs="BookAntiqua"/>
          <w:sz w:val="20"/>
          <w:szCs w:val="20"/>
        </w:rPr>
        <w:t xml:space="preserve"> The convergence</w:t>
      </w:r>
      <w:r w:rsidR="005A1E14" w:rsidRPr="00A61E41">
        <w:rPr>
          <w:rFonts w:ascii="Comic Sans MS" w:hAnsi="Comic Sans MS" w:cs="BookAntiqua"/>
          <w:sz w:val="20"/>
          <w:szCs w:val="20"/>
        </w:rPr>
        <w:t xml:space="preserve"> </w:t>
      </w:r>
      <w:r w:rsidRPr="00A61E41">
        <w:rPr>
          <w:rFonts w:ascii="Comic Sans MS" w:hAnsi="Comic Sans MS" w:cs="BookAntiqua"/>
          <w:sz w:val="20"/>
          <w:szCs w:val="20"/>
        </w:rPr>
        <w:t>benefits the economy by increasing growth of its international business. It facilitates</w:t>
      </w:r>
      <w:r w:rsidR="005A1E14" w:rsidRPr="00A61E41">
        <w:rPr>
          <w:rFonts w:ascii="Comic Sans MS" w:hAnsi="Comic Sans MS" w:cs="BookAntiqua"/>
          <w:sz w:val="20"/>
          <w:szCs w:val="20"/>
        </w:rPr>
        <w:t xml:space="preserve"> </w:t>
      </w:r>
      <w:r w:rsidRPr="00A61E41">
        <w:rPr>
          <w:rFonts w:ascii="Comic Sans MS" w:hAnsi="Comic Sans MS" w:cs="BookAntiqua"/>
          <w:sz w:val="20"/>
          <w:szCs w:val="20"/>
        </w:rPr>
        <w:t>maintenance of orderly and efficient capital markets and also helps to increase the capital</w:t>
      </w:r>
      <w:r w:rsidR="005A1E14" w:rsidRPr="00A61E41">
        <w:rPr>
          <w:rFonts w:ascii="Comic Sans MS" w:hAnsi="Comic Sans MS" w:cs="BookAntiqua"/>
          <w:sz w:val="20"/>
          <w:szCs w:val="20"/>
        </w:rPr>
        <w:t xml:space="preserve"> </w:t>
      </w:r>
      <w:r w:rsidRPr="00A61E41">
        <w:rPr>
          <w:rFonts w:ascii="Comic Sans MS" w:hAnsi="Comic Sans MS" w:cs="BookAntiqua"/>
          <w:sz w:val="20"/>
          <w:szCs w:val="20"/>
        </w:rPr>
        <w:t>formation and thereby economic growth. It encourages international investing and thereby</w:t>
      </w:r>
      <w:r w:rsidR="005A1E14" w:rsidRPr="00A61E41">
        <w:rPr>
          <w:rFonts w:ascii="Comic Sans MS" w:hAnsi="Comic Sans MS" w:cs="BookAntiqua"/>
          <w:sz w:val="20"/>
          <w:szCs w:val="20"/>
        </w:rPr>
        <w:t xml:space="preserve"> </w:t>
      </w:r>
      <w:r w:rsidRPr="00A61E41">
        <w:rPr>
          <w:rFonts w:ascii="Comic Sans MS" w:hAnsi="Comic Sans MS" w:cs="BookAntiqua"/>
          <w:sz w:val="20"/>
          <w:szCs w:val="20"/>
        </w:rPr>
        <w:t>leads to more foreign capital flows to the country</w:t>
      </w:r>
      <w:r w:rsidR="005A1E14" w:rsidRPr="00A61E41">
        <w:rPr>
          <w:rFonts w:ascii="Comic Sans MS" w:hAnsi="Comic Sans MS" w:cs="BookAntiqua"/>
          <w:sz w:val="20"/>
          <w:szCs w:val="20"/>
        </w:rPr>
        <w:t>.</w:t>
      </w:r>
    </w:p>
    <w:p w:rsidR="00B702D5" w:rsidRPr="00A61E41" w:rsidRDefault="00B702D5" w:rsidP="005A1E14">
      <w:pPr>
        <w:pStyle w:val="NormalWeb"/>
        <w:jc w:val="both"/>
        <w:rPr>
          <w:rFonts w:ascii="Comic Sans MS" w:hAnsi="Comic Sans MS" w:cs="BookAntiqua"/>
          <w:sz w:val="20"/>
          <w:szCs w:val="20"/>
        </w:rPr>
      </w:pPr>
    </w:p>
    <w:p w:rsidR="00B702D5" w:rsidRPr="00A61E41" w:rsidRDefault="00B702D5" w:rsidP="00316DE0">
      <w:pPr>
        <w:pStyle w:val="NormalWeb"/>
        <w:rPr>
          <w:rFonts w:ascii="Comic Sans MS" w:hAnsi="Comic Sans MS" w:cs="BookAntiqua,BoldItalic"/>
          <w:b/>
          <w:bCs/>
          <w:i/>
          <w:iCs/>
          <w:sz w:val="20"/>
          <w:szCs w:val="20"/>
        </w:rPr>
      </w:pPr>
      <w:r w:rsidRPr="00A61E41">
        <w:rPr>
          <w:rFonts w:ascii="Comic Sans MS" w:hAnsi="Comic Sans MS" w:cs="BookAntiqua,BoldItalic"/>
          <w:b/>
          <w:bCs/>
          <w:i/>
          <w:iCs/>
          <w:sz w:val="20"/>
          <w:szCs w:val="20"/>
        </w:rPr>
        <w:t>Investors</w:t>
      </w:r>
    </w:p>
    <w:p w:rsidR="00B702D5" w:rsidRPr="00A61E41" w:rsidRDefault="005A1E14" w:rsidP="005A1E14">
      <w:pPr>
        <w:autoSpaceDE w:val="0"/>
        <w:autoSpaceDN w:val="0"/>
        <w:adjustRightInd w:val="0"/>
        <w:spacing w:after="0" w:line="240" w:lineRule="auto"/>
        <w:jc w:val="both"/>
        <w:rPr>
          <w:rFonts w:ascii="Comic Sans MS" w:hAnsi="Comic Sans MS" w:cs="BookAntiqua"/>
          <w:sz w:val="20"/>
          <w:szCs w:val="20"/>
        </w:rPr>
      </w:pPr>
      <w:r w:rsidRPr="00A61E41">
        <w:rPr>
          <w:rFonts w:ascii="Comic Sans MS" w:hAnsi="Comic Sans MS" w:cs="BookAntiqua"/>
          <w:sz w:val="20"/>
          <w:szCs w:val="20"/>
        </w:rPr>
        <w:t xml:space="preserve">The use of different accounting frameworks in different countries, which require inconsistent treatment and presentation of the same underlying economic transactions, creates confusion for users of financial statements. This confusion leads to inefficiency in capital markets across the world. So </w:t>
      </w:r>
      <w:r w:rsidR="00B702D5" w:rsidRPr="00A61E41">
        <w:rPr>
          <w:rFonts w:ascii="Comic Sans MS" w:hAnsi="Comic Sans MS" w:cs="BookAntiqua"/>
          <w:sz w:val="20"/>
          <w:szCs w:val="20"/>
        </w:rPr>
        <w:t>Financial statements prepared using</w:t>
      </w:r>
      <w:r w:rsidRPr="00A61E41">
        <w:rPr>
          <w:rFonts w:ascii="Comic Sans MS" w:hAnsi="Comic Sans MS" w:cs="BookAntiqua"/>
          <w:sz w:val="20"/>
          <w:szCs w:val="20"/>
        </w:rPr>
        <w:t xml:space="preserve"> </w:t>
      </w:r>
      <w:r w:rsidR="00B702D5" w:rsidRPr="00A61E41">
        <w:rPr>
          <w:rFonts w:ascii="Comic Sans MS" w:hAnsi="Comic Sans MS" w:cs="BookAntiqua"/>
          <w:sz w:val="20"/>
          <w:szCs w:val="20"/>
        </w:rPr>
        <w:t>a common set of accounting standards help investors better understand investment</w:t>
      </w:r>
      <w:r w:rsidRPr="00A61E41">
        <w:rPr>
          <w:rFonts w:ascii="Comic Sans MS" w:hAnsi="Comic Sans MS" w:cs="BookAntiqua"/>
          <w:sz w:val="20"/>
          <w:szCs w:val="20"/>
        </w:rPr>
        <w:t xml:space="preserve"> </w:t>
      </w:r>
      <w:r w:rsidR="00B702D5" w:rsidRPr="00A61E41">
        <w:rPr>
          <w:rFonts w:ascii="Comic Sans MS" w:hAnsi="Comic Sans MS" w:cs="BookAntiqua"/>
          <w:sz w:val="20"/>
          <w:szCs w:val="20"/>
        </w:rPr>
        <w:t>opportunities as opposed to financial statements prepared using a different set of national</w:t>
      </w:r>
      <w:r w:rsidRPr="00A61E41">
        <w:rPr>
          <w:rFonts w:ascii="Comic Sans MS" w:hAnsi="Comic Sans MS" w:cs="BookAntiqua"/>
          <w:sz w:val="20"/>
          <w:szCs w:val="20"/>
        </w:rPr>
        <w:t xml:space="preserve"> </w:t>
      </w:r>
      <w:r w:rsidR="00B702D5" w:rsidRPr="00A61E41">
        <w:rPr>
          <w:rFonts w:ascii="Comic Sans MS" w:hAnsi="Comic Sans MS" w:cs="BookAntiqua"/>
          <w:sz w:val="20"/>
          <w:szCs w:val="20"/>
        </w:rPr>
        <w:t>accounting standards. For better understanding of financial statements, global investors</w:t>
      </w:r>
    </w:p>
    <w:p w:rsidR="00B702D5" w:rsidRPr="00A61E41" w:rsidRDefault="00B702D5" w:rsidP="005A1E14">
      <w:pPr>
        <w:autoSpaceDE w:val="0"/>
        <w:autoSpaceDN w:val="0"/>
        <w:adjustRightInd w:val="0"/>
        <w:spacing w:after="0" w:line="240" w:lineRule="auto"/>
        <w:jc w:val="both"/>
        <w:rPr>
          <w:rFonts w:ascii="Comic Sans MS" w:hAnsi="Comic Sans MS" w:cs="BookAntiqua"/>
          <w:sz w:val="20"/>
          <w:szCs w:val="20"/>
        </w:rPr>
      </w:pPr>
      <w:proofErr w:type="gramStart"/>
      <w:r w:rsidRPr="00A61E41">
        <w:rPr>
          <w:rFonts w:ascii="Comic Sans MS" w:hAnsi="Comic Sans MS" w:cs="BookAntiqua"/>
          <w:sz w:val="20"/>
          <w:szCs w:val="20"/>
        </w:rPr>
        <w:t>have</w:t>
      </w:r>
      <w:proofErr w:type="gramEnd"/>
      <w:r w:rsidRPr="00A61E41">
        <w:rPr>
          <w:rFonts w:ascii="Comic Sans MS" w:hAnsi="Comic Sans MS" w:cs="BookAntiqua"/>
          <w:sz w:val="20"/>
          <w:szCs w:val="20"/>
        </w:rPr>
        <w:t xml:space="preserve"> to incur more cost in terms of the time and efforts to convert the financial statements so</w:t>
      </w:r>
      <w:r w:rsidR="005A1E14" w:rsidRPr="00A61E41">
        <w:rPr>
          <w:rFonts w:ascii="Comic Sans MS" w:hAnsi="Comic Sans MS" w:cs="BookAntiqua"/>
          <w:sz w:val="20"/>
          <w:szCs w:val="20"/>
        </w:rPr>
        <w:t xml:space="preserve"> </w:t>
      </w:r>
      <w:r w:rsidRPr="00A61E41">
        <w:rPr>
          <w:rFonts w:ascii="Comic Sans MS" w:hAnsi="Comic Sans MS" w:cs="BookAntiqua"/>
          <w:sz w:val="20"/>
          <w:szCs w:val="20"/>
        </w:rPr>
        <w:t>that they can confidently compare opportunities. Investors’ confidence would be strong if</w:t>
      </w:r>
      <w:r w:rsidR="005A1E14" w:rsidRPr="00A61E41">
        <w:rPr>
          <w:rFonts w:ascii="Comic Sans MS" w:hAnsi="Comic Sans MS" w:cs="BookAntiqua"/>
          <w:sz w:val="20"/>
          <w:szCs w:val="20"/>
        </w:rPr>
        <w:t xml:space="preserve"> </w:t>
      </w:r>
      <w:r w:rsidRPr="00A61E41">
        <w:rPr>
          <w:rFonts w:ascii="Comic Sans MS" w:hAnsi="Comic Sans MS" w:cs="BookAntiqua"/>
          <w:sz w:val="20"/>
          <w:szCs w:val="20"/>
        </w:rPr>
        <w:t>accounting standards used are globally accepted. Convergence with IFRSs contributes to</w:t>
      </w:r>
      <w:r w:rsidR="005A1E14" w:rsidRPr="00A61E41">
        <w:rPr>
          <w:rFonts w:ascii="Comic Sans MS" w:hAnsi="Comic Sans MS" w:cs="BookAntiqua"/>
          <w:sz w:val="20"/>
          <w:szCs w:val="20"/>
        </w:rPr>
        <w:t xml:space="preserve"> </w:t>
      </w:r>
      <w:r w:rsidRPr="00A61E41">
        <w:rPr>
          <w:rFonts w:ascii="Comic Sans MS" w:hAnsi="Comic Sans MS" w:cs="BookAntiqua"/>
          <w:sz w:val="20"/>
          <w:szCs w:val="20"/>
        </w:rPr>
        <w:t>investors’ understanding and confidence in high quality financial statements</w:t>
      </w:r>
      <w:r w:rsidR="005A1E14" w:rsidRPr="00A61E41">
        <w:rPr>
          <w:rFonts w:ascii="Comic Sans MS" w:hAnsi="Comic Sans MS" w:cs="BookAntiqua"/>
          <w:sz w:val="20"/>
          <w:szCs w:val="20"/>
        </w:rPr>
        <w:t>.</w:t>
      </w:r>
    </w:p>
    <w:p w:rsidR="00B702D5" w:rsidRPr="00A61E41" w:rsidRDefault="00B702D5" w:rsidP="005A1E14">
      <w:pPr>
        <w:pStyle w:val="NormalWeb"/>
        <w:jc w:val="both"/>
        <w:rPr>
          <w:rFonts w:ascii="Comic Sans MS" w:eastAsiaTheme="minorEastAsia" w:hAnsi="Comic Sans MS" w:cs="BookAntiqua"/>
          <w:sz w:val="20"/>
          <w:szCs w:val="20"/>
        </w:rPr>
      </w:pPr>
    </w:p>
    <w:p w:rsidR="00B702D5" w:rsidRPr="00A61E41" w:rsidRDefault="005A1E14" w:rsidP="00316DE0">
      <w:pPr>
        <w:pStyle w:val="NormalWeb"/>
        <w:rPr>
          <w:rFonts w:ascii="Comic Sans MS" w:hAnsi="Comic Sans MS" w:cs="BookAntiqua,BoldItalic"/>
          <w:b/>
          <w:bCs/>
          <w:i/>
          <w:iCs/>
          <w:sz w:val="20"/>
          <w:szCs w:val="20"/>
        </w:rPr>
      </w:pPr>
      <w:r w:rsidRPr="00A61E41">
        <w:rPr>
          <w:rFonts w:ascii="Comic Sans MS" w:hAnsi="Comic Sans MS" w:cs="BookAntiqua,BoldItalic"/>
          <w:b/>
          <w:bCs/>
          <w:i/>
          <w:iCs/>
          <w:sz w:val="20"/>
          <w:szCs w:val="20"/>
        </w:rPr>
        <w:t>The I</w:t>
      </w:r>
      <w:r w:rsidR="00B702D5" w:rsidRPr="00A61E41">
        <w:rPr>
          <w:rFonts w:ascii="Comic Sans MS" w:hAnsi="Comic Sans MS" w:cs="BookAntiqua,BoldItalic"/>
          <w:b/>
          <w:bCs/>
          <w:i/>
          <w:iCs/>
          <w:sz w:val="20"/>
          <w:szCs w:val="20"/>
        </w:rPr>
        <w:t>ndustry</w:t>
      </w:r>
    </w:p>
    <w:p w:rsidR="00B702D5" w:rsidRPr="00A61E41" w:rsidRDefault="00B702D5" w:rsidP="005A1E14">
      <w:pPr>
        <w:autoSpaceDE w:val="0"/>
        <w:autoSpaceDN w:val="0"/>
        <w:adjustRightInd w:val="0"/>
        <w:spacing w:after="0" w:line="240" w:lineRule="auto"/>
        <w:jc w:val="both"/>
        <w:rPr>
          <w:rFonts w:ascii="Comic Sans MS" w:hAnsi="Comic Sans MS" w:cs="BookAntiqua"/>
          <w:sz w:val="20"/>
          <w:szCs w:val="20"/>
        </w:rPr>
      </w:pPr>
      <w:r w:rsidRPr="00A61E41">
        <w:rPr>
          <w:rFonts w:ascii="Comic Sans MS" w:hAnsi="Comic Sans MS" w:cs="BookAntiqua"/>
          <w:sz w:val="20"/>
          <w:szCs w:val="20"/>
        </w:rPr>
        <w:t>The industry is able to raise capital from foreign markets at lower cost if it can</w:t>
      </w:r>
      <w:r w:rsidR="005A1E14" w:rsidRPr="00A61E41">
        <w:rPr>
          <w:rFonts w:ascii="Comic Sans MS" w:hAnsi="Comic Sans MS" w:cs="BookAntiqua"/>
          <w:sz w:val="20"/>
          <w:szCs w:val="20"/>
        </w:rPr>
        <w:t xml:space="preserve"> </w:t>
      </w:r>
      <w:r w:rsidRPr="00A61E41">
        <w:rPr>
          <w:rFonts w:ascii="Comic Sans MS" w:hAnsi="Comic Sans MS" w:cs="BookAntiqua"/>
          <w:sz w:val="20"/>
          <w:szCs w:val="20"/>
        </w:rPr>
        <w:t>create confidence in the minds of foreign investors that their financial statements comply</w:t>
      </w:r>
      <w:r w:rsidR="005A1E14" w:rsidRPr="00A61E41">
        <w:rPr>
          <w:rFonts w:ascii="Comic Sans MS" w:hAnsi="Comic Sans MS" w:cs="BookAntiqua"/>
          <w:sz w:val="20"/>
          <w:szCs w:val="20"/>
        </w:rPr>
        <w:t xml:space="preserve"> </w:t>
      </w:r>
      <w:r w:rsidRPr="00A61E41">
        <w:rPr>
          <w:rFonts w:ascii="Comic Sans MS" w:hAnsi="Comic Sans MS" w:cs="BookAntiqua"/>
          <w:sz w:val="20"/>
          <w:szCs w:val="20"/>
        </w:rPr>
        <w:t>with globally accepted accounting standards. With the diversity in accounting standards</w:t>
      </w:r>
      <w:r w:rsidR="005A1E14" w:rsidRPr="00A61E41">
        <w:rPr>
          <w:rFonts w:ascii="Comic Sans MS" w:hAnsi="Comic Sans MS" w:cs="BookAntiqua"/>
          <w:sz w:val="20"/>
          <w:szCs w:val="20"/>
        </w:rPr>
        <w:t xml:space="preserve"> </w:t>
      </w:r>
      <w:r w:rsidRPr="00A61E41">
        <w:rPr>
          <w:rFonts w:ascii="Comic Sans MS" w:hAnsi="Comic Sans MS" w:cs="BookAntiqua"/>
          <w:sz w:val="20"/>
          <w:szCs w:val="20"/>
        </w:rPr>
        <w:t>from country to country, enterprises which operate in different countries face a multitude of</w:t>
      </w:r>
      <w:r w:rsidR="005A1E14" w:rsidRPr="00A61E41">
        <w:rPr>
          <w:rFonts w:ascii="Comic Sans MS" w:hAnsi="Comic Sans MS" w:cs="BookAntiqua"/>
          <w:sz w:val="20"/>
          <w:szCs w:val="20"/>
        </w:rPr>
        <w:t xml:space="preserve"> </w:t>
      </w:r>
      <w:r w:rsidRPr="00A61E41">
        <w:rPr>
          <w:rFonts w:ascii="Comic Sans MS" w:hAnsi="Comic Sans MS" w:cs="BookAntiqua"/>
          <w:sz w:val="20"/>
          <w:szCs w:val="20"/>
        </w:rPr>
        <w:t xml:space="preserve">accounting </w:t>
      </w:r>
      <w:r w:rsidRPr="00A61E41">
        <w:rPr>
          <w:rFonts w:ascii="Comic Sans MS" w:hAnsi="Comic Sans MS" w:cs="BookAntiqua"/>
          <w:sz w:val="20"/>
          <w:szCs w:val="20"/>
        </w:rPr>
        <w:lastRenderedPageBreak/>
        <w:t>requirements prevailing in the countries. The burden of financial reporting is</w:t>
      </w:r>
      <w:r w:rsidR="005A1E14" w:rsidRPr="00A61E41">
        <w:rPr>
          <w:rFonts w:ascii="Comic Sans MS" w:hAnsi="Comic Sans MS" w:cs="BookAntiqua"/>
          <w:sz w:val="20"/>
          <w:szCs w:val="20"/>
        </w:rPr>
        <w:t xml:space="preserve"> </w:t>
      </w:r>
      <w:r w:rsidRPr="00A61E41">
        <w:rPr>
          <w:rFonts w:ascii="Comic Sans MS" w:hAnsi="Comic Sans MS" w:cs="BookAntiqua"/>
          <w:sz w:val="20"/>
          <w:szCs w:val="20"/>
        </w:rPr>
        <w:t>lessened with convergence of accounting standards because it simplifies the process of</w:t>
      </w:r>
      <w:r w:rsidR="005A1E14" w:rsidRPr="00A61E41">
        <w:rPr>
          <w:rFonts w:ascii="Comic Sans MS" w:hAnsi="Comic Sans MS" w:cs="BookAntiqua"/>
          <w:sz w:val="20"/>
          <w:szCs w:val="20"/>
        </w:rPr>
        <w:t xml:space="preserve"> </w:t>
      </w:r>
      <w:r w:rsidRPr="00A61E41">
        <w:rPr>
          <w:rFonts w:ascii="Comic Sans MS" w:hAnsi="Comic Sans MS" w:cs="BookAntiqua"/>
          <w:sz w:val="20"/>
          <w:szCs w:val="20"/>
        </w:rPr>
        <w:t>preparing the individual and group financial statements and thereby reduces the costs of</w:t>
      </w:r>
      <w:r w:rsidR="005A1E14" w:rsidRPr="00A61E41">
        <w:rPr>
          <w:rFonts w:ascii="Comic Sans MS" w:hAnsi="Comic Sans MS" w:cs="BookAntiqua"/>
          <w:sz w:val="20"/>
          <w:szCs w:val="20"/>
        </w:rPr>
        <w:t xml:space="preserve"> </w:t>
      </w:r>
      <w:r w:rsidRPr="00A61E41">
        <w:rPr>
          <w:rFonts w:ascii="Comic Sans MS" w:hAnsi="Comic Sans MS" w:cs="BookAntiqua"/>
          <w:sz w:val="20"/>
          <w:szCs w:val="20"/>
        </w:rPr>
        <w:t>preparing the financial statements using different sets of accounting standards</w:t>
      </w:r>
      <w:r w:rsidR="005A1E14" w:rsidRPr="00A61E41">
        <w:rPr>
          <w:rFonts w:ascii="Comic Sans MS" w:hAnsi="Comic Sans MS" w:cs="BookAntiqua"/>
          <w:sz w:val="20"/>
          <w:szCs w:val="20"/>
        </w:rPr>
        <w:t>.</w:t>
      </w:r>
    </w:p>
    <w:p w:rsidR="00B702D5" w:rsidRPr="00A61E41" w:rsidRDefault="00B702D5" w:rsidP="005A1E14">
      <w:pPr>
        <w:pStyle w:val="NormalWeb"/>
        <w:jc w:val="both"/>
        <w:rPr>
          <w:rFonts w:ascii="Comic Sans MS" w:hAnsi="Comic Sans MS" w:cs="BookAntiqua"/>
          <w:sz w:val="20"/>
          <w:szCs w:val="20"/>
        </w:rPr>
      </w:pPr>
    </w:p>
    <w:p w:rsidR="00B702D5" w:rsidRPr="00A61E41" w:rsidRDefault="005A1E14" w:rsidP="00316DE0">
      <w:pPr>
        <w:pStyle w:val="NormalWeb"/>
        <w:rPr>
          <w:rFonts w:ascii="Comic Sans MS" w:hAnsi="Comic Sans MS" w:cs="BookAntiqua,BoldItalic"/>
          <w:b/>
          <w:bCs/>
          <w:i/>
          <w:iCs/>
          <w:sz w:val="20"/>
          <w:szCs w:val="20"/>
        </w:rPr>
      </w:pPr>
      <w:r w:rsidRPr="00A61E41">
        <w:rPr>
          <w:rFonts w:ascii="Comic Sans MS" w:hAnsi="Comic Sans MS" w:cs="BookAntiqua,BoldItalic"/>
          <w:b/>
          <w:bCs/>
          <w:i/>
          <w:iCs/>
          <w:sz w:val="20"/>
          <w:szCs w:val="20"/>
        </w:rPr>
        <w:t>The Accounting P</w:t>
      </w:r>
      <w:r w:rsidR="00B702D5" w:rsidRPr="00A61E41">
        <w:rPr>
          <w:rFonts w:ascii="Comic Sans MS" w:hAnsi="Comic Sans MS" w:cs="BookAntiqua,BoldItalic"/>
          <w:b/>
          <w:bCs/>
          <w:i/>
          <w:iCs/>
          <w:sz w:val="20"/>
          <w:szCs w:val="20"/>
        </w:rPr>
        <w:t>rofessionals</w:t>
      </w:r>
    </w:p>
    <w:p w:rsidR="00B702D5" w:rsidRPr="00A61E41" w:rsidRDefault="00B702D5" w:rsidP="005A1E14">
      <w:pPr>
        <w:autoSpaceDE w:val="0"/>
        <w:autoSpaceDN w:val="0"/>
        <w:adjustRightInd w:val="0"/>
        <w:spacing w:after="0" w:line="240" w:lineRule="auto"/>
        <w:jc w:val="both"/>
        <w:rPr>
          <w:rFonts w:ascii="Comic Sans MS" w:hAnsi="Comic Sans MS" w:cs="BookAntiqua"/>
          <w:sz w:val="20"/>
          <w:szCs w:val="20"/>
        </w:rPr>
      </w:pPr>
      <w:r w:rsidRPr="00A61E41">
        <w:rPr>
          <w:rFonts w:ascii="Comic Sans MS" w:hAnsi="Comic Sans MS" w:cs="BookAntiqua"/>
          <w:sz w:val="20"/>
          <w:szCs w:val="20"/>
        </w:rPr>
        <w:t>Convergence with IFRSs also benefits the accounting professionals in a way that they are</w:t>
      </w:r>
      <w:r w:rsidR="005A1E14" w:rsidRPr="00A61E41">
        <w:rPr>
          <w:rFonts w:ascii="Comic Sans MS" w:hAnsi="Comic Sans MS" w:cs="BookAntiqua"/>
          <w:sz w:val="20"/>
          <w:szCs w:val="20"/>
        </w:rPr>
        <w:t xml:space="preserve"> </w:t>
      </w:r>
      <w:r w:rsidRPr="00A61E41">
        <w:rPr>
          <w:rFonts w:ascii="Comic Sans MS" w:hAnsi="Comic Sans MS" w:cs="BookAntiqua"/>
          <w:sz w:val="20"/>
          <w:szCs w:val="20"/>
        </w:rPr>
        <w:t>able to sell their services as experts in different parts of the world.</w:t>
      </w:r>
    </w:p>
    <w:p w:rsidR="00B702D5" w:rsidRPr="00A61E41" w:rsidRDefault="00B702D5" w:rsidP="00316DE0">
      <w:pPr>
        <w:pStyle w:val="NormalWeb"/>
        <w:rPr>
          <w:rFonts w:ascii="Comic Sans MS" w:hAnsi="Comic Sans MS"/>
          <w:sz w:val="20"/>
          <w:szCs w:val="20"/>
        </w:rPr>
      </w:pPr>
    </w:p>
    <w:p w:rsidR="00966F48" w:rsidRPr="00A61E41" w:rsidRDefault="00966F48" w:rsidP="005A1E14">
      <w:pPr>
        <w:pStyle w:val="NormalWeb"/>
        <w:jc w:val="both"/>
        <w:rPr>
          <w:rFonts w:ascii="Comic Sans MS" w:eastAsiaTheme="minorEastAsia" w:hAnsi="Comic Sans MS" w:cs="BookAntiqua"/>
          <w:sz w:val="20"/>
          <w:szCs w:val="20"/>
        </w:rPr>
      </w:pPr>
      <w:r w:rsidRPr="00A61E41">
        <w:rPr>
          <w:rFonts w:ascii="Comic Sans MS" w:eastAsiaTheme="minorEastAsia" w:hAnsi="Comic Sans MS" w:cs="BookAntiqua"/>
          <w:sz w:val="20"/>
          <w:szCs w:val="20"/>
        </w:rPr>
        <w:t>A recent decision by the US Securities and Exchange Commission (SEC) permits foreign companies listed in the US to present financial statements in accordance with IFRS. This means that such companies will not be required to prepare separate financial statements under US</w:t>
      </w:r>
      <w:r w:rsidR="005A1E14" w:rsidRPr="00A61E41">
        <w:rPr>
          <w:rFonts w:ascii="Comic Sans MS" w:eastAsiaTheme="minorEastAsia" w:hAnsi="Comic Sans MS" w:cs="BookAntiqua"/>
          <w:sz w:val="20"/>
          <w:szCs w:val="20"/>
        </w:rPr>
        <w:t xml:space="preserve"> </w:t>
      </w:r>
      <w:proofErr w:type="spellStart"/>
      <w:r w:rsidR="005A1E14" w:rsidRPr="00A61E41">
        <w:rPr>
          <w:rFonts w:ascii="Comic Sans MS" w:eastAsiaTheme="minorEastAsia" w:hAnsi="Comic Sans MS" w:cs="BookAntiqua"/>
          <w:sz w:val="20"/>
          <w:szCs w:val="20"/>
        </w:rPr>
        <w:t>G</w:t>
      </w:r>
      <w:r w:rsidRPr="00A61E41">
        <w:rPr>
          <w:rFonts w:ascii="Comic Sans MS" w:eastAsiaTheme="minorEastAsia" w:hAnsi="Comic Sans MS" w:cs="BookAntiqua"/>
          <w:sz w:val="20"/>
          <w:szCs w:val="20"/>
        </w:rPr>
        <w:t>AAP.Therefore</w:t>
      </w:r>
      <w:proofErr w:type="spellEnd"/>
      <w:r w:rsidRPr="00A61E41">
        <w:rPr>
          <w:rFonts w:ascii="Comic Sans MS" w:eastAsiaTheme="minorEastAsia" w:hAnsi="Comic Sans MS" w:cs="BookAntiqua"/>
          <w:sz w:val="20"/>
          <w:szCs w:val="20"/>
        </w:rPr>
        <w:t>, Indian companies listed in the US would benefit from having to prepare only a single set of IFRS compliant financial statements, and the consequent saving in financial and compliance costs.</w:t>
      </w:r>
    </w:p>
    <w:p w:rsidR="009A3B3B" w:rsidRPr="00A61E41" w:rsidRDefault="009A3B3B" w:rsidP="00316DE0">
      <w:pPr>
        <w:jc w:val="both"/>
        <w:rPr>
          <w:rFonts w:ascii="Comic Sans MS" w:hAnsi="Comic Sans MS"/>
          <w:b/>
          <w:sz w:val="20"/>
          <w:szCs w:val="20"/>
          <w:u w:val="single"/>
        </w:rPr>
      </w:pPr>
    </w:p>
    <w:p w:rsidR="00316DE0" w:rsidRPr="00A61E41" w:rsidRDefault="00316DE0" w:rsidP="00316DE0">
      <w:pPr>
        <w:jc w:val="both"/>
        <w:rPr>
          <w:rFonts w:ascii="Comic Sans MS" w:hAnsi="Comic Sans MS"/>
          <w:b/>
          <w:sz w:val="20"/>
          <w:szCs w:val="20"/>
          <w:u w:val="single"/>
        </w:rPr>
      </w:pPr>
      <w:r w:rsidRPr="00A61E41">
        <w:rPr>
          <w:rFonts w:ascii="Comic Sans MS" w:hAnsi="Comic Sans MS"/>
          <w:b/>
          <w:sz w:val="20"/>
          <w:szCs w:val="20"/>
          <w:u w:val="single"/>
        </w:rPr>
        <w:t>Reasons for departure from IFRS (CONS)</w:t>
      </w:r>
      <w:r w:rsidR="000D1525">
        <w:rPr>
          <w:rFonts w:ascii="Comic Sans MS" w:hAnsi="Comic Sans MS"/>
          <w:b/>
          <w:sz w:val="20"/>
          <w:szCs w:val="20"/>
          <w:u w:val="single"/>
        </w:rPr>
        <w:t xml:space="preserve"> /</w:t>
      </w:r>
      <w:r w:rsidR="009A2DAC">
        <w:rPr>
          <w:rFonts w:ascii="Comic Sans MS" w:hAnsi="Comic Sans MS"/>
          <w:b/>
          <w:sz w:val="20"/>
          <w:szCs w:val="20"/>
          <w:u w:val="single"/>
        </w:rPr>
        <w:t>Challenges</w:t>
      </w:r>
    </w:p>
    <w:p w:rsidR="00E77798" w:rsidRPr="00A61E41" w:rsidRDefault="00966F48" w:rsidP="00E77798">
      <w:pPr>
        <w:pStyle w:val="NormalWeb"/>
        <w:jc w:val="both"/>
        <w:rPr>
          <w:rFonts w:ascii="Comic Sans MS" w:hAnsi="Comic Sans MS"/>
          <w:sz w:val="20"/>
          <w:szCs w:val="20"/>
        </w:rPr>
      </w:pPr>
      <w:r w:rsidRPr="00A61E41">
        <w:rPr>
          <w:rFonts w:ascii="Comic Sans MS" w:hAnsi="Comic Sans MS"/>
          <w:sz w:val="20"/>
          <w:szCs w:val="20"/>
        </w:rPr>
        <w:t>However, the perceived benefits from IFRS adoption are based on the experience of IFRS compliant countries in a period of mild economic conditions. The current decline in market confidence in India and overseas coupled with tougher economic conditions may present significant challenges to Indian companies.</w:t>
      </w:r>
      <w:r w:rsidRPr="00A61E41">
        <w:rPr>
          <w:rFonts w:ascii="Comic Sans MS" w:hAnsi="Comic Sans MS"/>
          <w:sz w:val="20"/>
          <w:szCs w:val="20"/>
        </w:rPr>
        <w:br/>
      </w:r>
    </w:p>
    <w:p w:rsidR="00E77798" w:rsidRPr="00A61E41" w:rsidRDefault="00033F04" w:rsidP="00E77798">
      <w:pPr>
        <w:pStyle w:val="NormalWeb"/>
        <w:jc w:val="both"/>
        <w:rPr>
          <w:rFonts w:ascii="Comic Sans MS" w:hAnsi="Comic Sans MS"/>
          <w:sz w:val="20"/>
          <w:szCs w:val="20"/>
        </w:rPr>
      </w:pPr>
      <w:r w:rsidRPr="00A61E41">
        <w:rPr>
          <w:rFonts w:ascii="Comic Sans MS" w:hAnsi="Comic Sans MS"/>
          <w:sz w:val="20"/>
          <w:szCs w:val="20"/>
        </w:rPr>
        <w:t>1.</w:t>
      </w:r>
      <w:r w:rsidR="000D1525">
        <w:rPr>
          <w:rFonts w:ascii="Comic Sans MS" w:hAnsi="Comic Sans MS"/>
          <w:sz w:val="20"/>
          <w:szCs w:val="20"/>
        </w:rPr>
        <w:t xml:space="preserve"> </w:t>
      </w:r>
      <w:r w:rsidR="000D1525" w:rsidRPr="000D1525">
        <w:rPr>
          <w:rFonts w:ascii="Comic Sans MS" w:hAnsi="Comic Sans MS"/>
          <w:b/>
          <w:sz w:val="20"/>
          <w:szCs w:val="20"/>
          <w:u w:val="single"/>
        </w:rPr>
        <w:t>Fair Value Principle:</w:t>
      </w:r>
      <w:r w:rsidRPr="00A61E41">
        <w:rPr>
          <w:rFonts w:ascii="Comic Sans MS" w:hAnsi="Comic Sans MS"/>
          <w:sz w:val="20"/>
          <w:szCs w:val="20"/>
        </w:rPr>
        <w:t xml:space="preserve"> </w:t>
      </w:r>
      <w:r w:rsidR="00F47085" w:rsidRPr="00A61E41">
        <w:rPr>
          <w:rFonts w:ascii="Comic Sans MS" w:hAnsi="Comic Sans MS"/>
          <w:sz w:val="20"/>
          <w:szCs w:val="20"/>
        </w:rPr>
        <w:t xml:space="preserve">One common criticism about IFRS is that it is heavily loaded in favour of </w:t>
      </w:r>
      <w:r w:rsidR="00F47085" w:rsidRPr="00A61E41">
        <w:rPr>
          <w:rFonts w:ascii="Comic Sans MS" w:hAnsi="Comic Sans MS"/>
          <w:b/>
          <w:sz w:val="20"/>
          <w:szCs w:val="20"/>
        </w:rPr>
        <w:t>fair valuation principles</w:t>
      </w:r>
      <w:r w:rsidR="00F47085" w:rsidRPr="00A61E41">
        <w:rPr>
          <w:rFonts w:ascii="Comic Sans MS" w:hAnsi="Comic Sans MS"/>
          <w:sz w:val="20"/>
          <w:szCs w:val="20"/>
        </w:rPr>
        <w:t xml:space="preserve"> and these principles are very subjective and would result in significant volatility in periodic results. IFRS is fair-value driven and this often produces unrealized gains and losses. How will income tax treat these unrealized gains and </w:t>
      </w:r>
      <w:proofErr w:type="gramStart"/>
      <w:r w:rsidR="00F47085" w:rsidRPr="00A61E41">
        <w:rPr>
          <w:rFonts w:ascii="Comic Sans MS" w:hAnsi="Comic Sans MS"/>
          <w:sz w:val="20"/>
          <w:szCs w:val="20"/>
        </w:rPr>
        <w:t>losses ?</w:t>
      </w:r>
      <w:proofErr w:type="gramEnd"/>
      <w:r w:rsidR="00F47085" w:rsidRPr="00A61E41">
        <w:rPr>
          <w:rFonts w:ascii="Comic Sans MS" w:hAnsi="Comic Sans MS"/>
          <w:sz w:val="20"/>
          <w:szCs w:val="20"/>
        </w:rPr>
        <w:t xml:space="preserve"> Besides, can unrealized gains be distributed as </w:t>
      </w:r>
      <w:proofErr w:type="gramStart"/>
      <w:r w:rsidR="00F47085" w:rsidRPr="00A61E41">
        <w:rPr>
          <w:rFonts w:ascii="Comic Sans MS" w:hAnsi="Comic Sans MS"/>
          <w:sz w:val="20"/>
          <w:szCs w:val="20"/>
        </w:rPr>
        <w:t>dividends within the contours of Companies Act 1956 is</w:t>
      </w:r>
      <w:proofErr w:type="gramEnd"/>
      <w:r w:rsidR="00F47085" w:rsidRPr="00A61E41">
        <w:rPr>
          <w:rFonts w:ascii="Comic Sans MS" w:hAnsi="Comic Sans MS"/>
          <w:sz w:val="20"/>
          <w:szCs w:val="20"/>
        </w:rPr>
        <w:t xml:space="preserve"> the debatable point. </w:t>
      </w:r>
      <w:r w:rsidR="00966F48" w:rsidRPr="00A61E41">
        <w:rPr>
          <w:rFonts w:ascii="Comic Sans MS" w:hAnsi="Comic Sans MS"/>
          <w:sz w:val="20"/>
          <w:szCs w:val="20"/>
        </w:rPr>
        <w:br/>
      </w:r>
    </w:p>
    <w:p w:rsidR="00E77798" w:rsidRPr="00A61E41" w:rsidRDefault="0038401E" w:rsidP="00E77798">
      <w:pPr>
        <w:pStyle w:val="NormalWeb"/>
        <w:jc w:val="both"/>
        <w:rPr>
          <w:rFonts w:ascii="Comic Sans MS" w:hAnsi="Comic Sans MS"/>
          <w:sz w:val="20"/>
          <w:szCs w:val="20"/>
        </w:rPr>
      </w:pPr>
      <w:r>
        <w:rPr>
          <w:rFonts w:ascii="Comic Sans MS" w:hAnsi="Comic Sans MS"/>
          <w:sz w:val="20"/>
          <w:szCs w:val="20"/>
        </w:rPr>
        <w:t>2</w:t>
      </w:r>
      <w:r w:rsidR="00033F04" w:rsidRPr="00A61E41">
        <w:rPr>
          <w:rFonts w:ascii="Comic Sans MS" w:hAnsi="Comic Sans MS"/>
          <w:sz w:val="20"/>
          <w:szCs w:val="20"/>
        </w:rPr>
        <w:t>.</w:t>
      </w:r>
      <w:r w:rsidR="000D1525">
        <w:rPr>
          <w:rFonts w:ascii="Comic Sans MS" w:hAnsi="Comic Sans MS"/>
          <w:sz w:val="20"/>
          <w:szCs w:val="20"/>
        </w:rPr>
        <w:t xml:space="preserve"> </w:t>
      </w:r>
      <w:r w:rsidR="000D1525" w:rsidRPr="000D1525">
        <w:rPr>
          <w:rFonts w:ascii="Comic Sans MS" w:hAnsi="Comic Sans MS"/>
          <w:b/>
          <w:sz w:val="20"/>
          <w:szCs w:val="20"/>
          <w:u w:val="single"/>
        </w:rPr>
        <w:t>Awareness:</w:t>
      </w:r>
      <w:r w:rsidR="00033F04" w:rsidRPr="00A61E41">
        <w:rPr>
          <w:rFonts w:ascii="Comic Sans MS" w:hAnsi="Comic Sans MS"/>
          <w:sz w:val="20"/>
          <w:szCs w:val="20"/>
        </w:rPr>
        <w:t xml:space="preserve"> </w:t>
      </w:r>
      <w:r w:rsidR="00966F48" w:rsidRPr="00A61E41">
        <w:rPr>
          <w:rFonts w:ascii="Comic Sans MS" w:hAnsi="Comic Sans MS"/>
          <w:sz w:val="20"/>
          <w:szCs w:val="20"/>
        </w:rPr>
        <w:t xml:space="preserve">Indian companies will have to build </w:t>
      </w:r>
      <w:r w:rsidR="00966F48" w:rsidRPr="00A61E41">
        <w:rPr>
          <w:rFonts w:ascii="Comic Sans MS" w:hAnsi="Comic Sans MS"/>
          <w:b/>
          <w:sz w:val="20"/>
          <w:szCs w:val="20"/>
        </w:rPr>
        <w:t>awareness amongst investors</w:t>
      </w:r>
      <w:r w:rsidR="00966F48" w:rsidRPr="00A61E41">
        <w:rPr>
          <w:rFonts w:ascii="Comic Sans MS" w:hAnsi="Comic Sans MS"/>
          <w:sz w:val="20"/>
          <w:szCs w:val="20"/>
        </w:rPr>
        <w:t xml:space="preserve"> </w:t>
      </w:r>
      <w:r w:rsidR="00966F48" w:rsidRPr="0038401E">
        <w:rPr>
          <w:rFonts w:ascii="Comic Sans MS" w:hAnsi="Comic Sans MS"/>
          <w:b/>
          <w:sz w:val="20"/>
          <w:szCs w:val="20"/>
        </w:rPr>
        <w:t>and analysts</w:t>
      </w:r>
      <w:r w:rsidR="00966F48" w:rsidRPr="00A61E41">
        <w:rPr>
          <w:rFonts w:ascii="Comic Sans MS" w:hAnsi="Comic Sans MS"/>
          <w:sz w:val="20"/>
          <w:szCs w:val="20"/>
        </w:rPr>
        <w:t xml:space="preserve"> to explain the reasons for this volatility in order to improve understanding, and increase transparency and reliability of their financial statements.</w:t>
      </w:r>
      <w:r w:rsidR="00966F48" w:rsidRPr="00A61E41">
        <w:rPr>
          <w:rFonts w:ascii="Comic Sans MS" w:hAnsi="Comic Sans MS"/>
          <w:sz w:val="20"/>
          <w:szCs w:val="20"/>
        </w:rPr>
        <w:br/>
      </w:r>
    </w:p>
    <w:p w:rsidR="00966F48" w:rsidRPr="00A61E41" w:rsidRDefault="0038401E" w:rsidP="00E77798">
      <w:pPr>
        <w:pStyle w:val="NormalWeb"/>
        <w:jc w:val="both"/>
        <w:rPr>
          <w:rFonts w:ascii="Comic Sans MS" w:hAnsi="Comic Sans MS"/>
          <w:sz w:val="20"/>
          <w:szCs w:val="20"/>
        </w:rPr>
      </w:pPr>
      <w:r>
        <w:rPr>
          <w:rFonts w:ascii="Comic Sans MS" w:hAnsi="Comic Sans MS"/>
          <w:sz w:val="20"/>
          <w:szCs w:val="20"/>
        </w:rPr>
        <w:t>3</w:t>
      </w:r>
      <w:r w:rsidR="000D1525">
        <w:rPr>
          <w:rFonts w:ascii="Comic Sans MS" w:hAnsi="Comic Sans MS"/>
          <w:sz w:val="20"/>
          <w:szCs w:val="20"/>
        </w:rPr>
        <w:t xml:space="preserve">. </w:t>
      </w:r>
      <w:r w:rsidR="000D1525" w:rsidRPr="000D1525">
        <w:rPr>
          <w:rFonts w:ascii="Comic Sans MS" w:hAnsi="Comic Sans MS"/>
          <w:b/>
          <w:sz w:val="20"/>
          <w:szCs w:val="20"/>
          <w:u w:val="single"/>
        </w:rPr>
        <w:t>Training:</w:t>
      </w:r>
      <w:r w:rsidR="000D1525">
        <w:rPr>
          <w:rFonts w:ascii="Comic Sans MS" w:hAnsi="Comic Sans MS"/>
          <w:sz w:val="20"/>
          <w:szCs w:val="20"/>
        </w:rPr>
        <w:t xml:space="preserve"> </w:t>
      </w:r>
      <w:r w:rsidR="00966F48" w:rsidRPr="00A61E41">
        <w:rPr>
          <w:rFonts w:ascii="Comic Sans MS" w:hAnsi="Comic Sans MS"/>
          <w:sz w:val="20"/>
          <w:szCs w:val="20"/>
        </w:rPr>
        <w:t xml:space="preserve">This situation is worsened by the </w:t>
      </w:r>
      <w:r w:rsidR="00966F48" w:rsidRPr="00A61E41">
        <w:rPr>
          <w:rFonts w:ascii="Comic Sans MS" w:hAnsi="Comic Sans MS"/>
          <w:b/>
          <w:sz w:val="20"/>
          <w:szCs w:val="20"/>
        </w:rPr>
        <w:t>lack of availability of professionals</w:t>
      </w:r>
      <w:r w:rsidR="00966F48" w:rsidRPr="00A61E41">
        <w:rPr>
          <w:rFonts w:ascii="Comic Sans MS" w:hAnsi="Comic Sans MS"/>
          <w:sz w:val="20"/>
          <w:szCs w:val="20"/>
        </w:rPr>
        <w:t xml:space="preserve"> with adequate valuation skills, to assist Indian </w:t>
      </w:r>
      <w:proofErr w:type="spellStart"/>
      <w:r w:rsidR="00966F48" w:rsidRPr="00A61E41">
        <w:rPr>
          <w:rFonts w:ascii="Comic Sans MS" w:hAnsi="Comic Sans MS"/>
          <w:sz w:val="20"/>
          <w:szCs w:val="20"/>
        </w:rPr>
        <w:t>corporates</w:t>
      </w:r>
      <w:proofErr w:type="spellEnd"/>
      <w:r w:rsidR="00966F48" w:rsidRPr="00A61E41">
        <w:rPr>
          <w:rFonts w:ascii="Comic Sans MS" w:hAnsi="Comic Sans MS"/>
          <w:sz w:val="20"/>
          <w:szCs w:val="20"/>
        </w:rPr>
        <w:t xml:space="preserve"> in arriving at reliable fair value estimates. This will render some of the benefits of IFRS adoption ineffective.</w:t>
      </w:r>
    </w:p>
    <w:p w:rsidR="00E77798" w:rsidRPr="00A61E41" w:rsidRDefault="00E77798" w:rsidP="00E77798">
      <w:pPr>
        <w:autoSpaceDE w:val="0"/>
        <w:autoSpaceDN w:val="0"/>
        <w:adjustRightInd w:val="0"/>
        <w:spacing w:after="0" w:line="240" w:lineRule="auto"/>
        <w:jc w:val="both"/>
        <w:rPr>
          <w:rFonts w:ascii="Comic Sans MS" w:hAnsi="Comic Sans MS" w:cs="BookAntiqua"/>
          <w:sz w:val="20"/>
          <w:szCs w:val="20"/>
        </w:rPr>
      </w:pPr>
    </w:p>
    <w:p w:rsidR="00033F04" w:rsidRPr="00A61E41" w:rsidRDefault="0038401E" w:rsidP="00E77798">
      <w:pPr>
        <w:autoSpaceDE w:val="0"/>
        <w:autoSpaceDN w:val="0"/>
        <w:adjustRightInd w:val="0"/>
        <w:spacing w:after="0" w:line="240" w:lineRule="auto"/>
        <w:jc w:val="both"/>
        <w:rPr>
          <w:rFonts w:ascii="Comic Sans MS" w:hAnsi="Comic Sans MS" w:cs="BookAntiqua"/>
          <w:sz w:val="20"/>
          <w:szCs w:val="20"/>
        </w:rPr>
      </w:pPr>
      <w:r>
        <w:rPr>
          <w:rFonts w:ascii="Comic Sans MS" w:hAnsi="Comic Sans MS" w:cs="BookAntiqua"/>
          <w:sz w:val="20"/>
          <w:szCs w:val="20"/>
        </w:rPr>
        <w:t>4</w:t>
      </w:r>
      <w:r w:rsidR="00033F04" w:rsidRPr="000D1525">
        <w:rPr>
          <w:rFonts w:ascii="Comic Sans MS" w:hAnsi="Comic Sans MS" w:cs="BookAntiqua"/>
          <w:b/>
          <w:sz w:val="20"/>
          <w:szCs w:val="20"/>
          <w:u w:val="single"/>
        </w:rPr>
        <w:t xml:space="preserve">. </w:t>
      </w:r>
      <w:r w:rsidR="000D1525" w:rsidRPr="000D1525">
        <w:rPr>
          <w:rFonts w:ascii="Comic Sans MS" w:hAnsi="Comic Sans MS" w:cs="BookAntiqua"/>
          <w:b/>
          <w:sz w:val="20"/>
          <w:szCs w:val="20"/>
          <w:u w:val="single"/>
        </w:rPr>
        <w:t>Amendment in law:</w:t>
      </w:r>
      <w:r w:rsidR="000D1525">
        <w:rPr>
          <w:rFonts w:ascii="Comic Sans MS" w:hAnsi="Comic Sans MS" w:cs="BookAntiqua"/>
          <w:sz w:val="20"/>
          <w:szCs w:val="20"/>
        </w:rPr>
        <w:t xml:space="preserve"> </w:t>
      </w:r>
      <w:r w:rsidR="00033F04" w:rsidRPr="00A61E41">
        <w:rPr>
          <w:rFonts w:ascii="Comic Sans MS" w:hAnsi="Comic Sans MS" w:cs="BookAntiqua"/>
          <w:b/>
          <w:sz w:val="20"/>
          <w:szCs w:val="20"/>
        </w:rPr>
        <w:t>legal and regulatory requirements in India are at variance</w:t>
      </w:r>
      <w:r w:rsidR="00033F04" w:rsidRPr="00A61E41">
        <w:rPr>
          <w:rFonts w:ascii="Comic Sans MS" w:hAnsi="Comic Sans MS" w:cs="BookAntiqua"/>
          <w:sz w:val="20"/>
          <w:szCs w:val="20"/>
        </w:rPr>
        <w:t xml:space="preserve"> from the</w:t>
      </w:r>
      <w:r w:rsidR="00E77798" w:rsidRPr="00A61E41">
        <w:rPr>
          <w:rFonts w:ascii="Comic Sans MS" w:hAnsi="Comic Sans MS" w:cs="BookAntiqua"/>
          <w:sz w:val="20"/>
          <w:szCs w:val="20"/>
        </w:rPr>
        <w:t xml:space="preserve"> </w:t>
      </w:r>
      <w:r w:rsidR="00033F04" w:rsidRPr="00A61E41">
        <w:rPr>
          <w:rFonts w:ascii="Comic Sans MS" w:hAnsi="Comic Sans MS" w:cs="BookAntiqua"/>
          <w:sz w:val="20"/>
          <w:szCs w:val="20"/>
        </w:rPr>
        <w:t>IFRSs and, therefore, in such cases, Indian Accounting Standards diverge from IFRSs</w:t>
      </w:r>
      <w:r w:rsidR="00E77798" w:rsidRPr="00A61E41">
        <w:rPr>
          <w:rFonts w:ascii="Comic Sans MS" w:hAnsi="Comic Sans MS" w:cs="BookAntiqua"/>
          <w:sz w:val="20"/>
          <w:szCs w:val="20"/>
        </w:rPr>
        <w:t xml:space="preserve"> </w:t>
      </w:r>
      <w:r w:rsidR="00033F04" w:rsidRPr="00A61E41">
        <w:rPr>
          <w:rFonts w:ascii="Comic Sans MS" w:hAnsi="Comic Sans MS" w:cs="BookAntiqua"/>
          <w:sz w:val="20"/>
          <w:szCs w:val="20"/>
        </w:rPr>
        <w:t>because otherwise various legal problems may arise For example, keeping in view the</w:t>
      </w:r>
      <w:r w:rsidR="00E77798" w:rsidRPr="00A61E41">
        <w:rPr>
          <w:rFonts w:ascii="Comic Sans MS" w:hAnsi="Comic Sans MS" w:cs="BookAntiqua"/>
          <w:sz w:val="20"/>
          <w:szCs w:val="20"/>
        </w:rPr>
        <w:t xml:space="preserve"> </w:t>
      </w:r>
      <w:r w:rsidR="00033F04" w:rsidRPr="00A61E41">
        <w:rPr>
          <w:rFonts w:ascii="Comic Sans MS" w:hAnsi="Comic Sans MS" w:cs="BookAntiqua"/>
          <w:sz w:val="20"/>
          <w:szCs w:val="20"/>
        </w:rPr>
        <w:t>requirements of the law governing the companies in India, Accounting Standard (AS) 21,</w:t>
      </w:r>
      <w:r w:rsidR="00033F04" w:rsidRPr="00A61E41">
        <w:rPr>
          <w:rFonts w:ascii="Comic Sans MS" w:hAnsi="Comic Sans MS" w:cs="BookAntiqua,Italic"/>
          <w:i/>
          <w:iCs/>
          <w:sz w:val="20"/>
          <w:szCs w:val="20"/>
        </w:rPr>
        <w:t xml:space="preserve">Consolidated Financial Statements, </w:t>
      </w:r>
      <w:r w:rsidR="00033F04" w:rsidRPr="00A61E41">
        <w:rPr>
          <w:rFonts w:ascii="Comic Sans MS" w:hAnsi="Comic Sans MS" w:cs="BookAntiqua"/>
          <w:sz w:val="20"/>
          <w:szCs w:val="20"/>
        </w:rPr>
        <w:t>defines ‘control’ as ownership of more than one-half of the</w:t>
      </w:r>
      <w:r w:rsidR="00E77798" w:rsidRPr="00A61E41">
        <w:rPr>
          <w:rFonts w:ascii="Comic Sans MS" w:hAnsi="Comic Sans MS" w:cs="BookAntiqua"/>
          <w:sz w:val="20"/>
          <w:szCs w:val="20"/>
        </w:rPr>
        <w:t xml:space="preserve"> </w:t>
      </w:r>
      <w:r w:rsidR="00033F04" w:rsidRPr="00A61E41">
        <w:rPr>
          <w:rFonts w:ascii="Comic Sans MS" w:hAnsi="Comic Sans MS" w:cs="BookAntiqua"/>
          <w:sz w:val="20"/>
          <w:szCs w:val="20"/>
        </w:rPr>
        <w:t>voting power of an enterprise or control over the composition of the governing body of an</w:t>
      </w:r>
      <w:r w:rsidR="00E77798" w:rsidRPr="00A61E41">
        <w:rPr>
          <w:rFonts w:ascii="Comic Sans MS" w:hAnsi="Comic Sans MS" w:cs="BookAntiqua"/>
          <w:sz w:val="20"/>
          <w:szCs w:val="20"/>
        </w:rPr>
        <w:t xml:space="preserve"> </w:t>
      </w:r>
      <w:r w:rsidR="00033F04" w:rsidRPr="00A61E41">
        <w:rPr>
          <w:rFonts w:ascii="Comic Sans MS" w:hAnsi="Comic Sans MS" w:cs="BookAntiqua"/>
          <w:sz w:val="20"/>
          <w:szCs w:val="20"/>
        </w:rPr>
        <w:t>enterprise. This definition of ‘control’ is based on the definitions of ‘holding company’ and</w:t>
      </w:r>
      <w:r w:rsidR="00E77798" w:rsidRPr="00A61E41">
        <w:rPr>
          <w:rFonts w:ascii="Comic Sans MS" w:hAnsi="Comic Sans MS" w:cs="BookAntiqua"/>
          <w:sz w:val="20"/>
          <w:szCs w:val="20"/>
        </w:rPr>
        <w:t xml:space="preserve"> </w:t>
      </w:r>
      <w:r w:rsidR="00033F04" w:rsidRPr="00A61E41">
        <w:rPr>
          <w:rFonts w:ascii="Comic Sans MS" w:hAnsi="Comic Sans MS" w:cs="BookAntiqua"/>
          <w:sz w:val="20"/>
          <w:szCs w:val="20"/>
        </w:rPr>
        <w:t xml:space="preserve">‘subsidiary company’ as per the Companies Act, 1956. However, IAS 27, </w:t>
      </w:r>
      <w:r w:rsidR="00033F04" w:rsidRPr="00A61E41">
        <w:rPr>
          <w:rFonts w:ascii="Comic Sans MS" w:hAnsi="Comic Sans MS" w:cs="BookAntiqua,Italic"/>
          <w:i/>
          <w:iCs/>
          <w:sz w:val="20"/>
          <w:szCs w:val="20"/>
        </w:rPr>
        <w:t>Consolidated and</w:t>
      </w:r>
      <w:r w:rsidR="00E77798" w:rsidRPr="00A61E41">
        <w:rPr>
          <w:rFonts w:ascii="Comic Sans MS" w:hAnsi="Comic Sans MS" w:cs="BookAntiqua,Italic"/>
          <w:i/>
          <w:iCs/>
          <w:sz w:val="20"/>
          <w:szCs w:val="20"/>
        </w:rPr>
        <w:t xml:space="preserve"> </w:t>
      </w:r>
      <w:r w:rsidR="00033F04" w:rsidRPr="00A61E41">
        <w:rPr>
          <w:rFonts w:ascii="Comic Sans MS" w:hAnsi="Comic Sans MS" w:cs="BookAntiqua,Italic"/>
          <w:i/>
          <w:iCs/>
          <w:sz w:val="20"/>
          <w:szCs w:val="20"/>
        </w:rPr>
        <w:t xml:space="preserve">Separate Financial Statements, </w:t>
      </w:r>
      <w:r w:rsidR="00033F04" w:rsidRPr="00A61E41">
        <w:rPr>
          <w:rFonts w:ascii="Comic Sans MS" w:hAnsi="Comic Sans MS" w:cs="BookAntiqua"/>
          <w:sz w:val="20"/>
          <w:szCs w:val="20"/>
        </w:rPr>
        <w:t>defines ‘control’ as “the power to govern the financial and</w:t>
      </w:r>
      <w:r w:rsidR="00E77798" w:rsidRPr="00A61E41">
        <w:rPr>
          <w:rFonts w:ascii="Comic Sans MS" w:hAnsi="Comic Sans MS" w:cs="BookAntiqua"/>
          <w:sz w:val="20"/>
          <w:szCs w:val="20"/>
        </w:rPr>
        <w:t xml:space="preserve"> </w:t>
      </w:r>
      <w:r w:rsidR="00033F04" w:rsidRPr="00A61E41">
        <w:rPr>
          <w:rFonts w:ascii="Comic Sans MS" w:hAnsi="Comic Sans MS" w:cs="BookAntiqua"/>
          <w:sz w:val="20"/>
          <w:szCs w:val="20"/>
        </w:rPr>
        <w:t>operating policies of an enterprise so as to obtain benefits from its activities”.</w:t>
      </w:r>
    </w:p>
    <w:p w:rsidR="00753DAA" w:rsidRPr="00A61E41" w:rsidRDefault="00753DAA" w:rsidP="00E77798">
      <w:pPr>
        <w:autoSpaceDE w:val="0"/>
        <w:autoSpaceDN w:val="0"/>
        <w:adjustRightInd w:val="0"/>
        <w:spacing w:after="0" w:line="240" w:lineRule="auto"/>
        <w:jc w:val="both"/>
        <w:rPr>
          <w:rFonts w:ascii="Comic Sans MS" w:hAnsi="Comic Sans MS" w:cs="BookAntiqua"/>
          <w:sz w:val="20"/>
          <w:szCs w:val="20"/>
        </w:rPr>
      </w:pPr>
    </w:p>
    <w:p w:rsidR="00753DAA" w:rsidRPr="00A61E41" w:rsidRDefault="0038401E" w:rsidP="00E77798">
      <w:pPr>
        <w:autoSpaceDE w:val="0"/>
        <w:autoSpaceDN w:val="0"/>
        <w:adjustRightInd w:val="0"/>
        <w:spacing w:after="0" w:line="240" w:lineRule="auto"/>
        <w:jc w:val="both"/>
        <w:rPr>
          <w:rFonts w:ascii="Comic Sans MS" w:hAnsi="Comic Sans MS" w:cs="BookAntiqua"/>
          <w:sz w:val="20"/>
          <w:szCs w:val="20"/>
        </w:rPr>
      </w:pPr>
      <w:r>
        <w:rPr>
          <w:rFonts w:ascii="Comic Sans MS" w:hAnsi="Comic Sans MS" w:cs="BookAntiqua"/>
          <w:sz w:val="20"/>
          <w:szCs w:val="20"/>
        </w:rPr>
        <w:lastRenderedPageBreak/>
        <w:t>5</w:t>
      </w:r>
      <w:r w:rsidR="00753DAA" w:rsidRPr="00A61E41">
        <w:rPr>
          <w:rFonts w:ascii="Comic Sans MS" w:hAnsi="Comic Sans MS" w:cs="BookAntiqua"/>
          <w:sz w:val="20"/>
          <w:szCs w:val="20"/>
        </w:rPr>
        <w:t>.</w:t>
      </w:r>
      <w:r w:rsidR="00753DAA" w:rsidRPr="00A61E41">
        <w:rPr>
          <w:rFonts w:ascii="Comic Sans MS" w:hAnsi="Comic Sans MS"/>
          <w:sz w:val="20"/>
          <w:szCs w:val="20"/>
        </w:rPr>
        <w:t xml:space="preserve"> </w:t>
      </w:r>
      <w:r w:rsidR="00753DAA" w:rsidRPr="00A61E41">
        <w:rPr>
          <w:rStyle w:val="postbody1"/>
          <w:rFonts w:ascii="Comic Sans MS" w:hAnsi="Comic Sans MS"/>
          <w:sz w:val="20"/>
          <w:szCs w:val="20"/>
        </w:rPr>
        <w:t>Another concept is recognition of “</w:t>
      </w:r>
      <w:r w:rsidR="00753DAA" w:rsidRPr="00A61E41">
        <w:rPr>
          <w:rStyle w:val="postbody1"/>
          <w:rFonts w:ascii="Comic Sans MS" w:hAnsi="Comic Sans MS"/>
          <w:b/>
          <w:sz w:val="20"/>
          <w:szCs w:val="20"/>
        </w:rPr>
        <w:t>constructive obligation” in the books as opposed to “contractual obligations”.</w:t>
      </w:r>
      <w:r w:rsidR="00753DAA" w:rsidRPr="00A61E41">
        <w:rPr>
          <w:rStyle w:val="postbody1"/>
          <w:rFonts w:ascii="Comic Sans MS" w:hAnsi="Comic Sans MS"/>
          <w:sz w:val="20"/>
          <w:szCs w:val="20"/>
        </w:rPr>
        <w:t xml:space="preserve"> This involves provision for even unknown and unascertainable liabilities. Simply stated, a contingency liability provision (AS 29)</w:t>
      </w:r>
      <w:r>
        <w:rPr>
          <w:rStyle w:val="postbody1"/>
          <w:rFonts w:ascii="Comic Sans MS" w:hAnsi="Comic Sans MS"/>
          <w:sz w:val="20"/>
          <w:szCs w:val="20"/>
        </w:rPr>
        <w:t xml:space="preserve"> </w:t>
      </w:r>
      <w:r w:rsidR="00753DAA" w:rsidRPr="00A61E41">
        <w:rPr>
          <w:rStyle w:val="postbody1"/>
          <w:rFonts w:ascii="Comic Sans MS" w:hAnsi="Comic Sans MS"/>
          <w:sz w:val="20"/>
          <w:szCs w:val="20"/>
        </w:rPr>
        <w:t xml:space="preserve">which is recognized as a fact has to be recognized as a figure. Seemingly an over cautious approach, this could have the effect of distorting the actual financial health of an enterprise. However, when it comes to events after the Balance Sheet like proposed dividend etc., IFRS talks in a different tone. </w:t>
      </w:r>
      <w:r w:rsidR="00753DAA" w:rsidRPr="00A61E41">
        <w:rPr>
          <w:rFonts w:ascii="Comic Sans MS" w:hAnsi="Comic Sans MS"/>
          <w:sz w:val="20"/>
          <w:szCs w:val="20"/>
        </w:rPr>
        <w:br/>
      </w:r>
    </w:p>
    <w:p w:rsidR="00753DAA" w:rsidRPr="00A61E41" w:rsidRDefault="0038401E" w:rsidP="00E77798">
      <w:pPr>
        <w:autoSpaceDE w:val="0"/>
        <w:autoSpaceDN w:val="0"/>
        <w:adjustRightInd w:val="0"/>
        <w:spacing w:after="0" w:line="240" w:lineRule="auto"/>
        <w:jc w:val="both"/>
        <w:rPr>
          <w:rFonts w:ascii="Comic Sans MS" w:hAnsi="Comic Sans MS" w:cs="BookAntiqua"/>
          <w:sz w:val="20"/>
          <w:szCs w:val="20"/>
        </w:rPr>
      </w:pPr>
      <w:r>
        <w:rPr>
          <w:rFonts w:ascii="Comic Sans MS" w:hAnsi="Comic Sans MS" w:cs="BookAntiqua"/>
          <w:sz w:val="20"/>
          <w:szCs w:val="20"/>
        </w:rPr>
        <w:t>6</w:t>
      </w:r>
      <w:r w:rsidR="00753DAA" w:rsidRPr="00A61E41">
        <w:rPr>
          <w:rFonts w:ascii="Comic Sans MS" w:hAnsi="Comic Sans MS" w:cs="BookAntiqua"/>
          <w:sz w:val="20"/>
          <w:szCs w:val="20"/>
        </w:rPr>
        <w:t>.</w:t>
      </w:r>
      <w:r w:rsidR="00753DAA" w:rsidRPr="00A61E41">
        <w:rPr>
          <w:rFonts w:ascii="Comic Sans MS" w:hAnsi="Comic Sans MS"/>
          <w:sz w:val="20"/>
          <w:szCs w:val="20"/>
        </w:rPr>
        <w:t xml:space="preserve"> </w:t>
      </w:r>
      <w:r w:rsidR="00753DAA" w:rsidRPr="00A61E41">
        <w:rPr>
          <w:rStyle w:val="postbody1"/>
          <w:rFonts w:ascii="Comic Sans MS" w:hAnsi="Comic Sans MS"/>
          <w:b/>
          <w:sz w:val="20"/>
          <w:szCs w:val="20"/>
        </w:rPr>
        <w:t>Time Value of Money</w:t>
      </w:r>
      <w:r w:rsidR="00753DAA" w:rsidRPr="00A61E41">
        <w:rPr>
          <w:rStyle w:val="postbody1"/>
          <w:rFonts w:ascii="Comic Sans MS" w:hAnsi="Comic Sans MS"/>
          <w:sz w:val="20"/>
          <w:szCs w:val="20"/>
        </w:rPr>
        <w:t xml:space="preserve"> is another concept that is under IFRS. Let me explain. If you sell goods worth Rs. 10 </w:t>
      </w:r>
      <w:proofErr w:type="spellStart"/>
      <w:r w:rsidR="00753DAA" w:rsidRPr="00A61E41">
        <w:rPr>
          <w:rStyle w:val="postbody1"/>
          <w:rFonts w:ascii="Comic Sans MS" w:hAnsi="Comic Sans MS"/>
          <w:sz w:val="20"/>
          <w:szCs w:val="20"/>
        </w:rPr>
        <w:t>lakhs</w:t>
      </w:r>
      <w:proofErr w:type="spellEnd"/>
      <w:r w:rsidR="00753DAA" w:rsidRPr="00A61E41">
        <w:rPr>
          <w:rStyle w:val="postbody1"/>
          <w:rFonts w:ascii="Comic Sans MS" w:hAnsi="Comic Sans MS"/>
          <w:sz w:val="20"/>
          <w:szCs w:val="20"/>
        </w:rPr>
        <w:t xml:space="preserve"> and give a credit period of 90 days, you have to take only the value of that Rs. 10 </w:t>
      </w:r>
      <w:proofErr w:type="spellStart"/>
      <w:r w:rsidR="00753DAA" w:rsidRPr="00A61E41">
        <w:rPr>
          <w:rStyle w:val="postbody1"/>
          <w:rFonts w:ascii="Comic Sans MS" w:hAnsi="Comic Sans MS"/>
          <w:sz w:val="20"/>
          <w:szCs w:val="20"/>
        </w:rPr>
        <w:t>lakhs</w:t>
      </w:r>
      <w:proofErr w:type="spellEnd"/>
      <w:r w:rsidR="00753DAA" w:rsidRPr="00A61E41">
        <w:rPr>
          <w:rStyle w:val="postbody1"/>
          <w:rFonts w:ascii="Comic Sans MS" w:hAnsi="Comic Sans MS"/>
          <w:sz w:val="20"/>
          <w:szCs w:val="20"/>
        </w:rPr>
        <w:t>, as it would be valued after 90 days that is after giving the discounting factor, in your Sundry Debtors. Here it is not even a fact but a fiction that gets translated in to a figure.</w:t>
      </w:r>
    </w:p>
    <w:p w:rsidR="007D5648" w:rsidRPr="00A61E41" w:rsidRDefault="007D5648" w:rsidP="00E77798">
      <w:pPr>
        <w:pStyle w:val="NormalWeb"/>
        <w:jc w:val="both"/>
        <w:rPr>
          <w:rFonts w:ascii="Comic Sans MS" w:hAnsi="Comic Sans MS" w:cs="BookAntiqua"/>
          <w:sz w:val="20"/>
          <w:szCs w:val="20"/>
        </w:rPr>
      </w:pPr>
    </w:p>
    <w:p w:rsidR="007D5648" w:rsidRPr="00A61E41" w:rsidRDefault="007D5648" w:rsidP="001F1D36">
      <w:pPr>
        <w:jc w:val="both"/>
        <w:rPr>
          <w:rFonts w:ascii="Comic Sans MS" w:hAnsi="Comic Sans MS"/>
          <w:b/>
          <w:sz w:val="20"/>
          <w:szCs w:val="20"/>
          <w:u w:val="single"/>
        </w:rPr>
      </w:pPr>
    </w:p>
    <w:p w:rsidR="001F1D36" w:rsidRPr="00A61E41" w:rsidRDefault="001F1D36" w:rsidP="001F1D36">
      <w:pPr>
        <w:jc w:val="both"/>
        <w:rPr>
          <w:rFonts w:ascii="Comic Sans MS" w:hAnsi="Comic Sans MS"/>
          <w:b/>
          <w:sz w:val="20"/>
          <w:szCs w:val="20"/>
          <w:u w:val="single"/>
        </w:rPr>
      </w:pPr>
      <w:r w:rsidRPr="00A61E41">
        <w:rPr>
          <w:rFonts w:ascii="Comic Sans MS" w:hAnsi="Comic Sans MS"/>
          <w:b/>
          <w:sz w:val="20"/>
          <w:szCs w:val="20"/>
          <w:u w:val="single"/>
        </w:rPr>
        <w:t>Strategy for Convergence with IFRS</w:t>
      </w:r>
    </w:p>
    <w:p w:rsidR="001F1D36" w:rsidRPr="00A61E41" w:rsidRDefault="001F24A1" w:rsidP="001F24A1">
      <w:pPr>
        <w:autoSpaceDE w:val="0"/>
        <w:autoSpaceDN w:val="0"/>
        <w:adjustRightInd w:val="0"/>
        <w:spacing w:after="0" w:line="240" w:lineRule="auto"/>
        <w:jc w:val="both"/>
        <w:rPr>
          <w:rFonts w:ascii="Comic Sans MS" w:hAnsi="Comic Sans MS" w:cs="BookAntiqua,Bold"/>
          <w:b/>
          <w:bCs/>
          <w:sz w:val="20"/>
          <w:szCs w:val="20"/>
        </w:rPr>
      </w:pPr>
      <w:r w:rsidRPr="00A61E41">
        <w:rPr>
          <w:rFonts w:ascii="Comic Sans MS" w:hAnsi="Comic Sans MS" w:cs="BookAntiqua"/>
          <w:sz w:val="20"/>
          <w:szCs w:val="20"/>
        </w:rPr>
        <w:t xml:space="preserve">Formulation of convergence strategy to achieve the objective requires cognisance of reasons for departure of Indian Accounting Standards from the corresponding IFRSs as well as the complexity of the recognition and measurement requirements and the extent of disclosures required in the IFRSs with a view to enforce these on various types of entities, viz., public interest entities and other than public interest entities (hereinafter referred to as ‘small and medium-sized entities’). ICAI in its convergence report has defined the strategy for convergence where IFRS will be applicable to only public interest entities. </w:t>
      </w:r>
      <w:r w:rsidR="001F1D36" w:rsidRPr="00A61E41">
        <w:rPr>
          <w:rFonts w:ascii="Comic Sans MS" w:hAnsi="Comic Sans MS" w:cs="BookAntiqua"/>
          <w:sz w:val="20"/>
          <w:szCs w:val="20"/>
        </w:rPr>
        <w:t xml:space="preserve"> In respect of entities other than public interest entities, namely, ‘small and medium-sized entities’ (SMEs), a separate standard may be formulated based on the IFRS when finally issued by the IASB, after modifications, if necessary.</w:t>
      </w:r>
      <w:r w:rsidR="001F1D36" w:rsidRPr="00A61E41">
        <w:rPr>
          <w:rFonts w:ascii="Comic Sans MS" w:hAnsi="Comic Sans MS" w:cs="BookAntiqua,Bold"/>
          <w:b/>
          <w:bCs/>
          <w:sz w:val="20"/>
          <w:szCs w:val="20"/>
        </w:rPr>
        <w:tab/>
      </w:r>
    </w:p>
    <w:p w:rsidR="001F24A1" w:rsidRPr="00A61E41" w:rsidRDefault="001F24A1" w:rsidP="001F1D36">
      <w:pPr>
        <w:autoSpaceDE w:val="0"/>
        <w:autoSpaceDN w:val="0"/>
        <w:adjustRightInd w:val="0"/>
        <w:spacing w:after="0" w:line="240" w:lineRule="auto"/>
        <w:rPr>
          <w:rFonts w:ascii="Comic Sans MS" w:hAnsi="Comic Sans MS" w:cs="BookAntiqua"/>
          <w:sz w:val="20"/>
          <w:szCs w:val="20"/>
        </w:rPr>
      </w:pPr>
    </w:p>
    <w:p w:rsidR="001F1D36" w:rsidRPr="00A61E41" w:rsidRDefault="001F24A1" w:rsidP="001F1D36">
      <w:pPr>
        <w:autoSpaceDE w:val="0"/>
        <w:autoSpaceDN w:val="0"/>
        <w:adjustRightInd w:val="0"/>
        <w:spacing w:after="0" w:line="240" w:lineRule="auto"/>
        <w:rPr>
          <w:rFonts w:ascii="Comic Sans MS" w:hAnsi="Comic Sans MS" w:cs="BookAntiqua"/>
          <w:sz w:val="20"/>
          <w:szCs w:val="20"/>
        </w:rPr>
      </w:pPr>
      <w:r w:rsidRPr="00A61E41">
        <w:rPr>
          <w:rFonts w:ascii="Comic Sans MS" w:hAnsi="Comic Sans MS" w:cs="BookAntiqua"/>
          <w:sz w:val="20"/>
          <w:szCs w:val="20"/>
        </w:rPr>
        <w:t>A</w:t>
      </w:r>
      <w:r w:rsidR="001F1D36" w:rsidRPr="00A61E41">
        <w:rPr>
          <w:rFonts w:ascii="Comic Sans MS" w:hAnsi="Comic Sans MS" w:cs="BookAntiqua"/>
          <w:sz w:val="20"/>
          <w:szCs w:val="20"/>
        </w:rPr>
        <w:t xml:space="preserve"> </w:t>
      </w:r>
      <w:r w:rsidRPr="00A61E41">
        <w:rPr>
          <w:rFonts w:ascii="Comic Sans MS" w:hAnsi="Comic Sans MS" w:cs="BookAntiqua"/>
          <w:sz w:val="20"/>
          <w:szCs w:val="20"/>
        </w:rPr>
        <w:t>P</w:t>
      </w:r>
      <w:r w:rsidR="001F1D36" w:rsidRPr="00A61E41">
        <w:rPr>
          <w:rFonts w:ascii="Comic Sans MS" w:hAnsi="Comic Sans MS" w:cs="BookAntiqua"/>
          <w:sz w:val="20"/>
          <w:szCs w:val="20"/>
        </w:rPr>
        <w:t xml:space="preserve">ublic </w:t>
      </w:r>
      <w:r w:rsidRPr="00A61E41">
        <w:rPr>
          <w:rFonts w:ascii="Comic Sans MS" w:hAnsi="Comic Sans MS" w:cs="BookAntiqua"/>
          <w:sz w:val="20"/>
          <w:szCs w:val="20"/>
        </w:rPr>
        <w:t>I</w:t>
      </w:r>
      <w:r w:rsidR="001F1D36" w:rsidRPr="00A61E41">
        <w:rPr>
          <w:rFonts w:ascii="Comic Sans MS" w:hAnsi="Comic Sans MS" w:cs="BookAntiqua"/>
          <w:sz w:val="20"/>
          <w:szCs w:val="20"/>
        </w:rPr>
        <w:t>n</w:t>
      </w:r>
      <w:r w:rsidRPr="00A61E41">
        <w:rPr>
          <w:rFonts w:ascii="Comic Sans MS" w:hAnsi="Comic Sans MS" w:cs="BookAntiqua"/>
          <w:sz w:val="20"/>
          <w:szCs w:val="20"/>
        </w:rPr>
        <w:t>terest E</w:t>
      </w:r>
      <w:r w:rsidR="001F1D36" w:rsidRPr="00A61E41">
        <w:rPr>
          <w:rFonts w:ascii="Comic Sans MS" w:hAnsi="Comic Sans MS" w:cs="BookAntiqua"/>
          <w:sz w:val="20"/>
          <w:szCs w:val="20"/>
        </w:rPr>
        <w:t xml:space="preserve">ntity </w:t>
      </w:r>
      <w:r w:rsidRPr="00A61E41">
        <w:rPr>
          <w:rFonts w:ascii="Comic Sans MS" w:hAnsi="Comic Sans MS" w:cs="BookAntiqua"/>
          <w:sz w:val="20"/>
          <w:szCs w:val="20"/>
        </w:rPr>
        <w:t>defined as</w:t>
      </w:r>
      <w:r w:rsidR="001F1D36" w:rsidRPr="00A61E41">
        <w:rPr>
          <w:rFonts w:ascii="Comic Sans MS" w:hAnsi="Comic Sans MS" w:cs="BookAntiqua"/>
          <w:sz w:val="20"/>
          <w:szCs w:val="20"/>
        </w:rPr>
        <w:t xml:space="preserve"> an entity:</w:t>
      </w:r>
    </w:p>
    <w:p w:rsidR="001F1D36" w:rsidRPr="00A61E41" w:rsidRDefault="001F1D36" w:rsidP="001F24A1">
      <w:pPr>
        <w:autoSpaceDE w:val="0"/>
        <w:autoSpaceDN w:val="0"/>
        <w:adjustRightInd w:val="0"/>
        <w:spacing w:after="0" w:line="240" w:lineRule="auto"/>
        <w:jc w:val="both"/>
        <w:rPr>
          <w:rFonts w:ascii="Comic Sans MS" w:hAnsi="Comic Sans MS" w:cs="BookAntiqua"/>
          <w:sz w:val="20"/>
          <w:szCs w:val="20"/>
        </w:rPr>
      </w:pPr>
      <w:r w:rsidRPr="00A61E41">
        <w:rPr>
          <w:rFonts w:ascii="Comic Sans MS" w:hAnsi="Comic Sans MS" w:cs="BookAntiqua"/>
          <w:sz w:val="20"/>
          <w:szCs w:val="20"/>
        </w:rPr>
        <w:t>(</w:t>
      </w:r>
      <w:proofErr w:type="spellStart"/>
      <w:r w:rsidRPr="00A61E41">
        <w:rPr>
          <w:rFonts w:ascii="Comic Sans MS" w:hAnsi="Comic Sans MS" w:cs="BookAntiqua"/>
          <w:sz w:val="20"/>
          <w:szCs w:val="20"/>
        </w:rPr>
        <w:t>i</w:t>
      </w:r>
      <w:proofErr w:type="spellEnd"/>
      <w:r w:rsidRPr="00A61E41">
        <w:rPr>
          <w:rFonts w:ascii="Comic Sans MS" w:hAnsi="Comic Sans MS" w:cs="BookAntiqua"/>
          <w:sz w:val="20"/>
          <w:szCs w:val="20"/>
        </w:rPr>
        <w:t xml:space="preserve">) </w:t>
      </w:r>
      <w:proofErr w:type="gramStart"/>
      <w:r w:rsidRPr="00A61E41">
        <w:rPr>
          <w:rFonts w:ascii="Comic Sans MS" w:hAnsi="Comic Sans MS" w:cs="BookAntiqua"/>
          <w:sz w:val="20"/>
          <w:szCs w:val="20"/>
        </w:rPr>
        <w:t>whose</w:t>
      </w:r>
      <w:proofErr w:type="gramEnd"/>
      <w:r w:rsidRPr="00A61E41">
        <w:rPr>
          <w:rFonts w:ascii="Comic Sans MS" w:hAnsi="Comic Sans MS" w:cs="BookAntiqua"/>
          <w:sz w:val="20"/>
          <w:szCs w:val="20"/>
        </w:rPr>
        <w:t xml:space="preserve"> equity or debt securities are listed or are in the process of listing on any</w:t>
      </w:r>
      <w:r w:rsidR="001F24A1" w:rsidRPr="00A61E41">
        <w:rPr>
          <w:rFonts w:ascii="Comic Sans MS" w:hAnsi="Comic Sans MS" w:cs="BookAntiqua"/>
          <w:sz w:val="20"/>
          <w:szCs w:val="20"/>
        </w:rPr>
        <w:t xml:space="preserve"> </w:t>
      </w:r>
      <w:r w:rsidRPr="00A61E41">
        <w:rPr>
          <w:rFonts w:ascii="Comic Sans MS" w:hAnsi="Comic Sans MS" w:cs="BookAntiqua"/>
          <w:sz w:val="20"/>
          <w:szCs w:val="20"/>
        </w:rPr>
        <w:t xml:space="preserve">stock </w:t>
      </w:r>
      <w:proofErr w:type="spellStart"/>
      <w:r w:rsidRPr="00A61E41">
        <w:rPr>
          <w:rFonts w:ascii="Comic Sans MS" w:hAnsi="Comic Sans MS" w:cs="BookAntiqua"/>
          <w:sz w:val="20"/>
          <w:szCs w:val="20"/>
        </w:rPr>
        <w:t>exchange,whether</w:t>
      </w:r>
      <w:proofErr w:type="spellEnd"/>
      <w:r w:rsidRPr="00A61E41">
        <w:rPr>
          <w:rFonts w:ascii="Comic Sans MS" w:hAnsi="Comic Sans MS" w:cs="BookAntiqua"/>
          <w:sz w:val="20"/>
          <w:szCs w:val="20"/>
        </w:rPr>
        <w:t xml:space="preserve"> in India or outside India; or</w:t>
      </w:r>
    </w:p>
    <w:p w:rsidR="001F1D36" w:rsidRPr="00A61E41" w:rsidRDefault="001F1D36" w:rsidP="001F24A1">
      <w:pPr>
        <w:autoSpaceDE w:val="0"/>
        <w:autoSpaceDN w:val="0"/>
        <w:adjustRightInd w:val="0"/>
        <w:spacing w:after="0" w:line="240" w:lineRule="auto"/>
        <w:jc w:val="both"/>
        <w:rPr>
          <w:rFonts w:ascii="Comic Sans MS" w:hAnsi="Comic Sans MS" w:cs="BookAntiqua"/>
          <w:sz w:val="20"/>
          <w:szCs w:val="20"/>
        </w:rPr>
      </w:pPr>
      <w:r w:rsidRPr="00A61E41">
        <w:rPr>
          <w:rFonts w:ascii="Comic Sans MS" w:hAnsi="Comic Sans MS" w:cs="BookAntiqua"/>
          <w:sz w:val="20"/>
          <w:szCs w:val="20"/>
        </w:rPr>
        <w:t xml:space="preserve">(ii) </w:t>
      </w:r>
      <w:proofErr w:type="gramStart"/>
      <w:r w:rsidRPr="00A61E41">
        <w:rPr>
          <w:rFonts w:ascii="Comic Sans MS" w:hAnsi="Comic Sans MS" w:cs="BookAntiqua"/>
          <w:sz w:val="20"/>
          <w:szCs w:val="20"/>
        </w:rPr>
        <w:t>which</w:t>
      </w:r>
      <w:proofErr w:type="gramEnd"/>
      <w:r w:rsidRPr="00A61E41">
        <w:rPr>
          <w:rFonts w:ascii="Comic Sans MS" w:hAnsi="Comic Sans MS" w:cs="BookAntiqua"/>
          <w:sz w:val="20"/>
          <w:szCs w:val="20"/>
        </w:rPr>
        <w:t xml:space="preserve"> is a bank (including a cooperative bank), financial institution, a mutual</w:t>
      </w:r>
      <w:r w:rsidR="001F24A1" w:rsidRPr="00A61E41">
        <w:rPr>
          <w:rFonts w:ascii="Comic Sans MS" w:hAnsi="Comic Sans MS" w:cs="BookAntiqua"/>
          <w:sz w:val="20"/>
          <w:szCs w:val="20"/>
        </w:rPr>
        <w:t xml:space="preserve"> </w:t>
      </w:r>
      <w:r w:rsidRPr="00A61E41">
        <w:rPr>
          <w:rFonts w:ascii="Comic Sans MS" w:hAnsi="Comic Sans MS" w:cs="BookAntiqua"/>
          <w:sz w:val="20"/>
          <w:szCs w:val="20"/>
        </w:rPr>
        <w:t>fund, or an insurance entity; or</w:t>
      </w:r>
    </w:p>
    <w:p w:rsidR="001F1D36" w:rsidRPr="00A61E41" w:rsidRDefault="001F1D36" w:rsidP="001F24A1">
      <w:pPr>
        <w:autoSpaceDE w:val="0"/>
        <w:autoSpaceDN w:val="0"/>
        <w:adjustRightInd w:val="0"/>
        <w:spacing w:after="0" w:line="240" w:lineRule="auto"/>
        <w:jc w:val="both"/>
        <w:rPr>
          <w:rFonts w:ascii="Comic Sans MS" w:hAnsi="Comic Sans MS" w:cs="BookAntiqua"/>
          <w:sz w:val="20"/>
          <w:szCs w:val="20"/>
        </w:rPr>
      </w:pPr>
      <w:r w:rsidRPr="00A61E41">
        <w:rPr>
          <w:rFonts w:ascii="Comic Sans MS" w:hAnsi="Comic Sans MS" w:cs="BookAntiqua"/>
          <w:sz w:val="20"/>
          <w:szCs w:val="20"/>
        </w:rPr>
        <w:t xml:space="preserve">(iii) </w:t>
      </w:r>
      <w:proofErr w:type="gramStart"/>
      <w:r w:rsidRPr="00A61E41">
        <w:rPr>
          <w:rFonts w:ascii="Comic Sans MS" w:hAnsi="Comic Sans MS" w:cs="BookAntiqua"/>
          <w:sz w:val="20"/>
          <w:szCs w:val="20"/>
        </w:rPr>
        <w:t>whose</w:t>
      </w:r>
      <w:proofErr w:type="gramEnd"/>
      <w:r w:rsidRPr="00A61E41">
        <w:rPr>
          <w:rFonts w:ascii="Comic Sans MS" w:hAnsi="Comic Sans MS" w:cs="BookAntiqua"/>
          <w:sz w:val="20"/>
          <w:szCs w:val="20"/>
        </w:rPr>
        <w:t xml:space="preserve"> turnover (excluding other income) </w:t>
      </w:r>
      <w:r w:rsidRPr="00A61E41">
        <w:rPr>
          <w:rFonts w:ascii="Comic Sans MS" w:hAnsi="Comic Sans MS" w:cs="BookAntiqua,Bold"/>
          <w:b/>
          <w:bCs/>
          <w:sz w:val="20"/>
          <w:szCs w:val="20"/>
        </w:rPr>
        <w:t xml:space="preserve">exceeds rupees one hundred </w:t>
      </w:r>
      <w:proofErr w:type="spellStart"/>
      <w:r w:rsidRPr="00A61E41">
        <w:rPr>
          <w:rFonts w:ascii="Comic Sans MS" w:hAnsi="Comic Sans MS" w:cs="BookAntiqua,Bold"/>
          <w:b/>
          <w:bCs/>
          <w:sz w:val="20"/>
          <w:szCs w:val="20"/>
        </w:rPr>
        <w:t>crore</w:t>
      </w:r>
      <w:proofErr w:type="spellEnd"/>
      <w:r w:rsidRPr="00A61E41">
        <w:rPr>
          <w:rFonts w:ascii="Comic Sans MS" w:hAnsi="Comic Sans MS" w:cs="BookAntiqua,Bold"/>
          <w:b/>
          <w:bCs/>
          <w:sz w:val="20"/>
          <w:szCs w:val="20"/>
        </w:rPr>
        <w:t xml:space="preserve"> </w:t>
      </w:r>
      <w:r w:rsidRPr="00A61E41">
        <w:rPr>
          <w:rFonts w:ascii="Comic Sans MS" w:hAnsi="Comic Sans MS" w:cs="BookAntiqua"/>
          <w:sz w:val="20"/>
          <w:szCs w:val="20"/>
        </w:rPr>
        <w:t>in</w:t>
      </w:r>
      <w:r w:rsidR="001F24A1" w:rsidRPr="00A61E41">
        <w:rPr>
          <w:rFonts w:ascii="Comic Sans MS" w:hAnsi="Comic Sans MS" w:cs="BookAntiqua"/>
          <w:sz w:val="20"/>
          <w:szCs w:val="20"/>
        </w:rPr>
        <w:t xml:space="preserve"> </w:t>
      </w:r>
      <w:r w:rsidRPr="00A61E41">
        <w:rPr>
          <w:rFonts w:ascii="Comic Sans MS" w:hAnsi="Comic Sans MS" w:cs="BookAntiqua"/>
          <w:sz w:val="20"/>
          <w:szCs w:val="20"/>
        </w:rPr>
        <w:t>the immediately preceding accounting year; or</w:t>
      </w:r>
    </w:p>
    <w:p w:rsidR="001F1D36" w:rsidRPr="00A61E41" w:rsidRDefault="001F1D36" w:rsidP="001F24A1">
      <w:pPr>
        <w:autoSpaceDE w:val="0"/>
        <w:autoSpaceDN w:val="0"/>
        <w:adjustRightInd w:val="0"/>
        <w:spacing w:after="0" w:line="240" w:lineRule="auto"/>
        <w:jc w:val="both"/>
        <w:rPr>
          <w:rFonts w:ascii="Comic Sans MS" w:hAnsi="Comic Sans MS" w:cs="BookAntiqua"/>
          <w:sz w:val="20"/>
          <w:szCs w:val="20"/>
        </w:rPr>
      </w:pPr>
      <w:r w:rsidRPr="00A61E41">
        <w:rPr>
          <w:rFonts w:ascii="Comic Sans MS" w:hAnsi="Comic Sans MS" w:cs="BookAntiqua"/>
          <w:sz w:val="20"/>
          <w:szCs w:val="20"/>
        </w:rPr>
        <w:t xml:space="preserve">(iv) </w:t>
      </w:r>
      <w:proofErr w:type="gramStart"/>
      <w:r w:rsidRPr="00A61E41">
        <w:rPr>
          <w:rFonts w:ascii="Comic Sans MS" w:hAnsi="Comic Sans MS" w:cs="BookAntiqua"/>
          <w:sz w:val="20"/>
          <w:szCs w:val="20"/>
        </w:rPr>
        <w:t>which</w:t>
      </w:r>
      <w:proofErr w:type="gramEnd"/>
      <w:r w:rsidRPr="00A61E41">
        <w:rPr>
          <w:rFonts w:ascii="Comic Sans MS" w:hAnsi="Comic Sans MS" w:cs="BookAntiqua"/>
          <w:sz w:val="20"/>
          <w:szCs w:val="20"/>
        </w:rPr>
        <w:t xml:space="preserve"> has public deposits and/or borrowings </w:t>
      </w:r>
      <w:r w:rsidRPr="00A61E41">
        <w:rPr>
          <w:rFonts w:ascii="Comic Sans MS" w:hAnsi="Comic Sans MS" w:cs="BookAntiqua,Bold"/>
          <w:b/>
          <w:bCs/>
          <w:sz w:val="20"/>
          <w:szCs w:val="20"/>
        </w:rPr>
        <w:t>from banks and financial</w:t>
      </w:r>
      <w:r w:rsidR="001F24A1" w:rsidRPr="00A61E41">
        <w:rPr>
          <w:rFonts w:ascii="Comic Sans MS" w:hAnsi="Comic Sans MS" w:cs="BookAntiqua,Bold"/>
          <w:b/>
          <w:bCs/>
          <w:sz w:val="20"/>
          <w:szCs w:val="20"/>
        </w:rPr>
        <w:t xml:space="preserve"> </w:t>
      </w:r>
      <w:r w:rsidRPr="00A61E41">
        <w:rPr>
          <w:rFonts w:ascii="Comic Sans MS" w:hAnsi="Comic Sans MS" w:cs="BookAntiqua,Bold"/>
          <w:b/>
          <w:bCs/>
          <w:sz w:val="20"/>
          <w:szCs w:val="20"/>
        </w:rPr>
        <w:t xml:space="preserve">institutions in excess of rupees twenty five </w:t>
      </w:r>
      <w:proofErr w:type="spellStart"/>
      <w:r w:rsidRPr="00A61E41">
        <w:rPr>
          <w:rFonts w:ascii="Comic Sans MS" w:hAnsi="Comic Sans MS" w:cs="BookAntiqua,Bold"/>
          <w:b/>
          <w:bCs/>
          <w:sz w:val="20"/>
          <w:szCs w:val="20"/>
        </w:rPr>
        <w:t>crore</w:t>
      </w:r>
      <w:proofErr w:type="spellEnd"/>
      <w:r w:rsidRPr="00A61E41">
        <w:rPr>
          <w:rFonts w:ascii="Comic Sans MS" w:hAnsi="Comic Sans MS" w:cs="BookAntiqua,Bold"/>
          <w:b/>
          <w:bCs/>
          <w:sz w:val="20"/>
          <w:szCs w:val="20"/>
        </w:rPr>
        <w:t xml:space="preserve"> </w:t>
      </w:r>
      <w:r w:rsidRPr="00A61E41">
        <w:rPr>
          <w:rFonts w:ascii="Comic Sans MS" w:hAnsi="Comic Sans MS" w:cs="BookAntiqua"/>
          <w:sz w:val="20"/>
          <w:szCs w:val="20"/>
        </w:rPr>
        <w:t>at any time during the</w:t>
      </w:r>
      <w:r w:rsidR="001F24A1" w:rsidRPr="00A61E41">
        <w:rPr>
          <w:rFonts w:ascii="Comic Sans MS" w:hAnsi="Comic Sans MS" w:cs="BookAntiqua"/>
          <w:sz w:val="20"/>
          <w:szCs w:val="20"/>
        </w:rPr>
        <w:t xml:space="preserve"> </w:t>
      </w:r>
      <w:r w:rsidRPr="00A61E41">
        <w:rPr>
          <w:rFonts w:ascii="Comic Sans MS" w:hAnsi="Comic Sans MS" w:cs="BookAntiqua"/>
          <w:sz w:val="20"/>
          <w:szCs w:val="20"/>
        </w:rPr>
        <w:t>immediately preceding accounting year; or</w:t>
      </w:r>
    </w:p>
    <w:p w:rsidR="001F1D36" w:rsidRPr="00A61E41" w:rsidRDefault="001F1D36" w:rsidP="001F24A1">
      <w:pPr>
        <w:autoSpaceDE w:val="0"/>
        <w:autoSpaceDN w:val="0"/>
        <w:adjustRightInd w:val="0"/>
        <w:spacing w:after="0" w:line="240" w:lineRule="auto"/>
        <w:jc w:val="both"/>
        <w:rPr>
          <w:rFonts w:ascii="Comic Sans MS" w:hAnsi="Comic Sans MS" w:cs="BookAntiqua"/>
          <w:sz w:val="20"/>
          <w:szCs w:val="20"/>
        </w:rPr>
      </w:pPr>
      <w:r w:rsidRPr="00A61E41">
        <w:rPr>
          <w:rFonts w:ascii="Comic Sans MS" w:hAnsi="Comic Sans MS" w:cs="BookAntiqua"/>
          <w:sz w:val="20"/>
          <w:szCs w:val="20"/>
        </w:rPr>
        <w:t xml:space="preserve">(v) </w:t>
      </w:r>
      <w:proofErr w:type="gramStart"/>
      <w:r w:rsidRPr="00A61E41">
        <w:rPr>
          <w:rFonts w:ascii="Comic Sans MS" w:hAnsi="Comic Sans MS" w:cs="BookAntiqua"/>
          <w:sz w:val="20"/>
          <w:szCs w:val="20"/>
        </w:rPr>
        <w:t>which</w:t>
      </w:r>
      <w:proofErr w:type="gramEnd"/>
      <w:r w:rsidRPr="00A61E41">
        <w:rPr>
          <w:rFonts w:ascii="Comic Sans MS" w:hAnsi="Comic Sans MS" w:cs="BookAntiqua"/>
          <w:sz w:val="20"/>
          <w:szCs w:val="20"/>
        </w:rPr>
        <w:t xml:space="preserve"> is a holding or a subsidiary of an entity which is covered in (</w:t>
      </w:r>
      <w:proofErr w:type="spellStart"/>
      <w:r w:rsidRPr="00A61E41">
        <w:rPr>
          <w:rFonts w:ascii="Comic Sans MS" w:hAnsi="Comic Sans MS" w:cs="BookAntiqua"/>
          <w:sz w:val="20"/>
          <w:szCs w:val="20"/>
        </w:rPr>
        <w:t>i</w:t>
      </w:r>
      <w:proofErr w:type="spellEnd"/>
      <w:r w:rsidRPr="00A61E41">
        <w:rPr>
          <w:rFonts w:ascii="Comic Sans MS" w:hAnsi="Comic Sans MS" w:cs="BookAntiqua"/>
          <w:sz w:val="20"/>
          <w:szCs w:val="20"/>
        </w:rPr>
        <w:t>) to (iv)</w:t>
      </w:r>
      <w:r w:rsidR="001F24A1" w:rsidRPr="00A61E41">
        <w:rPr>
          <w:rFonts w:ascii="Comic Sans MS" w:hAnsi="Comic Sans MS" w:cs="BookAntiqua"/>
          <w:sz w:val="20"/>
          <w:szCs w:val="20"/>
        </w:rPr>
        <w:t xml:space="preserve"> </w:t>
      </w:r>
      <w:r w:rsidRPr="00A61E41">
        <w:rPr>
          <w:rFonts w:ascii="Comic Sans MS" w:hAnsi="Comic Sans MS" w:cs="BookAntiqua"/>
          <w:sz w:val="20"/>
          <w:szCs w:val="20"/>
        </w:rPr>
        <w:t>above.</w:t>
      </w:r>
    </w:p>
    <w:p w:rsidR="001F1D36" w:rsidRPr="00A61E41" w:rsidRDefault="001F1D36" w:rsidP="001F1D36">
      <w:pPr>
        <w:autoSpaceDE w:val="0"/>
        <w:autoSpaceDN w:val="0"/>
        <w:adjustRightInd w:val="0"/>
        <w:spacing w:after="0" w:line="240" w:lineRule="auto"/>
        <w:rPr>
          <w:rFonts w:ascii="Comic Sans MS" w:hAnsi="Comic Sans MS" w:cs="BookAntiqua"/>
          <w:sz w:val="20"/>
          <w:szCs w:val="20"/>
        </w:rPr>
      </w:pPr>
      <w:r w:rsidRPr="00A61E41">
        <w:rPr>
          <w:rFonts w:ascii="Comic Sans MS" w:hAnsi="Comic Sans MS" w:cs="BookAntiqua"/>
          <w:sz w:val="20"/>
          <w:szCs w:val="20"/>
        </w:rPr>
        <w:t xml:space="preserve">Even </w:t>
      </w:r>
      <w:r w:rsidR="001F24A1" w:rsidRPr="00A61E41">
        <w:rPr>
          <w:rFonts w:ascii="Comic Sans MS" w:hAnsi="Comic Sans MS" w:cs="BookAntiqua"/>
          <w:sz w:val="20"/>
          <w:szCs w:val="20"/>
        </w:rPr>
        <w:t xml:space="preserve">if the Public Interest </w:t>
      </w:r>
      <w:proofErr w:type="gramStart"/>
      <w:r w:rsidR="001F24A1" w:rsidRPr="00A61E41">
        <w:rPr>
          <w:rFonts w:ascii="Comic Sans MS" w:hAnsi="Comic Sans MS" w:cs="BookAntiqua"/>
          <w:sz w:val="20"/>
          <w:szCs w:val="20"/>
        </w:rPr>
        <w:t xml:space="preserve">Entity </w:t>
      </w:r>
      <w:r w:rsidRPr="00A61E41">
        <w:rPr>
          <w:rFonts w:ascii="Comic Sans MS" w:hAnsi="Comic Sans MS" w:cs="BookAntiqua"/>
          <w:sz w:val="20"/>
          <w:szCs w:val="20"/>
        </w:rPr>
        <w:t xml:space="preserve"> does</w:t>
      </w:r>
      <w:proofErr w:type="gramEnd"/>
      <w:r w:rsidRPr="00A61E41">
        <w:rPr>
          <w:rFonts w:ascii="Comic Sans MS" w:hAnsi="Comic Sans MS" w:cs="BookAntiqua"/>
          <w:sz w:val="20"/>
          <w:szCs w:val="20"/>
        </w:rPr>
        <w:t xml:space="preserve"> not fulfil </w:t>
      </w:r>
      <w:r w:rsidR="001F24A1" w:rsidRPr="00A61E41">
        <w:rPr>
          <w:rFonts w:ascii="Comic Sans MS" w:hAnsi="Comic Sans MS" w:cs="BookAntiqua"/>
          <w:sz w:val="20"/>
          <w:szCs w:val="20"/>
        </w:rPr>
        <w:t xml:space="preserve">the criteria of  100 </w:t>
      </w:r>
      <w:proofErr w:type="spellStart"/>
      <w:r w:rsidR="001F24A1" w:rsidRPr="00A61E41">
        <w:rPr>
          <w:rFonts w:ascii="Comic Sans MS" w:hAnsi="Comic Sans MS" w:cs="BookAntiqua"/>
          <w:sz w:val="20"/>
          <w:szCs w:val="20"/>
        </w:rPr>
        <w:t>crores</w:t>
      </w:r>
      <w:proofErr w:type="spellEnd"/>
      <w:r w:rsidRPr="00A61E41">
        <w:rPr>
          <w:rFonts w:ascii="Comic Sans MS" w:hAnsi="Comic Sans MS" w:cs="BookAntiqua"/>
          <w:sz w:val="20"/>
          <w:szCs w:val="20"/>
        </w:rPr>
        <w:t xml:space="preserve">  in case of turno</w:t>
      </w:r>
      <w:r w:rsidR="001F24A1" w:rsidRPr="00A61E41">
        <w:rPr>
          <w:rFonts w:ascii="Comic Sans MS" w:hAnsi="Comic Sans MS" w:cs="BookAntiqua"/>
          <w:sz w:val="20"/>
          <w:szCs w:val="20"/>
        </w:rPr>
        <w:t>v</w:t>
      </w:r>
      <w:r w:rsidRPr="00A61E41">
        <w:rPr>
          <w:rFonts w:ascii="Comic Sans MS" w:hAnsi="Comic Sans MS" w:cs="BookAntiqua"/>
          <w:sz w:val="20"/>
          <w:szCs w:val="20"/>
        </w:rPr>
        <w:t xml:space="preserve">er and 25 </w:t>
      </w:r>
      <w:proofErr w:type="spellStart"/>
      <w:r w:rsidRPr="00A61E41">
        <w:rPr>
          <w:rFonts w:ascii="Comic Sans MS" w:hAnsi="Comic Sans MS" w:cs="BookAntiqua"/>
          <w:sz w:val="20"/>
          <w:szCs w:val="20"/>
        </w:rPr>
        <w:t>c</w:t>
      </w:r>
      <w:r w:rsidR="001F24A1" w:rsidRPr="00A61E41">
        <w:rPr>
          <w:rFonts w:ascii="Comic Sans MS" w:hAnsi="Comic Sans MS" w:cs="BookAntiqua"/>
          <w:sz w:val="20"/>
          <w:szCs w:val="20"/>
        </w:rPr>
        <w:t>rores</w:t>
      </w:r>
      <w:proofErr w:type="spellEnd"/>
      <w:r w:rsidRPr="00A61E41">
        <w:rPr>
          <w:rFonts w:ascii="Comic Sans MS" w:hAnsi="Comic Sans MS" w:cs="BookAntiqua"/>
          <w:sz w:val="20"/>
          <w:szCs w:val="20"/>
        </w:rPr>
        <w:t xml:space="preserve"> of borrowings still those entities have to follow the </w:t>
      </w:r>
      <w:r w:rsidR="001F24A1" w:rsidRPr="00A61E41">
        <w:rPr>
          <w:rFonts w:ascii="Comic Sans MS" w:hAnsi="Comic Sans MS" w:cs="BookAntiqua"/>
          <w:sz w:val="20"/>
          <w:szCs w:val="20"/>
        </w:rPr>
        <w:t>IFRS</w:t>
      </w:r>
      <w:r w:rsidRPr="00A61E41">
        <w:rPr>
          <w:rFonts w:ascii="Comic Sans MS" w:hAnsi="Comic Sans MS" w:cs="BookAntiqua"/>
          <w:sz w:val="20"/>
          <w:szCs w:val="20"/>
        </w:rPr>
        <w:t xml:space="preserve"> as once an entity gets listed on a stock exchange it assumes the character of a public</w:t>
      </w:r>
      <w:r w:rsidR="001F24A1" w:rsidRPr="00A61E41">
        <w:rPr>
          <w:rFonts w:ascii="Comic Sans MS" w:hAnsi="Comic Sans MS" w:cs="BookAntiqua"/>
          <w:sz w:val="20"/>
          <w:szCs w:val="20"/>
        </w:rPr>
        <w:t xml:space="preserve"> </w:t>
      </w:r>
      <w:r w:rsidRPr="00A61E41">
        <w:rPr>
          <w:rFonts w:ascii="Comic Sans MS" w:hAnsi="Comic Sans MS" w:cs="BookAntiqua"/>
          <w:sz w:val="20"/>
          <w:szCs w:val="20"/>
        </w:rPr>
        <w:t>interest entity and, therefore, it would not be appropriate to exempt such entities from the</w:t>
      </w:r>
      <w:r w:rsidR="00EC3606" w:rsidRPr="00A61E41">
        <w:rPr>
          <w:rFonts w:ascii="Comic Sans MS" w:hAnsi="Comic Sans MS" w:cs="BookAntiqua"/>
          <w:sz w:val="20"/>
          <w:szCs w:val="20"/>
        </w:rPr>
        <w:t xml:space="preserve"> </w:t>
      </w:r>
      <w:r w:rsidRPr="00A61E41">
        <w:rPr>
          <w:rFonts w:ascii="Comic Sans MS" w:hAnsi="Comic Sans MS" w:cs="BookAntiqua"/>
          <w:sz w:val="20"/>
          <w:szCs w:val="20"/>
        </w:rPr>
        <w:t>application of IFRSs</w:t>
      </w:r>
      <w:r w:rsidR="00EC3606" w:rsidRPr="00A61E41">
        <w:rPr>
          <w:rFonts w:ascii="Comic Sans MS" w:hAnsi="Comic Sans MS" w:cs="BookAntiqua"/>
          <w:sz w:val="20"/>
          <w:szCs w:val="20"/>
        </w:rPr>
        <w:t>.</w:t>
      </w:r>
    </w:p>
    <w:p w:rsidR="001F1D36" w:rsidRPr="00A61E41" w:rsidRDefault="001F1D36" w:rsidP="001F1D36">
      <w:pPr>
        <w:rPr>
          <w:rFonts w:ascii="Comic Sans MS" w:hAnsi="Comic Sans MS" w:cs="BookAntiqua"/>
          <w:sz w:val="20"/>
          <w:szCs w:val="20"/>
        </w:rPr>
      </w:pPr>
    </w:p>
    <w:p w:rsidR="001F1D36" w:rsidRPr="00A61E41" w:rsidRDefault="001F1D36" w:rsidP="00EC3606">
      <w:pPr>
        <w:autoSpaceDE w:val="0"/>
        <w:autoSpaceDN w:val="0"/>
        <w:adjustRightInd w:val="0"/>
        <w:spacing w:after="0" w:line="240" w:lineRule="auto"/>
        <w:jc w:val="both"/>
        <w:rPr>
          <w:rFonts w:ascii="Comic Sans MS" w:hAnsi="Comic Sans MS" w:cs="BookAntiqua"/>
          <w:sz w:val="20"/>
          <w:szCs w:val="20"/>
        </w:rPr>
      </w:pPr>
      <w:r w:rsidRPr="00A61E41">
        <w:rPr>
          <w:rFonts w:ascii="Comic Sans MS" w:hAnsi="Comic Sans MS" w:cs="BookAntiqua"/>
          <w:sz w:val="20"/>
          <w:szCs w:val="20"/>
        </w:rPr>
        <w:t>The ICAI is of the view that since the IASB itself recognises that the IFRSs are too</w:t>
      </w:r>
      <w:r w:rsidR="00EC3606" w:rsidRPr="00A61E41">
        <w:rPr>
          <w:rFonts w:ascii="Comic Sans MS" w:hAnsi="Comic Sans MS" w:cs="BookAntiqua"/>
          <w:sz w:val="20"/>
          <w:szCs w:val="20"/>
        </w:rPr>
        <w:t xml:space="preserve"> </w:t>
      </w:r>
      <w:r w:rsidRPr="00A61E41">
        <w:rPr>
          <w:rFonts w:ascii="Comic Sans MS" w:hAnsi="Comic Sans MS" w:cs="BookAntiqua"/>
          <w:sz w:val="20"/>
          <w:szCs w:val="20"/>
        </w:rPr>
        <w:t>onerous for small and medium-sized entities, it would not be appropriate to apply the IFRSs</w:t>
      </w:r>
      <w:r w:rsidR="00EC3606" w:rsidRPr="00A61E41">
        <w:rPr>
          <w:rFonts w:ascii="Comic Sans MS" w:hAnsi="Comic Sans MS" w:cs="BookAntiqua"/>
          <w:sz w:val="20"/>
          <w:szCs w:val="20"/>
        </w:rPr>
        <w:t xml:space="preserve"> </w:t>
      </w:r>
      <w:r w:rsidRPr="00A61E41">
        <w:rPr>
          <w:rFonts w:ascii="Comic Sans MS" w:hAnsi="Comic Sans MS" w:cs="BookAntiqua"/>
          <w:sz w:val="20"/>
          <w:szCs w:val="20"/>
        </w:rPr>
        <w:t>with</w:t>
      </w:r>
      <w:r w:rsidR="00EC3606" w:rsidRPr="00A61E41">
        <w:rPr>
          <w:rFonts w:ascii="Comic Sans MS" w:hAnsi="Comic Sans MS" w:cs="BookAntiqua"/>
          <w:sz w:val="20"/>
          <w:szCs w:val="20"/>
        </w:rPr>
        <w:t xml:space="preserve"> </w:t>
      </w:r>
      <w:r w:rsidRPr="00A61E41">
        <w:rPr>
          <w:rFonts w:ascii="Comic Sans MS" w:hAnsi="Comic Sans MS" w:cs="BookAntiqua"/>
          <w:sz w:val="20"/>
          <w:szCs w:val="20"/>
        </w:rPr>
        <w:t>exemptions/relaxations to SMEs. The ICAI is also of the view that to continue to apply the existing Accounting Standards in India to SMEs with the existing</w:t>
      </w:r>
      <w:r w:rsidR="00EC3606" w:rsidRPr="00A61E41">
        <w:rPr>
          <w:rFonts w:ascii="Comic Sans MS" w:hAnsi="Comic Sans MS" w:cs="BookAntiqua"/>
          <w:sz w:val="20"/>
          <w:szCs w:val="20"/>
        </w:rPr>
        <w:t xml:space="preserve"> </w:t>
      </w:r>
      <w:r w:rsidRPr="00A61E41">
        <w:rPr>
          <w:rFonts w:ascii="Comic Sans MS" w:hAnsi="Comic Sans MS" w:cs="BookAntiqua"/>
          <w:sz w:val="20"/>
          <w:szCs w:val="20"/>
        </w:rPr>
        <w:t>exemptions/relaxations would not be appropriate as it would mean that the ICAI/the</w:t>
      </w:r>
      <w:r w:rsidR="00EC3606" w:rsidRPr="00A61E41">
        <w:rPr>
          <w:rFonts w:ascii="Comic Sans MS" w:hAnsi="Comic Sans MS" w:cs="BookAntiqua"/>
          <w:sz w:val="20"/>
          <w:szCs w:val="20"/>
        </w:rPr>
        <w:t xml:space="preserve"> </w:t>
      </w:r>
      <w:r w:rsidRPr="00A61E41">
        <w:rPr>
          <w:rFonts w:ascii="Comic Sans MS" w:hAnsi="Comic Sans MS" w:cs="BookAntiqua"/>
          <w:sz w:val="20"/>
          <w:szCs w:val="20"/>
        </w:rPr>
        <w:t>Government would have to keep on modifying the existing Accounting Standards as soon</w:t>
      </w:r>
      <w:r w:rsidR="00EC3606" w:rsidRPr="00A61E41">
        <w:rPr>
          <w:rFonts w:ascii="Comic Sans MS" w:hAnsi="Comic Sans MS" w:cs="BookAntiqua"/>
          <w:sz w:val="20"/>
          <w:szCs w:val="20"/>
        </w:rPr>
        <w:t xml:space="preserve"> </w:t>
      </w:r>
      <w:r w:rsidRPr="00A61E41">
        <w:rPr>
          <w:rFonts w:ascii="Comic Sans MS" w:hAnsi="Comic Sans MS" w:cs="BookAntiqua"/>
          <w:sz w:val="20"/>
          <w:szCs w:val="20"/>
        </w:rPr>
        <w:t xml:space="preserve">as a change is made in the corresponding </w:t>
      </w:r>
      <w:r w:rsidRPr="00A61E41">
        <w:rPr>
          <w:rFonts w:ascii="Comic Sans MS" w:hAnsi="Comic Sans MS" w:cs="BookAntiqua"/>
          <w:sz w:val="20"/>
          <w:szCs w:val="20"/>
        </w:rPr>
        <w:lastRenderedPageBreak/>
        <w:t>IFRSs after considering the appropriateness</w:t>
      </w:r>
      <w:r w:rsidR="00EC3606" w:rsidRPr="00A61E41">
        <w:rPr>
          <w:rFonts w:ascii="Comic Sans MS" w:hAnsi="Comic Sans MS" w:cs="BookAntiqua"/>
          <w:sz w:val="20"/>
          <w:szCs w:val="20"/>
        </w:rPr>
        <w:t xml:space="preserve"> </w:t>
      </w:r>
      <w:r w:rsidRPr="00A61E41">
        <w:rPr>
          <w:rFonts w:ascii="Comic Sans MS" w:hAnsi="Comic Sans MS" w:cs="BookAntiqua"/>
          <w:sz w:val="20"/>
          <w:szCs w:val="20"/>
        </w:rPr>
        <w:t>thereof in the context of Indian SME conditions. The ICAI is, therefore, of the view that it</w:t>
      </w:r>
      <w:r w:rsidR="00EC3606" w:rsidRPr="00A61E41">
        <w:rPr>
          <w:rFonts w:ascii="Comic Sans MS" w:hAnsi="Comic Sans MS" w:cs="BookAntiqua"/>
          <w:sz w:val="20"/>
          <w:szCs w:val="20"/>
        </w:rPr>
        <w:t xml:space="preserve"> </w:t>
      </w:r>
      <w:r w:rsidRPr="00A61E41">
        <w:rPr>
          <w:rFonts w:ascii="Comic Sans MS" w:hAnsi="Comic Sans MS" w:cs="BookAntiqua"/>
          <w:sz w:val="20"/>
          <w:szCs w:val="20"/>
        </w:rPr>
        <w:t xml:space="preserve">may be appropriate to have a separate standard for </w:t>
      </w:r>
      <w:proofErr w:type="spellStart"/>
      <w:r w:rsidRPr="00A61E41">
        <w:rPr>
          <w:rFonts w:ascii="Comic Sans MS" w:hAnsi="Comic Sans MS" w:cs="BookAntiqua"/>
          <w:sz w:val="20"/>
          <w:szCs w:val="20"/>
        </w:rPr>
        <w:t>SMEs</w:t>
      </w:r>
      <w:r w:rsidR="00EC3606" w:rsidRPr="00A61E41">
        <w:rPr>
          <w:rFonts w:ascii="Comic Sans MS" w:hAnsi="Comic Sans MS" w:cs="BookAntiqua"/>
          <w:sz w:val="20"/>
          <w:szCs w:val="20"/>
        </w:rPr>
        <w:t>.</w:t>
      </w:r>
      <w:r w:rsidRPr="00A61E41">
        <w:rPr>
          <w:rFonts w:ascii="Comic Sans MS" w:hAnsi="Comic Sans MS" w:cs="BookAntiqua"/>
          <w:sz w:val="20"/>
          <w:szCs w:val="20"/>
        </w:rPr>
        <w:t>In</w:t>
      </w:r>
      <w:proofErr w:type="spellEnd"/>
      <w:r w:rsidRPr="00A61E41">
        <w:rPr>
          <w:rFonts w:ascii="Comic Sans MS" w:hAnsi="Comic Sans MS" w:cs="BookAntiqua"/>
          <w:sz w:val="20"/>
          <w:szCs w:val="20"/>
        </w:rPr>
        <w:t xml:space="preserve"> this context, it is noted that in order to be an IFRS-compliant country, it is not necessary to</w:t>
      </w:r>
      <w:r w:rsidR="00EC3606" w:rsidRPr="00A61E41">
        <w:rPr>
          <w:rFonts w:ascii="Comic Sans MS" w:hAnsi="Comic Sans MS" w:cs="BookAntiqua"/>
          <w:sz w:val="20"/>
          <w:szCs w:val="20"/>
        </w:rPr>
        <w:t xml:space="preserve"> </w:t>
      </w:r>
      <w:r w:rsidRPr="00A61E41">
        <w:rPr>
          <w:rFonts w:ascii="Comic Sans MS" w:hAnsi="Comic Sans MS" w:cs="BookAntiqua"/>
          <w:sz w:val="20"/>
          <w:szCs w:val="20"/>
        </w:rPr>
        <w:t>adopt the IFRS for Small and Medium-sized Entities to be issued by IASB</w:t>
      </w:r>
    </w:p>
    <w:p w:rsidR="007D5648" w:rsidRPr="00A61E41" w:rsidRDefault="007D5648" w:rsidP="00EC3606">
      <w:pPr>
        <w:pStyle w:val="NormalWeb"/>
        <w:jc w:val="both"/>
        <w:rPr>
          <w:rFonts w:ascii="Comic Sans MS" w:hAnsi="Comic Sans MS" w:cs="BookAntiqua"/>
          <w:sz w:val="20"/>
          <w:szCs w:val="20"/>
        </w:rPr>
      </w:pPr>
    </w:p>
    <w:p w:rsidR="007D5648" w:rsidRPr="00A61E41" w:rsidRDefault="007D5648" w:rsidP="00EC3606">
      <w:pPr>
        <w:pStyle w:val="NormalWeb"/>
        <w:jc w:val="both"/>
        <w:rPr>
          <w:rFonts w:ascii="Comic Sans MS" w:hAnsi="Comic Sans MS" w:cs="BookAntiqua"/>
          <w:sz w:val="20"/>
          <w:szCs w:val="20"/>
        </w:rPr>
      </w:pPr>
    </w:p>
    <w:p w:rsidR="007D5648" w:rsidRPr="00A61E41" w:rsidRDefault="00DB1A52" w:rsidP="00E37901">
      <w:pPr>
        <w:jc w:val="both"/>
        <w:rPr>
          <w:rFonts w:ascii="Comic Sans MS" w:hAnsi="Comic Sans MS"/>
          <w:b/>
          <w:sz w:val="20"/>
          <w:szCs w:val="20"/>
          <w:u w:val="single"/>
        </w:rPr>
      </w:pPr>
      <w:r>
        <w:rPr>
          <w:rFonts w:ascii="Comic Sans MS" w:hAnsi="Comic Sans MS"/>
          <w:b/>
          <w:sz w:val="20"/>
          <w:szCs w:val="20"/>
          <w:u w:val="single"/>
        </w:rPr>
        <w:t>The I</w:t>
      </w:r>
      <w:r w:rsidR="007D5648" w:rsidRPr="00A61E41">
        <w:rPr>
          <w:rFonts w:ascii="Comic Sans MS" w:hAnsi="Comic Sans MS"/>
          <w:b/>
          <w:sz w:val="20"/>
          <w:szCs w:val="20"/>
          <w:u w:val="single"/>
        </w:rPr>
        <w:t>ssues which Indian companies need to address before implementing IFRS</w:t>
      </w:r>
    </w:p>
    <w:p w:rsidR="00E37901" w:rsidRPr="00A61E41" w:rsidRDefault="007D5648" w:rsidP="00E37901">
      <w:pPr>
        <w:jc w:val="both"/>
        <w:rPr>
          <w:rFonts w:ascii="Comic Sans MS" w:hAnsi="Comic Sans MS"/>
          <w:sz w:val="20"/>
          <w:szCs w:val="20"/>
        </w:rPr>
      </w:pPr>
      <w:r w:rsidRPr="00A61E41">
        <w:rPr>
          <w:rFonts w:ascii="Comic Sans MS" w:hAnsi="Comic Sans MS"/>
          <w:sz w:val="20"/>
          <w:szCs w:val="20"/>
        </w:rPr>
        <w:t xml:space="preserve">There are three key challenges for India in the changeover to IFRS. </w:t>
      </w:r>
    </w:p>
    <w:p w:rsidR="00E37901" w:rsidRPr="00A61E41" w:rsidRDefault="007D5648" w:rsidP="00E37901">
      <w:pPr>
        <w:jc w:val="both"/>
        <w:rPr>
          <w:rFonts w:ascii="Comic Sans MS" w:hAnsi="Comic Sans MS"/>
          <w:b/>
          <w:sz w:val="20"/>
          <w:szCs w:val="20"/>
        </w:rPr>
      </w:pPr>
      <w:r w:rsidRPr="00A61E41">
        <w:rPr>
          <w:rFonts w:ascii="Comic Sans MS" w:hAnsi="Comic Sans MS"/>
          <w:b/>
          <w:sz w:val="20"/>
          <w:szCs w:val="20"/>
        </w:rPr>
        <w:t>Firstly,</w:t>
      </w:r>
      <w:r w:rsidRPr="00A61E41">
        <w:rPr>
          <w:rFonts w:ascii="Comic Sans MS" w:hAnsi="Comic Sans MS"/>
          <w:sz w:val="20"/>
          <w:szCs w:val="20"/>
        </w:rPr>
        <w:t xml:space="preserve"> understanding the accounting and regulatory landscape that will prevail in 2011. Accounting framework in India has multiple influencers and accounting standard-setters, such as the ICAI, SEBI, Companies Act, NACAS, income-tax authorities, and industry regulators such as the RBI, IRDA, etc. All of them need to work in tandem and see the broader picture of the proposed accounting landscape in 2011 and work towards that in a concerted manner. This obviously is easier said than done considering the Indian environment.</w:t>
      </w:r>
      <w:r w:rsidRPr="00A61E41">
        <w:rPr>
          <w:rFonts w:ascii="Comic Sans MS" w:hAnsi="Comic Sans MS"/>
          <w:sz w:val="20"/>
          <w:szCs w:val="20"/>
        </w:rPr>
        <w:br/>
      </w:r>
    </w:p>
    <w:p w:rsidR="00FA03E8" w:rsidRDefault="007D5648" w:rsidP="00E37901">
      <w:pPr>
        <w:jc w:val="both"/>
        <w:rPr>
          <w:rFonts w:ascii="Comic Sans MS" w:hAnsi="Comic Sans MS"/>
          <w:b/>
          <w:sz w:val="20"/>
          <w:szCs w:val="20"/>
        </w:rPr>
      </w:pPr>
      <w:proofErr w:type="gramStart"/>
      <w:r w:rsidRPr="00A61E41">
        <w:rPr>
          <w:rFonts w:ascii="Comic Sans MS" w:hAnsi="Comic Sans MS"/>
          <w:b/>
          <w:sz w:val="20"/>
          <w:szCs w:val="20"/>
        </w:rPr>
        <w:t>Secondly</w:t>
      </w:r>
      <w:r w:rsidRPr="00A61E41">
        <w:rPr>
          <w:rFonts w:ascii="Comic Sans MS" w:hAnsi="Comic Sans MS"/>
          <w:sz w:val="20"/>
          <w:szCs w:val="20"/>
        </w:rPr>
        <w:t>, the availability of a large pool of trained resources.</w:t>
      </w:r>
      <w:proofErr w:type="gramEnd"/>
      <w:r w:rsidRPr="00A61E41">
        <w:rPr>
          <w:rFonts w:ascii="Comic Sans MS" w:hAnsi="Comic Sans MS"/>
          <w:sz w:val="20"/>
          <w:szCs w:val="20"/>
        </w:rPr>
        <w:t xml:space="preserve"> The changeover to IFRS brings about significant changes in terms of complexities of accounting standards, requiring significant use of judgment in applying new and complex requirements. To achieve the end objective of comparability in financial reporting, all of these requirements need to be understood and applied in a consistent manner by a wide group of accountants, both within the industry and the profession.</w:t>
      </w:r>
      <w:r w:rsidRPr="00A61E41">
        <w:rPr>
          <w:rFonts w:ascii="Comic Sans MS" w:hAnsi="Comic Sans MS"/>
          <w:sz w:val="20"/>
          <w:szCs w:val="20"/>
        </w:rPr>
        <w:br/>
        <w:t>Bringing such a large group of people to speed-on IFRS is a big challenge and time is certainly not on our side. In the US, which could possibly move to IFRS in 2014, the educational institutions are already revamping the academic curricula to include IFRS learning and the professional bodies are already carrying out significant continuing education programmes in IFRS — that’s the level of preparedness that the US is aiming for. In contrast, in India, we are yet to see any significant steps to get this level of preparedness.</w:t>
      </w:r>
      <w:r w:rsidRPr="00A61E41">
        <w:rPr>
          <w:rFonts w:ascii="Comic Sans MS" w:hAnsi="Comic Sans MS"/>
          <w:sz w:val="20"/>
          <w:szCs w:val="20"/>
        </w:rPr>
        <w:br/>
      </w:r>
    </w:p>
    <w:p w:rsidR="007D5648" w:rsidRPr="00A61E41" w:rsidRDefault="007D5648" w:rsidP="00E37901">
      <w:pPr>
        <w:jc w:val="both"/>
        <w:rPr>
          <w:rFonts w:ascii="Comic Sans MS" w:hAnsi="Comic Sans MS"/>
          <w:sz w:val="20"/>
          <w:szCs w:val="20"/>
        </w:rPr>
      </w:pPr>
      <w:r w:rsidRPr="00A61E41">
        <w:rPr>
          <w:rFonts w:ascii="Comic Sans MS" w:hAnsi="Comic Sans MS"/>
          <w:b/>
          <w:sz w:val="20"/>
          <w:szCs w:val="20"/>
        </w:rPr>
        <w:t>Thirdly</w:t>
      </w:r>
      <w:r w:rsidRPr="00A61E41">
        <w:rPr>
          <w:rFonts w:ascii="Comic Sans MS" w:hAnsi="Comic Sans MS"/>
          <w:sz w:val="20"/>
          <w:szCs w:val="20"/>
        </w:rPr>
        <w:t>, India is working towards a moving target — IFRS is expected to undergo change between now and 2011.</w:t>
      </w:r>
      <w:r w:rsidRPr="00A61E41">
        <w:rPr>
          <w:rFonts w:ascii="Comic Sans MS" w:hAnsi="Comic Sans MS"/>
          <w:sz w:val="20"/>
          <w:szCs w:val="20"/>
        </w:rPr>
        <w:br/>
        <w:t>Since the US is looking to adopt IFRS, there will be several changes that will be made to IFRS before the US fully accepts and commits to adopt IFRS.</w:t>
      </w:r>
      <w:r w:rsidRPr="00A61E41">
        <w:rPr>
          <w:rFonts w:ascii="Comic Sans MS" w:hAnsi="Comic Sans MS"/>
          <w:sz w:val="20"/>
          <w:szCs w:val="20"/>
        </w:rPr>
        <w:br/>
        <w:t>Accordingly, significant changes can be expected in the guidance on areas such as revenue recognition, financial instruments, etc., between now and 2011-2012. This puts countries which are moving to IFRS around 2011, such as India, Brazil, and Canada, at a comparative disadvantage, as they still don’t know what would be the IFRS requirements to apply in 2011.</w:t>
      </w:r>
    </w:p>
    <w:p w:rsidR="0059525A" w:rsidRPr="00A61E41" w:rsidRDefault="0059525A" w:rsidP="007D5648">
      <w:pPr>
        <w:rPr>
          <w:rFonts w:ascii="Comic Sans MS" w:hAnsi="Comic Sans MS"/>
          <w:sz w:val="20"/>
          <w:szCs w:val="20"/>
        </w:rPr>
      </w:pPr>
    </w:p>
    <w:p w:rsidR="0059525A" w:rsidRPr="00A61E41" w:rsidRDefault="0059525A" w:rsidP="00A80221">
      <w:pPr>
        <w:jc w:val="both"/>
        <w:rPr>
          <w:rFonts w:ascii="Comic Sans MS" w:hAnsi="Comic Sans MS"/>
          <w:b/>
          <w:sz w:val="20"/>
          <w:szCs w:val="20"/>
          <w:u w:val="single"/>
        </w:rPr>
      </w:pPr>
      <w:r w:rsidRPr="00A61E41">
        <w:rPr>
          <w:rFonts w:ascii="Comic Sans MS" w:hAnsi="Comic Sans MS"/>
          <w:b/>
          <w:sz w:val="20"/>
          <w:szCs w:val="20"/>
          <w:u w:val="single"/>
        </w:rPr>
        <w:t>When do they (companies) actually start moving towards implementation of IFRS? At what stage of preparedness are the Indian companies for implementation of I</w:t>
      </w:r>
      <w:r w:rsidR="008C041B">
        <w:rPr>
          <w:rFonts w:ascii="Comic Sans MS" w:hAnsi="Comic Sans MS"/>
          <w:b/>
          <w:sz w:val="20"/>
          <w:szCs w:val="20"/>
          <w:u w:val="single"/>
        </w:rPr>
        <w:t>F</w:t>
      </w:r>
      <w:r w:rsidRPr="00A61E41">
        <w:rPr>
          <w:rFonts w:ascii="Comic Sans MS" w:hAnsi="Comic Sans MS"/>
          <w:b/>
          <w:sz w:val="20"/>
          <w:szCs w:val="20"/>
          <w:u w:val="single"/>
        </w:rPr>
        <w:t>RS?</w:t>
      </w:r>
    </w:p>
    <w:p w:rsidR="00F567F9" w:rsidRDefault="0059525A" w:rsidP="003B12C5">
      <w:pPr>
        <w:jc w:val="both"/>
        <w:rPr>
          <w:rFonts w:ascii="Comic Sans MS" w:hAnsi="Comic Sans MS"/>
          <w:sz w:val="20"/>
          <w:szCs w:val="20"/>
        </w:rPr>
      </w:pPr>
      <w:r w:rsidRPr="00A61E41">
        <w:rPr>
          <w:rFonts w:ascii="Comic Sans MS" w:hAnsi="Comic Sans MS"/>
          <w:sz w:val="20"/>
          <w:szCs w:val="20"/>
        </w:rPr>
        <w:lastRenderedPageBreak/>
        <w:t>All companies need to start planning for this transition early. Most companies have still not woken up to realise what changeover to IFRS means. Several have started talking about IFRS, but very few have taken active steps to understand how it impacts them.</w:t>
      </w:r>
      <w:r w:rsidRPr="00A61E41">
        <w:rPr>
          <w:rFonts w:ascii="Comic Sans MS" w:hAnsi="Comic Sans MS"/>
          <w:sz w:val="20"/>
          <w:szCs w:val="20"/>
        </w:rPr>
        <w:br/>
        <w:t>Most still think it is only an accounting change impacting a few accounting policy requirements. However, the impact of IFRS is on all stakeholders — investors, lenders, customers, employees, regulators,</w:t>
      </w:r>
      <w:r w:rsidR="000B5E89">
        <w:rPr>
          <w:rFonts w:ascii="Comic Sans MS" w:hAnsi="Comic Sans MS"/>
          <w:sz w:val="20"/>
          <w:szCs w:val="20"/>
        </w:rPr>
        <w:t xml:space="preserve"> </w:t>
      </w:r>
      <w:r w:rsidRPr="00A61E41">
        <w:rPr>
          <w:rFonts w:ascii="Comic Sans MS" w:hAnsi="Comic Sans MS"/>
          <w:sz w:val="20"/>
          <w:szCs w:val="20"/>
        </w:rPr>
        <w:t>etc.</w:t>
      </w:r>
      <w:r w:rsidRPr="00A61E41">
        <w:rPr>
          <w:rFonts w:ascii="Comic Sans MS" w:hAnsi="Comic Sans MS"/>
          <w:sz w:val="20"/>
          <w:szCs w:val="20"/>
        </w:rPr>
        <w:br/>
      </w:r>
    </w:p>
    <w:p w:rsidR="0059525A" w:rsidRDefault="0059525A" w:rsidP="003B12C5">
      <w:pPr>
        <w:jc w:val="both"/>
        <w:rPr>
          <w:rFonts w:ascii="Comic Sans MS" w:hAnsi="Comic Sans MS"/>
          <w:sz w:val="20"/>
          <w:szCs w:val="20"/>
        </w:rPr>
      </w:pPr>
      <w:r w:rsidRPr="00A61E41">
        <w:rPr>
          <w:rFonts w:ascii="Comic Sans MS" w:hAnsi="Comic Sans MS"/>
          <w:sz w:val="20"/>
          <w:szCs w:val="20"/>
        </w:rPr>
        <w:t xml:space="preserve">As a first step, all companies must at least start with carrying out a </w:t>
      </w:r>
      <w:r w:rsidRPr="00816199">
        <w:rPr>
          <w:rFonts w:ascii="Comic Sans MS" w:hAnsi="Comic Sans MS"/>
          <w:b/>
          <w:sz w:val="20"/>
          <w:szCs w:val="20"/>
        </w:rPr>
        <w:t>diagnostic review</w:t>
      </w:r>
      <w:r w:rsidRPr="00A61E41">
        <w:rPr>
          <w:rFonts w:ascii="Comic Sans MS" w:hAnsi="Comic Sans MS"/>
          <w:sz w:val="20"/>
          <w:szCs w:val="20"/>
        </w:rPr>
        <w:t xml:space="preserve"> to understand how IFRS would impact them. This would give them a sense of what changes would be required and how much time they would require to make this change.</w:t>
      </w:r>
      <w:r w:rsidRPr="00A61E41">
        <w:rPr>
          <w:rFonts w:ascii="Comic Sans MS" w:hAnsi="Comic Sans MS"/>
          <w:sz w:val="20"/>
          <w:szCs w:val="20"/>
        </w:rPr>
        <w:br/>
        <w:t xml:space="preserve">It is important to note that there is no standard formula that can be applied to all companies — the needs, the extent of impact and resultant change would vary from company to company. Factors impacting this would </w:t>
      </w:r>
      <w:proofErr w:type="gramStart"/>
      <w:r w:rsidRPr="00A61E41">
        <w:rPr>
          <w:rFonts w:ascii="Comic Sans MS" w:hAnsi="Comic Sans MS"/>
          <w:sz w:val="20"/>
          <w:szCs w:val="20"/>
        </w:rPr>
        <w:t>include,</w:t>
      </w:r>
      <w:proofErr w:type="gramEnd"/>
      <w:r w:rsidRPr="00A61E41">
        <w:rPr>
          <w:rFonts w:ascii="Comic Sans MS" w:hAnsi="Comic Sans MS"/>
          <w:sz w:val="20"/>
          <w:szCs w:val="20"/>
        </w:rPr>
        <w:t xml:space="preserve"> industry/sector-specific factors, size of the organisation, sustainability of the changes planned, etc. Once this diagnostic review is done, companies would have a better sense of how much time and resources they would require to make a smooth transition and can plan their activities better</w:t>
      </w:r>
      <w:r w:rsidR="003B12C5" w:rsidRPr="00A61E41">
        <w:rPr>
          <w:rFonts w:ascii="Comic Sans MS" w:hAnsi="Comic Sans MS"/>
          <w:sz w:val="20"/>
          <w:szCs w:val="20"/>
        </w:rPr>
        <w:t>.</w:t>
      </w:r>
    </w:p>
    <w:p w:rsidR="00927914" w:rsidRPr="00927914" w:rsidRDefault="00B23F2A" w:rsidP="00927914">
      <w:pPr>
        <w:spacing w:before="100" w:beforeAutospacing="1" w:after="100" w:afterAutospacing="1" w:line="240" w:lineRule="auto"/>
        <w:jc w:val="both"/>
        <w:rPr>
          <w:rFonts w:ascii="Comic Sans MS" w:hAnsi="Comic Sans MS"/>
          <w:sz w:val="20"/>
          <w:szCs w:val="20"/>
        </w:rPr>
      </w:pPr>
      <w:r>
        <w:rPr>
          <w:rFonts w:ascii="Comic Sans MS" w:hAnsi="Comic Sans MS"/>
          <w:sz w:val="20"/>
          <w:szCs w:val="20"/>
        </w:rPr>
        <w:t>At second step</w:t>
      </w:r>
      <w:r w:rsidR="00927914" w:rsidRPr="00927914">
        <w:rPr>
          <w:rFonts w:ascii="Comic Sans MS" w:hAnsi="Comic Sans MS"/>
          <w:sz w:val="20"/>
          <w:szCs w:val="20"/>
        </w:rPr>
        <w:t xml:space="preserve">, Companies will have to </w:t>
      </w:r>
      <w:r w:rsidR="00927914" w:rsidRPr="00816199">
        <w:rPr>
          <w:rFonts w:ascii="Comic Sans MS" w:hAnsi="Comic Sans MS"/>
          <w:b/>
          <w:sz w:val="20"/>
          <w:szCs w:val="20"/>
        </w:rPr>
        <w:t>modify their IT systems, evaluate tax liability and assess IFRS implications on performance indicators</w:t>
      </w:r>
      <w:r w:rsidR="00927914" w:rsidRPr="00927914">
        <w:rPr>
          <w:rFonts w:ascii="Comic Sans MS" w:hAnsi="Comic Sans MS"/>
          <w:sz w:val="20"/>
          <w:szCs w:val="20"/>
        </w:rPr>
        <w:t>. The biggest mistake Indian firms can make is underestimate the efforts involved in converting to IFRS. Sufficient time and IFRS trained staff and advisors are needed for a smooth transition. IFRS should not be looked at as a mere technical exercise, since converting to it would also have major business implications such as:</w:t>
      </w:r>
    </w:p>
    <w:p w:rsidR="00927914" w:rsidRPr="00927914" w:rsidRDefault="00927914" w:rsidP="00927914">
      <w:pPr>
        <w:pStyle w:val="ListParagraph"/>
        <w:numPr>
          <w:ilvl w:val="0"/>
          <w:numId w:val="18"/>
        </w:numPr>
        <w:spacing w:before="100" w:beforeAutospacing="1" w:after="100" w:afterAutospacing="1" w:line="240" w:lineRule="auto"/>
        <w:jc w:val="both"/>
        <w:rPr>
          <w:rFonts w:ascii="Comic Sans MS" w:hAnsi="Comic Sans MS"/>
          <w:sz w:val="20"/>
          <w:szCs w:val="20"/>
        </w:rPr>
      </w:pPr>
      <w:r w:rsidRPr="00927914">
        <w:rPr>
          <w:rFonts w:ascii="Comic Sans MS" w:hAnsi="Comic Sans MS"/>
          <w:sz w:val="20"/>
          <w:szCs w:val="20"/>
        </w:rPr>
        <w:t xml:space="preserve">The </w:t>
      </w:r>
      <w:r w:rsidRPr="00B23F2A">
        <w:rPr>
          <w:rFonts w:ascii="Comic Sans MS" w:hAnsi="Comic Sans MS"/>
          <w:b/>
          <w:sz w:val="20"/>
          <w:szCs w:val="20"/>
        </w:rPr>
        <w:t>amount of compensation</w:t>
      </w:r>
      <w:r w:rsidRPr="00927914">
        <w:rPr>
          <w:rFonts w:ascii="Comic Sans MS" w:hAnsi="Comic Sans MS"/>
          <w:sz w:val="20"/>
          <w:szCs w:val="20"/>
        </w:rPr>
        <w:t xml:space="preserve"> calculated and paid under performance-based executive and employee compensation plans may be materially different under IFRS since the company’s financial results may be considerably different.</w:t>
      </w:r>
    </w:p>
    <w:p w:rsidR="00927914" w:rsidRPr="00927914" w:rsidRDefault="00927914" w:rsidP="00927914">
      <w:pPr>
        <w:pStyle w:val="ListParagraph"/>
        <w:numPr>
          <w:ilvl w:val="0"/>
          <w:numId w:val="18"/>
        </w:numPr>
        <w:spacing w:before="100" w:beforeAutospacing="1" w:after="100" w:afterAutospacing="1" w:line="240" w:lineRule="auto"/>
        <w:jc w:val="both"/>
        <w:rPr>
          <w:rFonts w:ascii="Comic Sans MS" w:hAnsi="Comic Sans MS"/>
          <w:sz w:val="20"/>
          <w:szCs w:val="20"/>
        </w:rPr>
      </w:pPr>
      <w:r w:rsidRPr="00927914">
        <w:rPr>
          <w:rFonts w:ascii="Comic Sans MS" w:hAnsi="Comic Sans MS"/>
          <w:sz w:val="20"/>
          <w:szCs w:val="20"/>
        </w:rPr>
        <w:t xml:space="preserve">Under IFRS, redeemable preference capital is treated as a liability rather than equity. This would substantially change the debt-equity ratio of companies, and may result in violation of debt covenants. Therefore, these companies may have to </w:t>
      </w:r>
      <w:r w:rsidRPr="00B23F2A">
        <w:rPr>
          <w:rFonts w:ascii="Comic Sans MS" w:hAnsi="Comic Sans MS"/>
          <w:b/>
          <w:sz w:val="20"/>
          <w:szCs w:val="20"/>
        </w:rPr>
        <w:t>re-negotiate contracts with their bankers</w:t>
      </w:r>
      <w:r w:rsidRPr="00927914">
        <w:rPr>
          <w:rFonts w:ascii="Comic Sans MS" w:hAnsi="Comic Sans MS"/>
          <w:sz w:val="20"/>
          <w:szCs w:val="20"/>
        </w:rPr>
        <w:t xml:space="preserve"> to deal with these unexpected changes</w:t>
      </w:r>
    </w:p>
    <w:p w:rsidR="00927914" w:rsidRPr="00927914" w:rsidRDefault="00927914" w:rsidP="00927914">
      <w:pPr>
        <w:spacing w:before="100" w:beforeAutospacing="1" w:after="100" w:afterAutospacing="1" w:line="240" w:lineRule="auto"/>
        <w:ind w:left="360"/>
        <w:jc w:val="both"/>
        <w:rPr>
          <w:rFonts w:ascii="Arial" w:eastAsia="Times New Roman" w:hAnsi="Arial" w:cs="Arial"/>
          <w:color w:val="000000"/>
          <w:sz w:val="20"/>
          <w:szCs w:val="20"/>
        </w:rPr>
      </w:pPr>
    </w:p>
    <w:p w:rsidR="0059525A" w:rsidRPr="00A61E41" w:rsidRDefault="0059525A" w:rsidP="003B12C5">
      <w:pPr>
        <w:jc w:val="both"/>
        <w:rPr>
          <w:rFonts w:ascii="Comic Sans MS" w:hAnsi="Comic Sans MS"/>
          <w:b/>
          <w:sz w:val="20"/>
          <w:szCs w:val="20"/>
          <w:u w:val="single"/>
        </w:rPr>
      </w:pPr>
      <w:r w:rsidRPr="00A61E41">
        <w:rPr>
          <w:rFonts w:ascii="Comic Sans MS" w:hAnsi="Comic Sans MS"/>
          <w:b/>
          <w:sz w:val="20"/>
          <w:szCs w:val="20"/>
          <w:u w:val="single"/>
        </w:rPr>
        <w:t>What is the next stage after the implementation of IFRS?</w:t>
      </w:r>
    </w:p>
    <w:p w:rsidR="0059525A" w:rsidRPr="00A61E41" w:rsidRDefault="0059525A" w:rsidP="0059525A">
      <w:pPr>
        <w:pStyle w:val="NormalWeb"/>
        <w:rPr>
          <w:rFonts w:ascii="Comic Sans MS" w:hAnsi="Comic Sans MS"/>
          <w:sz w:val="20"/>
          <w:szCs w:val="20"/>
        </w:rPr>
      </w:pPr>
      <w:r w:rsidRPr="00A61E41">
        <w:rPr>
          <w:rFonts w:ascii="Comic Sans MS" w:hAnsi="Comic Sans MS"/>
          <w:sz w:val="20"/>
          <w:szCs w:val="20"/>
        </w:rPr>
        <w:t>Moving to IFRS is only the first step. It would certainly be a few years before these standards are consistently applied and result in highly comparable financial reporting. Also considering that IFRS has very limited industry-specific guidance, initial reporting by companies would show an Indian flavour, which over time would vanish to give way to global industry-specific patterns on IFRS reporting.</w:t>
      </w:r>
      <w:r w:rsidRPr="00A61E41">
        <w:rPr>
          <w:rFonts w:ascii="Comic Sans MS" w:hAnsi="Comic Sans MS"/>
          <w:sz w:val="20"/>
          <w:szCs w:val="20"/>
        </w:rPr>
        <w:br/>
        <w:t>Once global comparability of financial reporting is achieved, Indian companies would start seeing the benefits of using IFRS, including easier access to global capital markets, more transparent and consistent valuation multiples, better aligned internal and external reporting, .</w:t>
      </w:r>
      <w:r w:rsidRPr="00A61E41">
        <w:rPr>
          <w:rFonts w:ascii="Comic Sans MS" w:hAnsi="Comic Sans MS"/>
          <w:sz w:val="20"/>
          <w:szCs w:val="20"/>
        </w:rPr>
        <w:br/>
      </w:r>
    </w:p>
    <w:p w:rsidR="0059525A" w:rsidRPr="00A61E41" w:rsidRDefault="0059525A" w:rsidP="00D75260">
      <w:pPr>
        <w:jc w:val="both"/>
        <w:rPr>
          <w:rFonts w:ascii="Comic Sans MS" w:hAnsi="Comic Sans MS"/>
          <w:sz w:val="20"/>
          <w:szCs w:val="20"/>
        </w:rPr>
      </w:pPr>
      <w:r w:rsidRPr="00A61E41">
        <w:rPr>
          <w:rFonts w:ascii="Comic Sans MS" w:hAnsi="Comic Sans MS"/>
          <w:b/>
          <w:sz w:val="20"/>
          <w:szCs w:val="20"/>
          <w:u w:val="single"/>
        </w:rPr>
        <w:t>How many chartered accountants would we need for th</w:t>
      </w:r>
      <w:r w:rsidR="00936AF6" w:rsidRPr="00A61E41">
        <w:rPr>
          <w:rFonts w:ascii="Comic Sans MS" w:hAnsi="Comic Sans MS"/>
          <w:b/>
          <w:sz w:val="20"/>
          <w:szCs w:val="20"/>
          <w:u w:val="single"/>
        </w:rPr>
        <w:t>e implemen</w:t>
      </w:r>
      <w:r w:rsidRPr="00A61E41">
        <w:rPr>
          <w:rFonts w:ascii="Comic Sans MS" w:hAnsi="Comic Sans MS"/>
          <w:b/>
          <w:sz w:val="20"/>
          <w:szCs w:val="20"/>
          <w:u w:val="single"/>
        </w:rPr>
        <w:t>tation of IFRS?</w:t>
      </w:r>
      <w:r w:rsidRPr="00A61E41">
        <w:rPr>
          <w:rFonts w:ascii="Comic Sans MS" w:hAnsi="Comic Sans MS"/>
          <w:sz w:val="20"/>
          <w:szCs w:val="20"/>
        </w:rPr>
        <w:br/>
        <w:t xml:space="preserve">There are over 10,000 listed companies in India and possibly an equal number of unlisted </w:t>
      </w:r>
      <w:r w:rsidRPr="00A61E41">
        <w:rPr>
          <w:rFonts w:ascii="Comic Sans MS" w:hAnsi="Comic Sans MS"/>
          <w:sz w:val="20"/>
          <w:szCs w:val="20"/>
        </w:rPr>
        <w:lastRenderedPageBreak/>
        <w:t>companies that would be required to apply IFRS as per the currently planned thresholds. Even if one were to apply a simplistic approach and say that each of these companies would require on an average four chartered accountants, it adds to a whopping 80,000 chartered accountants who would need to be trained and made competent in IFRS in a very short period of</w:t>
      </w:r>
      <w:proofErr w:type="gramStart"/>
      <w:r w:rsidR="003B12C5" w:rsidRPr="00A61E41">
        <w:rPr>
          <w:rFonts w:ascii="Comic Sans MS" w:hAnsi="Comic Sans MS"/>
          <w:sz w:val="20"/>
          <w:szCs w:val="20"/>
        </w:rPr>
        <w:t>,</w:t>
      </w:r>
      <w:r w:rsidRPr="00A61E41">
        <w:rPr>
          <w:rFonts w:ascii="Comic Sans MS" w:hAnsi="Comic Sans MS"/>
          <w:sz w:val="20"/>
          <w:szCs w:val="20"/>
        </w:rPr>
        <w:t>time</w:t>
      </w:r>
      <w:proofErr w:type="gramEnd"/>
      <w:r w:rsidRPr="00A61E41">
        <w:rPr>
          <w:rFonts w:ascii="Comic Sans MS" w:hAnsi="Comic Sans MS"/>
          <w:sz w:val="20"/>
          <w:szCs w:val="20"/>
        </w:rPr>
        <w:t>.</w:t>
      </w:r>
      <w:r w:rsidRPr="00A61E41">
        <w:rPr>
          <w:rFonts w:ascii="Comic Sans MS" w:hAnsi="Comic Sans MS"/>
          <w:sz w:val="20"/>
          <w:szCs w:val="20"/>
        </w:rPr>
        <w:br/>
        <w:t>This would have to cover the chartered accountants working in companies as well as those in the auditing and accounting profession and those with regulators, etc. The reality however is that several companies would require far more resources and therefore the number required might be far in excess of this ‘guesstimate’ of 80,000 CAs.</w:t>
      </w:r>
      <w:r w:rsidRPr="00A61E41">
        <w:rPr>
          <w:rFonts w:ascii="Comic Sans MS" w:hAnsi="Comic Sans MS"/>
          <w:sz w:val="20"/>
          <w:szCs w:val="20"/>
        </w:rPr>
        <w:br/>
      </w:r>
    </w:p>
    <w:p w:rsidR="0059525A" w:rsidRPr="00A61E41" w:rsidRDefault="0059525A" w:rsidP="0059525A">
      <w:pPr>
        <w:pStyle w:val="NormalWeb"/>
        <w:rPr>
          <w:rFonts w:ascii="Comic Sans MS" w:hAnsi="Comic Sans MS"/>
          <w:sz w:val="20"/>
          <w:szCs w:val="20"/>
        </w:rPr>
      </w:pPr>
    </w:p>
    <w:p w:rsidR="00D75260" w:rsidRPr="00A61E41" w:rsidRDefault="0059525A" w:rsidP="00D75260">
      <w:pPr>
        <w:jc w:val="both"/>
        <w:rPr>
          <w:rFonts w:ascii="Comic Sans MS" w:hAnsi="Comic Sans MS"/>
          <w:sz w:val="20"/>
          <w:szCs w:val="20"/>
        </w:rPr>
      </w:pPr>
      <w:r w:rsidRPr="00A61E41">
        <w:rPr>
          <w:rFonts w:ascii="Comic Sans MS" w:hAnsi="Comic Sans MS"/>
          <w:b/>
          <w:sz w:val="20"/>
          <w:szCs w:val="20"/>
          <w:u w:val="single"/>
        </w:rPr>
        <w:t>How will the adoption of IFRS change financial reporting by companies?</w:t>
      </w:r>
      <w:r w:rsidRPr="00A61E41">
        <w:rPr>
          <w:rFonts w:ascii="Comic Sans MS" w:hAnsi="Comic Sans MS"/>
          <w:sz w:val="20"/>
          <w:szCs w:val="20"/>
        </w:rPr>
        <w:br/>
      </w:r>
    </w:p>
    <w:p w:rsidR="00D75260" w:rsidRPr="00A61E41" w:rsidRDefault="0059525A" w:rsidP="00D75260">
      <w:pPr>
        <w:jc w:val="both"/>
        <w:rPr>
          <w:rFonts w:ascii="Comic Sans MS" w:hAnsi="Comic Sans MS"/>
          <w:sz w:val="20"/>
          <w:szCs w:val="20"/>
        </w:rPr>
      </w:pPr>
      <w:r w:rsidRPr="00A61E41">
        <w:rPr>
          <w:rFonts w:ascii="Comic Sans MS" w:hAnsi="Comic Sans MS"/>
          <w:sz w:val="20"/>
          <w:szCs w:val="20"/>
        </w:rPr>
        <w:t>Use of IFRS would significantly change financial reporting in India. For most of us, this clearly would be the single most important change to financial reporting during our lifetime. IFRS financial information is presented very differently from the Indian reporting that we have been used</w:t>
      </w:r>
      <w:r w:rsidR="00672302">
        <w:rPr>
          <w:rFonts w:ascii="Comic Sans MS" w:hAnsi="Comic Sans MS"/>
          <w:sz w:val="20"/>
          <w:szCs w:val="20"/>
        </w:rPr>
        <w:t xml:space="preserve"> </w:t>
      </w:r>
      <w:r w:rsidRPr="00A61E41">
        <w:rPr>
          <w:rFonts w:ascii="Comic Sans MS" w:hAnsi="Comic Sans MS"/>
          <w:sz w:val="20"/>
          <w:szCs w:val="20"/>
        </w:rPr>
        <w:t>to.</w:t>
      </w:r>
      <w:r w:rsidRPr="00A61E41">
        <w:rPr>
          <w:rFonts w:ascii="Comic Sans MS" w:hAnsi="Comic Sans MS"/>
          <w:sz w:val="20"/>
          <w:szCs w:val="20"/>
        </w:rPr>
        <w:br/>
      </w:r>
    </w:p>
    <w:p w:rsidR="003B12C5" w:rsidRPr="00A61E41" w:rsidRDefault="0059525A" w:rsidP="00D75260">
      <w:pPr>
        <w:jc w:val="both"/>
        <w:rPr>
          <w:rFonts w:ascii="Comic Sans MS" w:hAnsi="Comic Sans MS"/>
          <w:sz w:val="20"/>
          <w:szCs w:val="20"/>
        </w:rPr>
      </w:pPr>
      <w:r w:rsidRPr="00A61E41">
        <w:rPr>
          <w:rFonts w:ascii="Comic Sans MS" w:hAnsi="Comic Sans MS"/>
          <w:sz w:val="20"/>
          <w:szCs w:val="20"/>
        </w:rPr>
        <w:t xml:space="preserve">There is much </w:t>
      </w:r>
      <w:r w:rsidRPr="004D4D3B">
        <w:rPr>
          <w:rFonts w:ascii="Comic Sans MS" w:hAnsi="Comic Sans MS"/>
          <w:b/>
          <w:sz w:val="20"/>
          <w:szCs w:val="20"/>
        </w:rPr>
        <w:t>more relevance and transparency</w:t>
      </w:r>
      <w:r w:rsidRPr="00A61E41">
        <w:rPr>
          <w:rFonts w:ascii="Comic Sans MS" w:hAnsi="Comic Sans MS"/>
          <w:sz w:val="20"/>
          <w:szCs w:val="20"/>
        </w:rPr>
        <w:t xml:space="preserve"> in the financial reporting through extensive disclosures. There will also be </w:t>
      </w:r>
      <w:r w:rsidRPr="004D4D3B">
        <w:rPr>
          <w:rFonts w:ascii="Comic Sans MS" w:hAnsi="Comic Sans MS"/>
          <w:b/>
          <w:sz w:val="20"/>
          <w:szCs w:val="20"/>
        </w:rPr>
        <w:t>significant changes to earnings of entities</w:t>
      </w:r>
      <w:r w:rsidRPr="00A61E41">
        <w:rPr>
          <w:rFonts w:ascii="Comic Sans MS" w:hAnsi="Comic Sans MS"/>
          <w:sz w:val="20"/>
          <w:szCs w:val="20"/>
        </w:rPr>
        <w:t xml:space="preserve"> — some of these include, revenue recognition norms getting stricter, use of fair values bringing more volatility to earnings, recognition of several financial instruments as liabilities increasing finance costs, share options being recognised as compensation cost using fair values, etc.</w:t>
      </w:r>
      <w:r w:rsidRPr="00A61E41">
        <w:rPr>
          <w:rFonts w:ascii="Comic Sans MS" w:hAnsi="Comic Sans MS"/>
          <w:sz w:val="20"/>
          <w:szCs w:val="20"/>
        </w:rPr>
        <w:br/>
      </w:r>
    </w:p>
    <w:p w:rsidR="003B12C5" w:rsidRPr="00A61E41" w:rsidRDefault="0059525A" w:rsidP="003B12C5">
      <w:pPr>
        <w:pStyle w:val="NormalWeb"/>
        <w:jc w:val="both"/>
        <w:rPr>
          <w:rFonts w:ascii="Comic Sans MS" w:hAnsi="Comic Sans MS"/>
          <w:sz w:val="20"/>
          <w:szCs w:val="20"/>
        </w:rPr>
      </w:pPr>
      <w:r w:rsidRPr="00A61E41">
        <w:rPr>
          <w:rFonts w:ascii="Comic Sans MS" w:hAnsi="Comic Sans MS"/>
          <w:sz w:val="20"/>
          <w:szCs w:val="20"/>
        </w:rPr>
        <w:t xml:space="preserve">In summary, the use of IFRS for financial reporting would have significant </w:t>
      </w:r>
      <w:r w:rsidRPr="004D4D3B">
        <w:rPr>
          <w:rFonts w:ascii="Comic Sans MS" w:hAnsi="Comic Sans MS"/>
          <w:b/>
          <w:sz w:val="20"/>
          <w:szCs w:val="20"/>
        </w:rPr>
        <w:t>impact on key stakeholders</w:t>
      </w:r>
      <w:r w:rsidRPr="00A61E41">
        <w:rPr>
          <w:rFonts w:ascii="Comic Sans MS" w:hAnsi="Comic Sans MS"/>
          <w:sz w:val="20"/>
          <w:szCs w:val="20"/>
        </w:rPr>
        <w:t xml:space="preserve"> — it would </w:t>
      </w:r>
      <w:r w:rsidRPr="004D4D3B">
        <w:rPr>
          <w:rFonts w:ascii="Comic Sans MS" w:hAnsi="Comic Sans MS"/>
          <w:sz w:val="20"/>
          <w:szCs w:val="20"/>
        </w:rPr>
        <w:t>impact performance-linked compensation</w:t>
      </w:r>
      <w:r w:rsidRPr="00A61E41">
        <w:rPr>
          <w:rFonts w:ascii="Comic Sans MS" w:hAnsi="Comic Sans MS"/>
          <w:sz w:val="20"/>
          <w:szCs w:val="20"/>
        </w:rPr>
        <w:t xml:space="preserve"> structures of </w:t>
      </w:r>
      <w:r w:rsidRPr="004D4D3B">
        <w:rPr>
          <w:rFonts w:ascii="Comic Sans MS" w:hAnsi="Comic Sans MS"/>
          <w:b/>
          <w:sz w:val="20"/>
          <w:szCs w:val="20"/>
        </w:rPr>
        <w:t>employees and management,</w:t>
      </w:r>
      <w:r w:rsidRPr="00A61E41">
        <w:rPr>
          <w:rFonts w:ascii="Comic Sans MS" w:hAnsi="Comic Sans MS"/>
          <w:sz w:val="20"/>
          <w:szCs w:val="20"/>
        </w:rPr>
        <w:t xml:space="preserve"> it would impact key debt and borrowing covenants of </w:t>
      </w:r>
      <w:r w:rsidRPr="004D4D3B">
        <w:rPr>
          <w:rFonts w:ascii="Comic Sans MS" w:hAnsi="Comic Sans MS"/>
          <w:b/>
          <w:sz w:val="20"/>
          <w:szCs w:val="20"/>
        </w:rPr>
        <w:t>lenders,</w:t>
      </w:r>
      <w:r w:rsidRPr="00A61E41">
        <w:rPr>
          <w:rFonts w:ascii="Comic Sans MS" w:hAnsi="Comic Sans MS"/>
          <w:sz w:val="20"/>
          <w:szCs w:val="20"/>
        </w:rPr>
        <w:t xml:space="preserve"> it would impact key performance metrics such as net income, EPS, etc., and how </w:t>
      </w:r>
      <w:r w:rsidRPr="004D4D3B">
        <w:rPr>
          <w:rFonts w:ascii="Comic Sans MS" w:hAnsi="Comic Sans MS"/>
          <w:b/>
          <w:sz w:val="20"/>
          <w:szCs w:val="20"/>
        </w:rPr>
        <w:t>investors and analysts</w:t>
      </w:r>
      <w:r w:rsidRPr="00A61E41">
        <w:rPr>
          <w:rFonts w:ascii="Comic Sans MS" w:hAnsi="Comic Sans MS"/>
          <w:sz w:val="20"/>
          <w:szCs w:val="20"/>
        </w:rPr>
        <w:t xml:space="preserve"> perceive them.</w:t>
      </w:r>
      <w:r w:rsidRPr="00A61E41">
        <w:rPr>
          <w:rFonts w:ascii="Comic Sans MS" w:hAnsi="Comic Sans MS"/>
          <w:sz w:val="20"/>
          <w:szCs w:val="20"/>
        </w:rPr>
        <w:br/>
      </w:r>
    </w:p>
    <w:p w:rsidR="0059525A" w:rsidRPr="00A61E41" w:rsidRDefault="0059525A" w:rsidP="003B12C5">
      <w:pPr>
        <w:pStyle w:val="NormalWeb"/>
        <w:jc w:val="both"/>
        <w:rPr>
          <w:rFonts w:ascii="Comic Sans MS" w:hAnsi="Comic Sans MS"/>
          <w:sz w:val="20"/>
          <w:szCs w:val="20"/>
        </w:rPr>
      </w:pPr>
      <w:r w:rsidRPr="00A61E41">
        <w:rPr>
          <w:rFonts w:ascii="Comic Sans MS" w:hAnsi="Comic Sans MS"/>
          <w:sz w:val="20"/>
          <w:szCs w:val="20"/>
        </w:rPr>
        <w:t>Therefore companies would need to start communicating with and educating users of financial information in a timely manner to ensure a smooth transition to IFRS</w:t>
      </w:r>
      <w:r w:rsidR="003B12C5" w:rsidRPr="00A61E41">
        <w:rPr>
          <w:rFonts w:ascii="Comic Sans MS" w:hAnsi="Comic Sans MS"/>
          <w:sz w:val="20"/>
          <w:szCs w:val="20"/>
        </w:rPr>
        <w:t>.</w:t>
      </w:r>
    </w:p>
    <w:p w:rsidR="0059525A" w:rsidRPr="00A61E41" w:rsidRDefault="0059525A" w:rsidP="007D5648">
      <w:pPr>
        <w:rPr>
          <w:rFonts w:ascii="Comic Sans MS" w:hAnsi="Comic Sans MS"/>
          <w:sz w:val="20"/>
          <w:szCs w:val="20"/>
        </w:rPr>
      </w:pPr>
    </w:p>
    <w:p w:rsidR="003B2759" w:rsidRPr="00A61E41" w:rsidRDefault="003B2759" w:rsidP="00D320CB">
      <w:pPr>
        <w:spacing w:after="100" w:afterAutospacing="1" w:line="240" w:lineRule="auto"/>
        <w:jc w:val="both"/>
        <w:rPr>
          <w:rFonts w:ascii="Comic Sans MS" w:hAnsi="Comic Sans MS"/>
          <w:b/>
          <w:sz w:val="20"/>
          <w:szCs w:val="20"/>
          <w:u w:val="single"/>
        </w:rPr>
      </w:pPr>
      <w:r w:rsidRPr="00A61E41">
        <w:rPr>
          <w:rFonts w:ascii="Comic Sans MS" w:hAnsi="Comic Sans MS"/>
          <w:b/>
          <w:sz w:val="20"/>
          <w:szCs w:val="20"/>
          <w:u w:val="single"/>
        </w:rPr>
        <w:t>Whether the IFRSs should be adopted for Public Interest Entities stage-wise</w:t>
      </w:r>
      <w:r w:rsidR="004D4D3B">
        <w:rPr>
          <w:rFonts w:ascii="Comic Sans MS" w:hAnsi="Comic Sans MS"/>
          <w:b/>
          <w:sz w:val="20"/>
          <w:szCs w:val="20"/>
          <w:u w:val="single"/>
        </w:rPr>
        <w:t xml:space="preserve"> </w:t>
      </w:r>
      <w:r w:rsidRPr="00A61E41">
        <w:rPr>
          <w:rFonts w:ascii="Comic Sans MS" w:hAnsi="Comic Sans MS"/>
          <w:b/>
          <w:sz w:val="20"/>
          <w:szCs w:val="20"/>
          <w:u w:val="single"/>
        </w:rPr>
        <w:t>or all at once from a specified future date</w:t>
      </w:r>
    </w:p>
    <w:p w:rsidR="00945686" w:rsidRPr="00A61E41" w:rsidRDefault="00945686" w:rsidP="00945686">
      <w:pPr>
        <w:autoSpaceDE w:val="0"/>
        <w:autoSpaceDN w:val="0"/>
        <w:adjustRightInd w:val="0"/>
        <w:spacing w:after="0" w:line="240" w:lineRule="auto"/>
        <w:jc w:val="both"/>
        <w:rPr>
          <w:rFonts w:ascii="Comic Sans MS" w:hAnsi="Comic Sans MS" w:cs="BookAntiqua"/>
          <w:sz w:val="20"/>
          <w:szCs w:val="20"/>
        </w:rPr>
      </w:pPr>
      <w:r w:rsidRPr="00A61E41">
        <w:rPr>
          <w:rFonts w:ascii="Comic Sans MS" w:hAnsi="Comic Sans MS" w:cs="BookAntiqua"/>
          <w:sz w:val="20"/>
          <w:szCs w:val="20"/>
        </w:rPr>
        <w:t>In view of the difficulties in adopting IFRS stage-wise, the ICAI is of the view that it would be more</w:t>
      </w:r>
      <w:r w:rsidR="00672302">
        <w:rPr>
          <w:rFonts w:ascii="Comic Sans MS" w:hAnsi="Comic Sans MS" w:cs="BookAntiqua"/>
          <w:sz w:val="20"/>
          <w:szCs w:val="20"/>
        </w:rPr>
        <w:t xml:space="preserve"> </w:t>
      </w:r>
      <w:r w:rsidRPr="00A61E41">
        <w:rPr>
          <w:rFonts w:ascii="Comic Sans MS" w:hAnsi="Comic Sans MS" w:cs="BookAntiqua"/>
          <w:sz w:val="20"/>
          <w:szCs w:val="20"/>
        </w:rPr>
        <w:t xml:space="preserve">appropriate to adopt all IFRSs from a specified future date as has been done in many other countries. After considering the current economic environment, expected time to reach the satisfactory level of technical preparedness and the expected time to resolve the conceptual differences with the IASB, </w:t>
      </w:r>
      <w:r w:rsidRPr="00A61E41">
        <w:rPr>
          <w:rFonts w:ascii="Comic Sans MS" w:hAnsi="Comic Sans MS" w:cs="BookAntiqua,Bold"/>
          <w:b/>
          <w:bCs/>
          <w:sz w:val="20"/>
          <w:szCs w:val="20"/>
        </w:rPr>
        <w:t xml:space="preserve">the ICAI has decided that IFRSs should be adopted for public interest entities from the accounting periods commencing on or after 1st April, 2011. </w:t>
      </w:r>
      <w:r w:rsidRPr="00A61E41">
        <w:rPr>
          <w:rFonts w:ascii="Comic Sans MS" w:hAnsi="Comic Sans MS" w:cs="BookAntiqua"/>
          <w:sz w:val="20"/>
          <w:szCs w:val="20"/>
        </w:rPr>
        <w:t xml:space="preserve">This will give enough time to all the participants in the financial reporting process to help in building the environment supporting the adoption of IFRSs. Insofar as the legal and </w:t>
      </w:r>
      <w:r w:rsidRPr="00A61E41">
        <w:rPr>
          <w:rFonts w:ascii="Comic Sans MS" w:hAnsi="Comic Sans MS" w:cs="BookAntiqua"/>
          <w:sz w:val="20"/>
          <w:szCs w:val="20"/>
        </w:rPr>
        <w:lastRenderedPageBreak/>
        <w:t xml:space="preserve">regulatory aspects are concerned, the ICAI is of the view that, on adoption of those </w:t>
      </w:r>
      <w:proofErr w:type="spellStart"/>
      <w:r w:rsidRPr="00A61E41">
        <w:rPr>
          <w:rFonts w:ascii="Comic Sans MS" w:hAnsi="Comic Sans MS" w:cs="BookAntiqua"/>
          <w:sz w:val="20"/>
          <w:szCs w:val="20"/>
        </w:rPr>
        <w:t>IFRSs</w:t>
      </w:r>
      <w:proofErr w:type="gramStart"/>
      <w:r w:rsidRPr="00A61E41">
        <w:rPr>
          <w:rFonts w:ascii="Comic Sans MS" w:hAnsi="Comic Sans MS" w:cs="BookAntiqua"/>
          <w:sz w:val="20"/>
          <w:szCs w:val="20"/>
        </w:rPr>
        <w:t>,having</w:t>
      </w:r>
      <w:proofErr w:type="spellEnd"/>
      <w:proofErr w:type="gramEnd"/>
      <w:r w:rsidRPr="00A61E41">
        <w:rPr>
          <w:rFonts w:ascii="Comic Sans MS" w:hAnsi="Comic Sans MS" w:cs="BookAntiqua"/>
          <w:sz w:val="20"/>
          <w:szCs w:val="20"/>
        </w:rPr>
        <w:t xml:space="preserve"> certain requirements in conflict with the laws/regulations, the latter will prevail.</w:t>
      </w:r>
    </w:p>
    <w:p w:rsidR="00945686" w:rsidRPr="00A61E41" w:rsidRDefault="00945686" w:rsidP="00945686">
      <w:pPr>
        <w:autoSpaceDE w:val="0"/>
        <w:autoSpaceDN w:val="0"/>
        <w:adjustRightInd w:val="0"/>
        <w:spacing w:after="0" w:line="240" w:lineRule="auto"/>
        <w:jc w:val="both"/>
        <w:rPr>
          <w:rFonts w:ascii="Comic Sans MS" w:hAnsi="Comic Sans MS" w:cs="BookAntiqua"/>
          <w:sz w:val="20"/>
          <w:szCs w:val="20"/>
        </w:rPr>
      </w:pPr>
      <w:r w:rsidRPr="00A61E41">
        <w:rPr>
          <w:rFonts w:ascii="Comic Sans MS" w:hAnsi="Comic Sans MS" w:cs="BookAntiqua"/>
          <w:sz w:val="20"/>
          <w:szCs w:val="20"/>
        </w:rPr>
        <w:t>The ICAI is further of the view that this approach is appropriate because to wait for full convergence until the relevant laws/regulations are amended would not be practicable as such amendments may not take place for many years.</w:t>
      </w:r>
    </w:p>
    <w:p w:rsidR="00945686" w:rsidRPr="00A61E41" w:rsidRDefault="00945686" w:rsidP="00945686">
      <w:pPr>
        <w:autoSpaceDE w:val="0"/>
        <w:autoSpaceDN w:val="0"/>
        <w:adjustRightInd w:val="0"/>
        <w:spacing w:after="0" w:line="240" w:lineRule="auto"/>
        <w:jc w:val="both"/>
        <w:rPr>
          <w:rFonts w:ascii="Comic Sans MS" w:hAnsi="Comic Sans MS" w:cs="BookAntiqua"/>
          <w:sz w:val="20"/>
          <w:szCs w:val="20"/>
        </w:rPr>
      </w:pPr>
      <w:r w:rsidRPr="00A61E41">
        <w:rPr>
          <w:rFonts w:ascii="Comic Sans MS" w:hAnsi="Comic Sans MS" w:cs="BookAntiqua"/>
          <w:sz w:val="20"/>
          <w:szCs w:val="20"/>
        </w:rPr>
        <w:t>The ICAI also examined whether an entity should have a choice to become fully IFRS compliant before 1st April, 2011. The ICAI is of the view that an early adoption of IFRSs should be encouraged. However, such an adoption should be for all IFRSs and that it cannot be on selective basis.</w:t>
      </w:r>
    </w:p>
    <w:p w:rsidR="00945686" w:rsidRPr="00A61E41" w:rsidRDefault="00945686" w:rsidP="00945686">
      <w:pPr>
        <w:autoSpaceDE w:val="0"/>
        <w:autoSpaceDN w:val="0"/>
        <w:adjustRightInd w:val="0"/>
        <w:spacing w:after="0" w:line="240" w:lineRule="auto"/>
        <w:jc w:val="both"/>
        <w:rPr>
          <w:rFonts w:ascii="Comic Sans MS" w:hAnsi="Comic Sans MS" w:cs="BookAntiqua,Bold"/>
          <w:b/>
          <w:bCs/>
          <w:sz w:val="20"/>
          <w:szCs w:val="20"/>
        </w:rPr>
      </w:pPr>
    </w:p>
    <w:p w:rsidR="00F149AE" w:rsidRPr="00A61E41" w:rsidRDefault="00F149AE" w:rsidP="00945686">
      <w:pPr>
        <w:autoSpaceDE w:val="0"/>
        <w:autoSpaceDN w:val="0"/>
        <w:adjustRightInd w:val="0"/>
        <w:spacing w:after="0" w:line="240" w:lineRule="auto"/>
        <w:jc w:val="both"/>
        <w:rPr>
          <w:rFonts w:ascii="Comic Sans MS" w:hAnsi="Comic Sans MS" w:cs="BookAntiqua,Bold"/>
          <w:b/>
          <w:bCs/>
          <w:sz w:val="20"/>
          <w:szCs w:val="20"/>
        </w:rPr>
      </w:pPr>
    </w:p>
    <w:p w:rsidR="00F149AE" w:rsidRPr="00A61E41" w:rsidRDefault="00F149AE" w:rsidP="00945686">
      <w:pPr>
        <w:autoSpaceDE w:val="0"/>
        <w:autoSpaceDN w:val="0"/>
        <w:adjustRightInd w:val="0"/>
        <w:spacing w:after="0" w:line="240" w:lineRule="auto"/>
        <w:jc w:val="both"/>
        <w:rPr>
          <w:rFonts w:ascii="Comic Sans MS" w:hAnsi="Comic Sans MS"/>
          <w:b/>
          <w:sz w:val="20"/>
          <w:szCs w:val="20"/>
          <w:u w:val="single"/>
        </w:rPr>
      </w:pPr>
      <w:r w:rsidRPr="00A61E41">
        <w:rPr>
          <w:rFonts w:ascii="Comic Sans MS" w:hAnsi="Comic Sans MS"/>
          <w:b/>
          <w:sz w:val="20"/>
          <w:szCs w:val="20"/>
          <w:u w:val="single"/>
        </w:rPr>
        <w:t>List of IAS, IFRS, SIC, IFRIC</w:t>
      </w:r>
    </w:p>
    <w:p w:rsidR="00F149AE" w:rsidRDefault="00F149AE" w:rsidP="00945686">
      <w:pPr>
        <w:autoSpaceDE w:val="0"/>
        <w:autoSpaceDN w:val="0"/>
        <w:adjustRightInd w:val="0"/>
        <w:spacing w:after="0" w:line="240" w:lineRule="auto"/>
        <w:jc w:val="both"/>
        <w:rPr>
          <w:rFonts w:ascii="Comic Sans MS" w:hAnsi="Comic Sans MS" w:cs="BookAntiqua,Bold"/>
          <w:b/>
          <w:bCs/>
          <w:sz w:val="20"/>
          <w:szCs w:val="20"/>
        </w:rPr>
      </w:pPr>
    </w:p>
    <w:p w:rsidR="005B06EB" w:rsidRDefault="009E750B" w:rsidP="00945686">
      <w:pPr>
        <w:autoSpaceDE w:val="0"/>
        <w:autoSpaceDN w:val="0"/>
        <w:adjustRightInd w:val="0"/>
        <w:spacing w:after="0" w:line="240" w:lineRule="auto"/>
        <w:jc w:val="both"/>
        <w:rPr>
          <w:rFonts w:ascii="Comic Sans MS" w:hAnsi="Comic Sans MS" w:cs="BookAntiqua,Bold"/>
          <w:bCs/>
          <w:sz w:val="20"/>
          <w:szCs w:val="20"/>
        </w:rPr>
      </w:pPr>
      <w:r>
        <w:rPr>
          <w:rFonts w:ascii="Comic Sans MS" w:hAnsi="Comic Sans MS" w:cs="BookAntiqua,Bold"/>
          <w:bCs/>
          <w:sz w:val="20"/>
          <w:szCs w:val="20"/>
        </w:rPr>
        <w:t>From 1973 till year 2001, the committee laid down various standards know as International Accounting Standards</w:t>
      </w:r>
      <w:r w:rsidR="005B06EB">
        <w:rPr>
          <w:rFonts w:ascii="Comic Sans MS" w:hAnsi="Comic Sans MS" w:cs="BookAntiqua,Bold"/>
          <w:bCs/>
          <w:sz w:val="20"/>
          <w:szCs w:val="20"/>
        </w:rPr>
        <w:t xml:space="preserve"> </w:t>
      </w:r>
      <w:r>
        <w:rPr>
          <w:rFonts w:ascii="Comic Sans MS" w:hAnsi="Comic Sans MS" w:cs="BookAntiqua,Bold"/>
          <w:bCs/>
          <w:sz w:val="20"/>
          <w:szCs w:val="20"/>
        </w:rPr>
        <w:t xml:space="preserve">(IAS). However post 2001, all the new standards r called IFRS. Some of the IAS, which was redrafted and came out, as IFRS and the rest of the IAS </w:t>
      </w:r>
      <w:r w:rsidR="005B06EB">
        <w:rPr>
          <w:rFonts w:ascii="Comic Sans MS" w:hAnsi="Comic Sans MS" w:cs="BookAntiqua,Bold"/>
          <w:bCs/>
          <w:sz w:val="20"/>
          <w:szCs w:val="20"/>
        </w:rPr>
        <w:t>a</w:t>
      </w:r>
      <w:r>
        <w:rPr>
          <w:rFonts w:ascii="Comic Sans MS" w:hAnsi="Comic Sans MS" w:cs="BookAntiqua,Bold"/>
          <w:bCs/>
          <w:sz w:val="20"/>
          <w:szCs w:val="20"/>
        </w:rPr>
        <w:t>r</w:t>
      </w:r>
      <w:r w:rsidR="005B06EB">
        <w:rPr>
          <w:rFonts w:ascii="Comic Sans MS" w:hAnsi="Comic Sans MS" w:cs="BookAntiqua,Bold"/>
          <w:bCs/>
          <w:sz w:val="20"/>
          <w:szCs w:val="20"/>
        </w:rPr>
        <w:t>e</w:t>
      </w:r>
      <w:r>
        <w:rPr>
          <w:rFonts w:ascii="Comic Sans MS" w:hAnsi="Comic Sans MS" w:cs="BookAntiqua,Bold"/>
          <w:bCs/>
          <w:sz w:val="20"/>
          <w:szCs w:val="20"/>
        </w:rPr>
        <w:t xml:space="preserve"> still known as IAS. To interpret the application of IFRS and provide guidance on various unresolved issues, The International </w:t>
      </w:r>
      <w:r w:rsidR="005B06EB">
        <w:rPr>
          <w:rFonts w:ascii="Comic Sans MS" w:hAnsi="Comic Sans MS" w:cs="BookAntiqua,Bold"/>
          <w:bCs/>
          <w:sz w:val="20"/>
          <w:szCs w:val="20"/>
        </w:rPr>
        <w:t xml:space="preserve">Financial Reporting Interpretation Committee (IFRIC) </w:t>
      </w:r>
      <w:proofErr w:type="gramStart"/>
      <w:r w:rsidR="005B06EB">
        <w:rPr>
          <w:rFonts w:ascii="Comic Sans MS" w:hAnsi="Comic Sans MS" w:cs="BookAntiqua,Bold"/>
          <w:bCs/>
          <w:sz w:val="20"/>
          <w:szCs w:val="20"/>
        </w:rPr>
        <w:t>provide</w:t>
      </w:r>
      <w:proofErr w:type="gramEnd"/>
      <w:r w:rsidR="005B06EB">
        <w:rPr>
          <w:rFonts w:ascii="Comic Sans MS" w:hAnsi="Comic Sans MS" w:cs="BookAntiqua,Bold"/>
          <w:bCs/>
          <w:sz w:val="20"/>
          <w:szCs w:val="20"/>
        </w:rPr>
        <w:t xml:space="preserve"> support to the board. All the interpretation issued by this committee also become part of IFRS and are given same status as standards.</w:t>
      </w:r>
    </w:p>
    <w:p w:rsidR="009E750B" w:rsidRPr="009E750B" w:rsidRDefault="005B06EB" w:rsidP="00945686">
      <w:pPr>
        <w:autoSpaceDE w:val="0"/>
        <w:autoSpaceDN w:val="0"/>
        <w:adjustRightInd w:val="0"/>
        <w:spacing w:after="0" w:line="240" w:lineRule="auto"/>
        <w:jc w:val="both"/>
        <w:rPr>
          <w:rFonts w:ascii="Comic Sans MS" w:hAnsi="Comic Sans MS" w:cs="BookAntiqua,Bold"/>
          <w:bCs/>
          <w:sz w:val="20"/>
          <w:szCs w:val="20"/>
        </w:rPr>
      </w:pPr>
      <w:r>
        <w:rPr>
          <w:rFonts w:ascii="Comic Sans MS" w:hAnsi="Comic Sans MS" w:cs="BookAntiqua,Bold"/>
          <w:bCs/>
          <w:sz w:val="20"/>
          <w:szCs w:val="20"/>
        </w:rPr>
        <w:t xml:space="preserve"> </w:t>
      </w:r>
      <w:r w:rsidR="009E750B">
        <w:rPr>
          <w:rFonts w:ascii="Comic Sans MS" w:hAnsi="Comic Sans MS" w:cs="BookAntiqua,Bold"/>
          <w:bCs/>
          <w:sz w:val="20"/>
          <w:szCs w:val="20"/>
        </w:rPr>
        <w:t xml:space="preserve"> </w:t>
      </w:r>
    </w:p>
    <w:tbl>
      <w:tblPr>
        <w:tblStyle w:val="TableGrid"/>
        <w:tblW w:w="0" w:type="auto"/>
        <w:tblLook w:val="04A0"/>
      </w:tblPr>
      <w:tblGrid>
        <w:gridCol w:w="4621"/>
        <w:gridCol w:w="4621"/>
      </w:tblGrid>
      <w:tr w:rsidR="001F39B8" w:rsidRPr="00A61E41" w:rsidTr="001F39B8">
        <w:tc>
          <w:tcPr>
            <w:tcW w:w="4621" w:type="dxa"/>
          </w:tcPr>
          <w:p w:rsidR="001F39B8" w:rsidRPr="00A61E41" w:rsidRDefault="001F39B8" w:rsidP="007D5648">
            <w:pPr>
              <w:rPr>
                <w:rFonts w:ascii="Comic Sans MS" w:hAnsi="Comic Sans MS" w:cs="Times-Bold"/>
                <w:b/>
                <w:bCs/>
                <w:sz w:val="20"/>
                <w:szCs w:val="20"/>
              </w:rPr>
            </w:pPr>
            <w:r w:rsidRPr="00A61E41">
              <w:rPr>
                <w:rFonts w:ascii="Comic Sans MS" w:hAnsi="Comic Sans MS" w:cs="Times-Bold"/>
                <w:b/>
                <w:bCs/>
                <w:sz w:val="20"/>
                <w:szCs w:val="20"/>
              </w:rPr>
              <w:t>List of IAS</w:t>
            </w:r>
          </w:p>
        </w:tc>
        <w:tc>
          <w:tcPr>
            <w:tcW w:w="4621" w:type="dxa"/>
          </w:tcPr>
          <w:p w:rsidR="001F39B8" w:rsidRPr="00A61E41" w:rsidRDefault="008474E0" w:rsidP="007D5648">
            <w:pPr>
              <w:rPr>
                <w:rFonts w:ascii="Comic Sans MS" w:hAnsi="Comic Sans MS"/>
                <w:sz w:val="20"/>
                <w:szCs w:val="20"/>
              </w:rPr>
            </w:pPr>
            <w:r w:rsidRPr="00A61E41">
              <w:rPr>
                <w:rFonts w:ascii="Comic Sans MS" w:hAnsi="Comic Sans MS" w:cs="Times-Bold"/>
                <w:b/>
                <w:bCs/>
                <w:sz w:val="20"/>
                <w:szCs w:val="20"/>
              </w:rPr>
              <w:t>List of IFRS</w:t>
            </w:r>
          </w:p>
        </w:tc>
      </w:tr>
      <w:tr w:rsidR="00B53D84" w:rsidRPr="00A61E41" w:rsidTr="001F39B8">
        <w:tc>
          <w:tcPr>
            <w:tcW w:w="4621" w:type="dxa"/>
          </w:tcPr>
          <w:p w:rsidR="00B53D84" w:rsidRPr="00A61E41" w:rsidRDefault="00B53D84" w:rsidP="00F149AE">
            <w:pPr>
              <w:rPr>
                <w:rFonts w:ascii="Comic Sans MS" w:hAnsi="Comic Sans MS"/>
                <w:sz w:val="20"/>
                <w:szCs w:val="20"/>
              </w:rPr>
            </w:pPr>
            <w:r w:rsidRPr="00A61E41">
              <w:rPr>
                <w:rFonts w:ascii="Comic Sans MS" w:hAnsi="Comic Sans MS" w:cs="Times-Roman"/>
                <w:sz w:val="20"/>
                <w:szCs w:val="20"/>
              </w:rPr>
              <w:t xml:space="preserve">IAS 1, </w:t>
            </w:r>
            <w:r w:rsidRPr="00A61E41">
              <w:rPr>
                <w:rFonts w:ascii="Comic Sans MS" w:hAnsi="Comic Sans MS" w:cs="Times-Italic"/>
                <w:i/>
                <w:iCs/>
                <w:sz w:val="20"/>
                <w:szCs w:val="20"/>
              </w:rPr>
              <w:t>Presentation of Financial Statements</w:t>
            </w:r>
          </w:p>
        </w:tc>
        <w:tc>
          <w:tcPr>
            <w:tcW w:w="4621" w:type="dxa"/>
          </w:tcPr>
          <w:p w:rsidR="00B53D84" w:rsidRPr="00A61E41" w:rsidRDefault="008474E0" w:rsidP="007D5648">
            <w:pPr>
              <w:rPr>
                <w:rFonts w:ascii="Comic Sans MS" w:hAnsi="Comic Sans MS"/>
                <w:sz w:val="20"/>
                <w:szCs w:val="20"/>
              </w:rPr>
            </w:pPr>
            <w:r w:rsidRPr="00A61E41">
              <w:rPr>
                <w:rFonts w:ascii="Comic Sans MS" w:hAnsi="Comic Sans MS" w:cs="Times-Roman"/>
                <w:sz w:val="20"/>
                <w:szCs w:val="20"/>
              </w:rPr>
              <w:t xml:space="preserve">IFRS 1, </w:t>
            </w:r>
            <w:r w:rsidRPr="00A61E41">
              <w:rPr>
                <w:rFonts w:ascii="Comic Sans MS" w:hAnsi="Comic Sans MS" w:cs="Times-Italic"/>
                <w:i/>
                <w:iCs/>
                <w:sz w:val="20"/>
                <w:szCs w:val="20"/>
              </w:rPr>
              <w:t>First-time Adoption of International Financial Reporting Standards</w:t>
            </w:r>
          </w:p>
        </w:tc>
      </w:tr>
      <w:tr w:rsidR="00B53D84" w:rsidRPr="00A61E41" w:rsidTr="001F39B8">
        <w:tc>
          <w:tcPr>
            <w:tcW w:w="4621" w:type="dxa"/>
          </w:tcPr>
          <w:p w:rsidR="00B53D84" w:rsidRPr="00A61E41" w:rsidRDefault="00B53D84" w:rsidP="00F149AE">
            <w:pPr>
              <w:rPr>
                <w:rFonts w:ascii="Comic Sans MS" w:hAnsi="Comic Sans MS"/>
                <w:sz w:val="20"/>
                <w:szCs w:val="20"/>
              </w:rPr>
            </w:pPr>
            <w:r w:rsidRPr="00A61E41">
              <w:rPr>
                <w:rFonts w:ascii="Comic Sans MS" w:hAnsi="Comic Sans MS" w:cs="Times-Roman"/>
                <w:sz w:val="20"/>
                <w:szCs w:val="20"/>
              </w:rPr>
              <w:t xml:space="preserve">IAS 2, </w:t>
            </w:r>
            <w:r w:rsidRPr="00A61E41">
              <w:rPr>
                <w:rFonts w:ascii="Comic Sans MS" w:hAnsi="Comic Sans MS" w:cs="Times-Italic"/>
                <w:i/>
                <w:iCs/>
                <w:sz w:val="20"/>
                <w:szCs w:val="20"/>
              </w:rPr>
              <w:t>Inventories</w:t>
            </w:r>
          </w:p>
        </w:tc>
        <w:tc>
          <w:tcPr>
            <w:tcW w:w="4621" w:type="dxa"/>
          </w:tcPr>
          <w:p w:rsidR="00B53D84" w:rsidRPr="00A61E41" w:rsidRDefault="008474E0" w:rsidP="007D5648">
            <w:pPr>
              <w:rPr>
                <w:rFonts w:ascii="Comic Sans MS" w:hAnsi="Comic Sans MS"/>
                <w:sz w:val="20"/>
                <w:szCs w:val="20"/>
              </w:rPr>
            </w:pPr>
            <w:r w:rsidRPr="00A61E41">
              <w:rPr>
                <w:rFonts w:ascii="Comic Sans MS" w:hAnsi="Comic Sans MS" w:cs="Times-Roman"/>
                <w:sz w:val="20"/>
                <w:szCs w:val="20"/>
              </w:rPr>
              <w:t xml:space="preserve">IFRS 2, </w:t>
            </w:r>
            <w:r w:rsidRPr="00A61E41">
              <w:rPr>
                <w:rFonts w:ascii="Comic Sans MS" w:hAnsi="Comic Sans MS" w:cs="Times-Italic"/>
                <w:i/>
                <w:iCs/>
                <w:sz w:val="20"/>
                <w:szCs w:val="20"/>
              </w:rPr>
              <w:t>Share-Based Payment</w:t>
            </w:r>
          </w:p>
        </w:tc>
      </w:tr>
      <w:tr w:rsidR="00B53D84" w:rsidRPr="00A61E41" w:rsidTr="001F39B8">
        <w:tc>
          <w:tcPr>
            <w:tcW w:w="4621" w:type="dxa"/>
          </w:tcPr>
          <w:p w:rsidR="00B53D84" w:rsidRPr="00A61E41" w:rsidRDefault="00B53D84" w:rsidP="00F149AE">
            <w:pPr>
              <w:rPr>
                <w:rFonts w:ascii="Comic Sans MS" w:hAnsi="Comic Sans MS"/>
                <w:sz w:val="20"/>
                <w:szCs w:val="20"/>
              </w:rPr>
            </w:pPr>
            <w:r w:rsidRPr="00A61E41">
              <w:rPr>
                <w:rFonts w:ascii="Comic Sans MS" w:hAnsi="Comic Sans MS" w:cs="Times-Roman"/>
                <w:sz w:val="20"/>
                <w:szCs w:val="20"/>
              </w:rPr>
              <w:t xml:space="preserve">IAS 7, </w:t>
            </w:r>
            <w:r w:rsidRPr="00A61E41">
              <w:rPr>
                <w:rFonts w:ascii="Comic Sans MS" w:hAnsi="Comic Sans MS" w:cs="Times-Italic"/>
                <w:i/>
                <w:iCs/>
                <w:sz w:val="20"/>
                <w:szCs w:val="20"/>
              </w:rPr>
              <w:t>Cash Flow Statements</w:t>
            </w:r>
          </w:p>
        </w:tc>
        <w:tc>
          <w:tcPr>
            <w:tcW w:w="4621" w:type="dxa"/>
          </w:tcPr>
          <w:p w:rsidR="00B53D84" w:rsidRPr="00A61E41" w:rsidRDefault="008474E0" w:rsidP="007D5648">
            <w:pPr>
              <w:rPr>
                <w:rFonts w:ascii="Comic Sans MS" w:hAnsi="Comic Sans MS"/>
                <w:sz w:val="20"/>
                <w:szCs w:val="20"/>
              </w:rPr>
            </w:pPr>
            <w:r w:rsidRPr="00A61E41">
              <w:rPr>
                <w:rFonts w:ascii="Comic Sans MS" w:hAnsi="Comic Sans MS" w:cs="Times-Roman"/>
                <w:sz w:val="20"/>
                <w:szCs w:val="20"/>
              </w:rPr>
              <w:t xml:space="preserve">IFRS 3, </w:t>
            </w:r>
            <w:r w:rsidRPr="00A61E41">
              <w:rPr>
                <w:rFonts w:ascii="Comic Sans MS" w:hAnsi="Comic Sans MS" w:cs="Times-Italic"/>
                <w:i/>
                <w:iCs/>
                <w:sz w:val="20"/>
                <w:szCs w:val="20"/>
              </w:rPr>
              <w:t>Business Combinations</w:t>
            </w:r>
          </w:p>
        </w:tc>
      </w:tr>
      <w:tr w:rsidR="00B53D84" w:rsidRPr="00A61E41" w:rsidTr="001F39B8">
        <w:tc>
          <w:tcPr>
            <w:tcW w:w="4621" w:type="dxa"/>
          </w:tcPr>
          <w:p w:rsidR="00B53D84" w:rsidRPr="00A61E41" w:rsidRDefault="00B53D84" w:rsidP="00F149AE">
            <w:pPr>
              <w:rPr>
                <w:rFonts w:ascii="Comic Sans MS" w:hAnsi="Comic Sans MS"/>
                <w:sz w:val="20"/>
                <w:szCs w:val="20"/>
              </w:rPr>
            </w:pPr>
            <w:r w:rsidRPr="00A61E41">
              <w:rPr>
                <w:rFonts w:ascii="Comic Sans MS" w:hAnsi="Comic Sans MS" w:cs="Times-Roman"/>
                <w:sz w:val="20"/>
                <w:szCs w:val="20"/>
              </w:rPr>
              <w:t xml:space="preserve">IAS 8, </w:t>
            </w:r>
            <w:r w:rsidRPr="00A61E41">
              <w:rPr>
                <w:rFonts w:ascii="Comic Sans MS" w:hAnsi="Comic Sans MS" w:cs="Times-Italic"/>
                <w:i/>
                <w:iCs/>
                <w:sz w:val="20"/>
                <w:szCs w:val="20"/>
              </w:rPr>
              <w:t>Accounting Policies, Changes in Accounting Estimates and Errors</w:t>
            </w:r>
          </w:p>
        </w:tc>
        <w:tc>
          <w:tcPr>
            <w:tcW w:w="4621" w:type="dxa"/>
          </w:tcPr>
          <w:p w:rsidR="00B53D84" w:rsidRPr="00A61E41" w:rsidRDefault="008474E0" w:rsidP="007D5648">
            <w:pPr>
              <w:rPr>
                <w:rFonts w:ascii="Comic Sans MS" w:hAnsi="Comic Sans MS"/>
                <w:sz w:val="20"/>
                <w:szCs w:val="20"/>
              </w:rPr>
            </w:pPr>
            <w:r w:rsidRPr="00A61E41">
              <w:rPr>
                <w:rFonts w:ascii="Comic Sans MS" w:hAnsi="Comic Sans MS" w:cs="Times-Roman"/>
                <w:sz w:val="20"/>
                <w:szCs w:val="20"/>
              </w:rPr>
              <w:t xml:space="preserve">IFRS 4, </w:t>
            </w:r>
            <w:r w:rsidRPr="00A61E41">
              <w:rPr>
                <w:rFonts w:ascii="Comic Sans MS" w:hAnsi="Comic Sans MS" w:cs="Times-Italic"/>
                <w:i/>
                <w:iCs/>
                <w:sz w:val="20"/>
                <w:szCs w:val="20"/>
              </w:rPr>
              <w:t>Insurance Contracts</w:t>
            </w:r>
          </w:p>
        </w:tc>
      </w:tr>
      <w:tr w:rsidR="00B53D84" w:rsidRPr="00A61E41" w:rsidTr="001F39B8">
        <w:tc>
          <w:tcPr>
            <w:tcW w:w="4621" w:type="dxa"/>
          </w:tcPr>
          <w:p w:rsidR="00B53D84" w:rsidRPr="00A61E41" w:rsidRDefault="00B53D84" w:rsidP="00F149AE">
            <w:pPr>
              <w:rPr>
                <w:rFonts w:ascii="Comic Sans MS" w:hAnsi="Comic Sans MS"/>
                <w:sz w:val="20"/>
                <w:szCs w:val="20"/>
              </w:rPr>
            </w:pPr>
            <w:r w:rsidRPr="00A61E41">
              <w:rPr>
                <w:rFonts w:ascii="Comic Sans MS" w:hAnsi="Comic Sans MS" w:cs="Times-Roman"/>
                <w:sz w:val="20"/>
                <w:szCs w:val="20"/>
              </w:rPr>
              <w:t xml:space="preserve">IAS 10, </w:t>
            </w:r>
            <w:r w:rsidRPr="00A61E41">
              <w:rPr>
                <w:rFonts w:ascii="Comic Sans MS" w:hAnsi="Comic Sans MS" w:cs="Times-Italic"/>
                <w:i/>
                <w:iCs/>
                <w:sz w:val="20"/>
                <w:szCs w:val="20"/>
              </w:rPr>
              <w:t>Events After the Balance Sheet Date</w:t>
            </w:r>
          </w:p>
        </w:tc>
        <w:tc>
          <w:tcPr>
            <w:tcW w:w="4621" w:type="dxa"/>
          </w:tcPr>
          <w:p w:rsidR="00B53D84" w:rsidRPr="00A61E41" w:rsidRDefault="008474E0" w:rsidP="007D5648">
            <w:pPr>
              <w:rPr>
                <w:rFonts w:ascii="Comic Sans MS" w:hAnsi="Comic Sans MS"/>
                <w:sz w:val="20"/>
                <w:szCs w:val="20"/>
              </w:rPr>
            </w:pPr>
            <w:r w:rsidRPr="00A61E41">
              <w:rPr>
                <w:rFonts w:ascii="Comic Sans MS" w:hAnsi="Comic Sans MS" w:cs="Times-Roman"/>
                <w:sz w:val="20"/>
                <w:szCs w:val="20"/>
              </w:rPr>
              <w:t xml:space="preserve">IFRS 5, </w:t>
            </w:r>
            <w:r w:rsidRPr="00A61E41">
              <w:rPr>
                <w:rFonts w:ascii="Comic Sans MS" w:hAnsi="Comic Sans MS" w:cs="Times-Italic"/>
                <w:i/>
                <w:iCs/>
                <w:sz w:val="20"/>
                <w:szCs w:val="20"/>
              </w:rPr>
              <w:t>Noncurrent Assets Held for Sale and Discontinued Operations</w:t>
            </w:r>
          </w:p>
        </w:tc>
      </w:tr>
      <w:tr w:rsidR="00B53D84" w:rsidRPr="00A61E41" w:rsidTr="001F39B8">
        <w:tc>
          <w:tcPr>
            <w:tcW w:w="4621" w:type="dxa"/>
          </w:tcPr>
          <w:p w:rsidR="00B53D84" w:rsidRPr="00A61E41" w:rsidRDefault="00B53D84" w:rsidP="00F149AE">
            <w:pPr>
              <w:rPr>
                <w:rFonts w:ascii="Comic Sans MS" w:hAnsi="Comic Sans MS"/>
                <w:sz w:val="20"/>
                <w:szCs w:val="20"/>
              </w:rPr>
            </w:pPr>
            <w:r w:rsidRPr="00A61E41">
              <w:rPr>
                <w:rFonts w:ascii="Comic Sans MS" w:hAnsi="Comic Sans MS" w:cs="Times-Roman"/>
                <w:sz w:val="20"/>
                <w:szCs w:val="20"/>
              </w:rPr>
              <w:t xml:space="preserve">IAS 11, </w:t>
            </w:r>
            <w:r w:rsidRPr="00A61E41">
              <w:rPr>
                <w:rFonts w:ascii="Comic Sans MS" w:hAnsi="Comic Sans MS" w:cs="Times-Italic"/>
                <w:i/>
                <w:iCs/>
                <w:sz w:val="20"/>
                <w:szCs w:val="20"/>
              </w:rPr>
              <w:t>Construction Contracts</w:t>
            </w:r>
          </w:p>
        </w:tc>
        <w:tc>
          <w:tcPr>
            <w:tcW w:w="4621" w:type="dxa"/>
          </w:tcPr>
          <w:p w:rsidR="00B53D84" w:rsidRPr="00A61E41" w:rsidRDefault="008474E0" w:rsidP="007D5648">
            <w:pPr>
              <w:rPr>
                <w:rFonts w:ascii="Comic Sans MS" w:hAnsi="Comic Sans MS"/>
                <w:sz w:val="20"/>
                <w:szCs w:val="20"/>
              </w:rPr>
            </w:pPr>
            <w:r w:rsidRPr="00A61E41">
              <w:rPr>
                <w:rFonts w:ascii="Comic Sans MS" w:hAnsi="Comic Sans MS" w:cs="Times-Roman"/>
                <w:sz w:val="20"/>
                <w:szCs w:val="20"/>
              </w:rPr>
              <w:t xml:space="preserve">IFRS 6, </w:t>
            </w:r>
            <w:r w:rsidRPr="00A61E41">
              <w:rPr>
                <w:rFonts w:ascii="Comic Sans MS" w:hAnsi="Comic Sans MS" w:cs="Times-Italic"/>
                <w:i/>
                <w:iCs/>
                <w:sz w:val="20"/>
                <w:szCs w:val="20"/>
              </w:rPr>
              <w:t>Exploration for and Evaluation of Mineral Resources</w:t>
            </w:r>
          </w:p>
        </w:tc>
      </w:tr>
      <w:tr w:rsidR="00B53D84" w:rsidRPr="00A61E41" w:rsidTr="001F39B8">
        <w:tc>
          <w:tcPr>
            <w:tcW w:w="4621" w:type="dxa"/>
          </w:tcPr>
          <w:p w:rsidR="00B53D84" w:rsidRPr="00A61E41" w:rsidRDefault="00B53D84" w:rsidP="00F149AE">
            <w:pPr>
              <w:rPr>
                <w:rFonts w:ascii="Comic Sans MS" w:hAnsi="Comic Sans MS"/>
                <w:sz w:val="20"/>
                <w:szCs w:val="20"/>
              </w:rPr>
            </w:pPr>
            <w:r w:rsidRPr="00A61E41">
              <w:rPr>
                <w:rFonts w:ascii="Comic Sans MS" w:hAnsi="Comic Sans MS" w:cs="Times-Roman"/>
                <w:sz w:val="20"/>
                <w:szCs w:val="20"/>
              </w:rPr>
              <w:t xml:space="preserve">IAS 12, </w:t>
            </w:r>
            <w:r w:rsidRPr="00A61E41">
              <w:rPr>
                <w:rFonts w:ascii="Comic Sans MS" w:hAnsi="Comic Sans MS" w:cs="Times-Italic"/>
                <w:i/>
                <w:iCs/>
                <w:sz w:val="20"/>
                <w:szCs w:val="20"/>
              </w:rPr>
              <w:t>Income Taxes</w:t>
            </w:r>
          </w:p>
        </w:tc>
        <w:tc>
          <w:tcPr>
            <w:tcW w:w="4621" w:type="dxa"/>
          </w:tcPr>
          <w:p w:rsidR="00B53D84" w:rsidRPr="00A61E41" w:rsidRDefault="008474E0" w:rsidP="007D5648">
            <w:pPr>
              <w:rPr>
                <w:rFonts w:ascii="Comic Sans MS" w:hAnsi="Comic Sans MS"/>
                <w:sz w:val="20"/>
                <w:szCs w:val="20"/>
              </w:rPr>
            </w:pPr>
            <w:r w:rsidRPr="00A61E41">
              <w:rPr>
                <w:rFonts w:ascii="Comic Sans MS" w:hAnsi="Comic Sans MS" w:cs="Times-Roman"/>
                <w:sz w:val="20"/>
                <w:szCs w:val="20"/>
              </w:rPr>
              <w:t xml:space="preserve">IFRS 7, </w:t>
            </w:r>
            <w:r w:rsidRPr="00A61E41">
              <w:rPr>
                <w:rFonts w:ascii="Comic Sans MS" w:hAnsi="Comic Sans MS" w:cs="Times-Italic"/>
                <w:i/>
                <w:iCs/>
                <w:sz w:val="20"/>
                <w:szCs w:val="20"/>
              </w:rPr>
              <w:t>Financial Instruments: Disclosures</w:t>
            </w:r>
          </w:p>
        </w:tc>
      </w:tr>
      <w:tr w:rsidR="00B53D84" w:rsidRPr="00A61E41" w:rsidTr="001F39B8">
        <w:tc>
          <w:tcPr>
            <w:tcW w:w="4621" w:type="dxa"/>
          </w:tcPr>
          <w:p w:rsidR="00B53D84" w:rsidRPr="00A61E41" w:rsidRDefault="00B53D84" w:rsidP="00F149AE">
            <w:pPr>
              <w:rPr>
                <w:rFonts w:ascii="Comic Sans MS" w:hAnsi="Comic Sans MS"/>
                <w:sz w:val="20"/>
                <w:szCs w:val="20"/>
              </w:rPr>
            </w:pPr>
            <w:r w:rsidRPr="00A61E41">
              <w:rPr>
                <w:rFonts w:ascii="Comic Sans MS" w:hAnsi="Comic Sans MS" w:cs="Times-Roman"/>
                <w:sz w:val="20"/>
                <w:szCs w:val="20"/>
              </w:rPr>
              <w:t xml:space="preserve">IAS 14, </w:t>
            </w:r>
            <w:r w:rsidRPr="00A61E41">
              <w:rPr>
                <w:rFonts w:ascii="Comic Sans MS" w:hAnsi="Comic Sans MS" w:cs="Times-Italic"/>
                <w:i/>
                <w:iCs/>
                <w:sz w:val="20"/>
                <w:szCs w:val="20"/>
              </w:rPr>
              <w:t>Segment Reporting</w:t>
            </w:r>
          </w:p>
        </w:tc>
        <w:tc>
          <w:tcPr>
            <w:tcW w:w="4621" w:type="dxa"/>
          </w:tcPr>
          <w:p w:rsidR="00B53D84" w:rsidRPr="00A61E41" w:rsidRDefault="008474E0" w:rsidP="00F149AE">
            <w:pPr>
              <w:rPr>
                <w:rFonts w:ascii="Comic Sans MS" w:hAnsi="Comic Sans MS"/>
                <w:sz w:val="20"/>
                <w:szCs w:val="20"/>
              </w:rPr>
            </w:pPr>
            <w:r w:rsidRPr="00A61E41">
              <w:rPr>
                <w:rFonts w:ascii="Comic Sans MS" w:hAnsi="Comic Sans MS" w:cs="Times-Roman"/>
                <w:sz w:val="20"/>
                <w:szCs w:val="20"/>
              </w:rPr>
              <w:t xml:space="preserve">IFRS 8, </w:t>
            </w:r>
            <w:r w:rsidRPr="00A61E41">
              <w:rPr>
                <w:rFonts w:ascii="Comic Sans MS" w:hAnsi="Comic Sans MS" w:cs="Times-Italic"/>
                <w:i/>
                <w:iCs/>
                <w:sz w:val="20"/>
                <w:szCs w:val="20"/>
              </w:rPr>
              <w:t>Operating Segments</w:t>
            </w:r>
          </w:p>
        </w:tc>
      </w:tr>
      <w:tr w:rsidR="00B53D84" w:rsidRPr="00A61E41" w:rsidTr="001F39B8">
        <w:tc>
          <w:tcPr>
            <w:tcW w:w="4621" w:type="dxa"/>
          </w:tcPr>
          <w:p w:rsidR="00B53D84" w:rsidRPr="00A61E41" w:rsidRDefault="00B53D84" w:rsidP="00F149AE">
            <w:pPr>
              <w:rPr>
                <w:rFonts w:ascii="Comic Sans MS" w:hAnsi="Comic Sans MS"/>
                <w:sz w:val="20"/>
                <w:szCs w:val="20"/>
              </w:rPr>
            </w:pPr>
            <w:r w:rsidRPr="00A61E41">
              <w:rPr>
                <w:rFonts w:ascii="Comic Sans MS" w:hAnsi="Comic Sans MS" w:cs="Times-Roman"/>
                <w:sz w:val="20"/>
                <w:szCs w:val="20"/>
              </w:rPr>
              <w:t xml:space="preserve">IAS 16, </w:t>
            </w:r>
            <w:r w:rsidRPr="00A61E41">
              <w:rPr>
                <w:rFonts w:ascii="Comic Sans MS" w:hAnsi="Comic Sans MS" w:cs="Times-Italic"/>
                <w:i/>
                <w:iCs/>
                <w:sz w:val="20"/>
                <w:szCs w:val="20"/>
              </w:rPr>
              <w:t>Property, Plant, and Equipment</w:t>
            </w:r>
          </w:p>
        </w:tc>
        <w:tc>
          <w:tcPr>
            <w:tcW w:w="4621" w:type="dxa"/>
          </w:tcPr>
          <w:p w:rsidR="00B53D84" w:rsidRPr="00A61E41" w:rsidRDefault="00B53D84" w:rsidP="00F149AE">
            <w:pPr>
              <w:rPr>
                <w:rFonts w:ascii="Comic Sans MS" w:hAnsi="Comic Sans MS"/>
                <w:sz w:val="20"/>
                <w:szCs w:val="20"/>
              </w:rPr>
            </w:pPr>
          </w:p>
        </w:tc>
      </w:tr>
      <w:tr w:rsidR="00B53D84" w:rsidRPr="00A61E41" w:rsidTr="001F39B8">
        <w:tc>
          <w:tcPr>
            <w:tcW w:w="4621" w:type="dxa"/>
          </w:tcPr>
          <w:p w:rsidR="00B53D84" w:rsidRPr="00A61E41" w:rsidRDefault="00B53D84" w:rsidP="00F149AE">
            <w:pPr>
              <w:rPr>
                <w:rFonts w:ascii="Comic Sans MS" w:hAnsi="Comic Sans MS"/>
                <w:sz w:val="20"/>
                <w:szCs w:val="20"/>
              </w:rPr>
            </w:pPr>
            <w:r w:rsidRPr="00A61E41">
              <w:rPr>
                <w:rFonts w:ascii="Comic Sans MS" w:hAnsi="Comic Sans MS" w:cs="Times-Roman"/>
                <w:sz w:val="20"/>
                <w:szCs w:val="20"/>
              </w:rPr>
              <w:t xml:space="preserve">IAS 17, </w:t>
            </w:r>
            <w:r w:rsidRPr="00A61E41">
              <w:rPr>
                <w:rFonts w:ascii="Comic Sans MS" w:hAnsi="Comic Sans MS" w:cs="Times-Italic"/>
                <w:i/>
                <w:iCs/>
                <w:sz w:val="20"/>
                <w:szCs w:val="20"/>
              </w:rPr>
              <w:t>Leases</w:t>
            </w:r>
          </w:p>
        </w:tc>
        <w:tc>
          <w:tcPr>
            <w:tcW w:w="4621" w:type="dxa"/>
          </w:tcPr>
          <w:p w:rsidR="00B53D84" w:rsidRPr="00A61E41" w:rsidRDefault="00B53D84" w:rsidP="00F149AE">
            <w:pPr>
              <w:rPr>
                <w:rFonts w:ascii="Comic Sans MS" w:hAnsi="Comic Sans MS"/>
                <w:sz w:val="20"/>
                <w:szCs w:val="20"/>
              </w:rPr>
            </w:pPr>
          </w:p>
        </w:tc>
      </w:tr>
      <w:tr w:rsidR="00B53D84" w:rsidRPr="00A61E41" w:rsidTr="001F39B8">
        <w:tc>
          <w:tcPr>
            <w:tcW w:w="4621" w:type="dxa"/>
          </w:tcPr>
          <w:p w:rsidR="00B53D84" w:rsidRPr="00A61E41" w:rsidRDefault="00B53D84" w:rsidP="00F149AE">
            <w:pPr>
              <w:rPr>
                <w:rFonts w:ascii="Comic Sans MS" w:hAnsi="Comic Sans MS"/>
                <w:sz w:val="20"/>
                <w:szCs w:val="20"/>
              </w:rPr>
            </w:pPr>
            <w:r w:rsidRPr="00A61E41">
              <w:rPr>
                <w:rFonts w:ascii="Comic Sans MS" w:hAnsi="Comic Sans MS" w:cs="Times-Roman"/>
                <w:sz w:val="20"/>
                <w:szCs w:val="20"/>
              </w:rPr>
              <w:t xml:space="preserve">IAS 18, </w:t>
            </w:r>
            <w:r w:rsidRPr="00A61E41">
              <w:rPr>
                <w:rFonts w:ascii="Comic Sans MS" w:hAnsi="Comic Sans MS" w:cs="Times-Italic"/>
                <w:i/>
                <w:iCs/>
                <w:sz w:val="20"/>
                <w:szCs w:val="20"/>
              </w:rPr>
              <w:t>Revenue</w:t>
            </w:r>
          </w:p>
        </w:tc>
        <w:tc>
          <w:tcPr>
            <w:tcW w:w="4621" w:type="dxa"/>
          </w:tcPr>
          <w:p w:rsidR="00B53D84" w:rsidRPr="00A61E41" w:rsidRDefault="00B53D84" w:rsidP="00F149AE">
            <w:pPr>
              <w:rPr>
                <w:rFonts w:ascii="Comic Sans MS" w:hAnsi="Comic Sans MS"/>
                <w:sz w:val="20"/>
                <w:szCs w:val="20"/>
              </w:rPr>
            </w:pPr>
          </w:p>
        </w:tc>
      </w:tr>
      <w:tr w:rsidR="00B53D84" w:rsidRPr="00A61E41" w:rsidTr="001F39B8">
        <w:tc>
          <w:tcPr>
            <w:tcW w:w="4621" w:type="dxa"/>
          </w:tcPr>
          <w:p w:rsidR="00B53D84" w:rsidRPr="00A61E41" w:rsidRDefault="00B53D84" w:rsidP="00F149AE">
            <w:pPr>
              <w:rPr>
                <w:rFonts w:ascii="Comic Sans MS" w:hAnsi="Comic Sans MS"/>
                <w:sz w:val="20"/>
                <w:szCs w:val="20"/>
              </w:rPr>
            </w:pPr>
            <w:r w:rsidRPr="00A61E41">
              <w:rPr>
                <w:rFonts w:ascii="Comic Sans MS" w:hAnsi="Comic Sans MS" w:cs="Times-Roman"/>
                <w:sz w:val="20"/>
                <w:szCs w:val="20"/>
              </w:rPr>
              <w:t xml:space="preserve">IAS 19, </w:t>
            </w:r>
            <w:r w:rsidRPr="00A61E41">
              <w:rPr>
                <w:rFonts w:ascii="Comic Sans MS" w:hAnsi="Comic Sans MS" w:cs="Times-Italic"/>
                <w:i/>
                <w:iCs/>
                <w:sz w:val="20"/>
                <w:szCs w:val="20"/>
              </w:rPr>
              <w:t>Employee Benefits</w:t>
            </w:r>
          </w:p>
        </w:tc>
        <w:tc>
          <w:tcPr>
            <w:tcW w:w="4621" w:type="dxa"/>
          </w:tcPr>
          <w:p w:rsidR="00B53D84" w:rsidRPr="00A61E41" w:rsidRDefault="00B53D84" w:rsidP="00F149AE">
            <w:pPr>
              <w:rPr>
                <w:rFonts w:ascii="Comic Sans MS" w:hAnsi="Comic Sans MS"/>
                <w:sz w:val="20"/>
                <w:szCs w:val="20"/>
              </w:rPr>
            </w:pPr>
          </w:p>
        </w:tc>
      </w:tr>
      <w:tr w:rsidR="00B53D84" w:rsidRPr="00A61E41" w:rsidTr="001F39B8">
        <w:tc>
          <w:tcPr>
            <w:tcW w:w="4621" w:type="dxa"/>
          </w:tcPr>
          <w:p w:rsidR="00B53D84" w:rsidRPr="00A61E41" w:rsidRDefault="00B53D84" w:rsidP="00F149AE">
            <w:pPr>
              <w:rPr>
                <w:rFonts w:ascii="Comic Sans MS" w:hAnsi="Comic Sans MS"/>
                <w:sz w:val="20"/>
                <w:szCs w:val="20"/>
              </w:rPr>
            </w:pPr>
            <w:r w:rsidRPr="00A61E41">
              <w:rPr>
                <w:rFonts w:ascii="Comic Sans MS" w:hAnsi="Comic Sans MS" w:cs="Times-Roman"/>
                <w:sz w:val="20"/>
                <w:szCs w:val="20"/>
              </w:rPr>
              <w:t xml:space="preserve">IAS 20, </w:t>
            </w:r>
            <w:r w:rsidRPr="00A61E41">
              <w:rPr>
                <w:rFonts w:ascii="Comic Sans MS" w:hAnsi="Comic Sans MS" w:cs="Times-Italic"/>
                <w:i/>
                <w:iCs/>
                <w:sz w:val="20"/>
                <w:szCs w:val="20"/>
              </w:rPr>
              <w:t>Accounting for Government Grants and Disclosure of Government Assistance</w:t>
            </w:r>
          </w:p>
        </w:tc>
        <w:tc>
          <w:tcPr>
            <w:tcW w:w="4621" w:type="dxa"/>
          </w:tcPr>
          <w:p w:rsidR="00B53D84" w:rsidRPr="00A61E41" w:rsidRDefault="00B53D84" w:rsidP="00F149AE">
            <w:pPr>
              <w:rPr>
                <w:rFonts w:ascii="Comic Sans MS" w:hAnsi="Comic Sans MS"/>
                <w:sz w:val="20"/>
                <w:szCs w:val="20"/>
              </w:rPr>
            </w:pPr>
          </w:p>
        </w:tc>
      </w:tr>
      <w:tr w:rsidR="00B53D84" w:rsidRPr="00A61E41" w:rsidTr="001F39B8">
        <w:tc>
          <w:tcPr>
            <w:tcW w:w="4621" w:type="dxa"/>
          </w:tcPr>
          <w:p w:rsidR="00B53D84" w:rsidRPr="00A61E41" w:rsidRDefault="00B53D84" w:rsidP="00F149AE">
            <w:pPr>
              <w:rPr>
                <w:rFonts w:ascii="Comic Sans MS" w:hAnsi="Comic Sans MS"/>
                <w:sz w:val="20"/>
                <w:szCs w:val="20"/>
              </w:rPr>
            </w:pPr>
            <w:r w:rsidRPr="00A61E41">
              <w:rPr>
                <w:rFonts w:ascii="Comic Sans MS" w:hAnsi="Comic Sans MS" w:cs="Times-Roman"/>
                <w:sz w:val="20"/>
                <w:szCs w:val="20"/>
              </w:rPr>
              <w:t xml:space="preserve">IAS 21, </w:t>
            </w:r>
            <w:r w:rsidRPr="00A61E41">
              <w:rPr>
                <w:rFonts w:ascii="Comic Sans MS" w:hAnsi="Comic Sans MS" w:cs="Times-Italic"/>
                <w:i/>
                <w:iCs/>
                <w:sz w:val="20"/>
                <w:szCs w:val="20"/>
              </w:rPr>
              <w:t>The Effects of Changes in Foreign Exchange Rates</w:t>
            </w:r>
          </w:p>
        </w:tc>
        <w:tc>
          <w:tcPr>
            <w:tcW w:w="4621" w:type="dxa"/>
          </w:tcPr>
          <w:p w:rsidR="00B53D84" w:rsidRPr="00A61E41" w:rsidRDefault="00B53D84" w:rsidP="00F149AE">
            <w:pPr>
              <w:rPr>
                <w:rFonts w:ascii="Comic Sans MS" w:hAnsi="Comic Sans MS"/>
                <w:sz w:val="20"/>
                <w:szCs w:val="20"/>
              </w:rPr>
            </w:pPr>
          </w:p>
        </w:tc>
      </w:tr>
      <w:tr w:rsidR="00B53D84" w:rsidRPr="00A61E41" w:rsidTr="001F39B8">
        <w:tc>
          <w:tcPr>
            <w:tcW w:w="4621" w:type="dxa"/>
          </w:tcPr>
          <w:p w:rsidR="00B53D84" w:rsidRPr="00A61E41" w:rsidRDefault="00B53D84" w:rsidP="00F149AE">
            <w:pPr>
              <w:rPr>
                <w:rFonts w:ascii="Comic Sans MS" w:hAnsi="Comic Sans MS"/>
                <w:sz w:val="20"/>
                <w:szCs w:val="20"/>
              </w:rPr>
            </w:pPr>
            <w:r w:rsidRPr="00A61E41">
              <w:rPr>
                <w:rFonts w:ascii="Comic Sans MS" w:hAnsi="Comic Sans MS" w:cs="Times-Roman"/>
                <w:sz w:val="20"/>
                <w:szCs w:val="20"/>
              </w:rPr>
              <w:t xml:space="preserve">IAS 23, </w:t>
            </w:r>
            <w:r w:rsidRPr="00A61E41">
              <w:rPr>
                <w:rFonts w:ascii="Comic Sans MS" w:hAnsi="Comic Sans MS" w:cs="Times-Italic"/>
                <w:i/>
                <w:iCs/>
                <w:sz w:val="20"/>
                <w:szCs w:val="20"/>
              </w:rPr>
              <w:t>Borrowing Costs</w:t>
            </w:r>
          </w:p>
        </w:tc>
        <w:tc>
          <w:tcPr>
            <w:tcW w:w="4621" w:type="dxa"/>
          </w:tcPr>
          <w:p w:rsidR="00B53D84" w:rsidRPr="00A61E41" w:rsidRDefault="00B53D84" w:rsidP="00F149AE">
            <w:pPr>
              <w:rPr>
                <w:rFonts w:ascii="Comic Sans MS" w:hAnsi="Comic Sans MS"/>
                <w:sz w:val="20"/>
                <w:szCs w:val="20"/>
              </w:rPr>
            </w:pPr>
          </w:p>
        </w:tc>
      </w:tr>
      <w:tr w:rsidR="00B53D84" w:rsidRPr="00A61E41" w:rsidTr="001F39B8">
        <w:tc>
          <w:tcPr>
            <w:tcW w:w="4621" w:type="dxa"/>
          </w:tcPr>
          <w:p w:rsidR="00B53D84" w:rsidRPr="00A61E41" w:rsidRDefault="00B53D84" w:rsidP="00F149AE">
            <w:pPr>
              <w:rPr>
                <w:rFonts w:ascii="Comic Sans MS" w:hAnsi="Comic Sans MS"/>
                <w:sz w:val="20"/>
                <w:szCs w:val="20"/>
              </w:rPr>
            </w:pPr>
            <w:r w:rsidRPr="00A61E41">
              <w:rPr>
                <w:rFonts w:ascii="Comic Sans MS" w:hAnsi="Comic Sans MS" w:cs="Times-Roman"/>
                <w:sz w:val="20"/>
                <w:szCs w:val="20"/>
              </w:rPr>
              <w:t xml:space="preserve">IAS 24, </w:t>
            </w:r>
            <w:r w:rsidRPr="00A61E41">
              <w:rPr>
                <w:rFonts w:ascii="Comic Sans MS" w:hAnsi="Comic Sans MS" w:cs="Times-Italic"/>
                <w:i/>
                <w:iCs/>
                <w:sz w:val="20"/>
                <w:szCs w:val="20"/>
              </w:rPr>
              <w:t>Related-Party Disclosures</w:t>
            </w:r>
          </w:p>
        </w:tc>
        <w:tc>
          <w:tcPr>
            <w:tcW w:w="4621" w:type="dxa"/>
          </w:tcPr>
          <w:p w:rsidR="00B53D84" w:rsidRPr="00A61E41" w:rsidRDefault="00B53D84" w:rsidP="00F149AE">
            <w:pPr>
              <w:rPr>
                <w:rFonts w:ascii="Comic Sans MS" w:hAnsi="Comic Sans MS"/>
                <w:sz w:val="20"/>
                <w:szCs w:val="20"/>
              </w:rPr>
            </w:pPr>
          </w:p>
        </w:tc>
      </w:tr>
      <w:tr w:rsidR="00B53D84" w:rsidRPr="00A61E41" w:rsidTr="001F39B8">
        <w:tc>
          <w:tcPr>
            <w:tcW w:w="4621" w:type="dxa"/>
          </w:tcPr>
          <w:p w:rsidR="00B53D84" w:rsidRPr="00A61E41" w:rsidRDefault="00B53D84" w:rsidP="00F149AE">
            <w:pPr>
              <w:rPr>
                <w:rFonts w:ascii="Comic Sans MS" w:hAnsi="Comic Sans MS"/>
                <w:sz w:val="20"/>
                <w:szCs w:val="20"/>
              </w:rPr>
            </w:pPr>
            <w:r w:rsidRPr="00A61E41">
              <w:rPr>
                <w:rFonts w:ascii="Comic Sans MS" w:hAnsi="Comic Sans MS" w:cs="Times-Roman"/>
                <w:sz w:val="20"/>
                <w:szCs w:val="20"/>
              </w:rPr>
              <w:t xml:space="preserve">IAS 26, </w:t>
            </w:r>
            <w:r w:rsidRPr="00A61E41">
              <w:rPr>
                <w:rFonts w:ascii="Comic Sans MS" w:hAnsi="Comic Sans MS" w:cs="Times-Italic"/>
                <w:i/>
                <w:iCs/>
                <w:sz w:val="20"/>
                <w:szCs w:val="20"/>
              </w:rPr>
              <w:t>Accounting and Reporting by Retirement Benefit Plans</w:t>
            </w:r>
          </w:p>
        </w:tc>
        <w:tc>
          <w:tcPr>
            <w:tcW w:w="4621" w:type="dxa"/>
          </w:tcPr>
          <w:p w:rsidR="00B53D84" w:rsidRPr="00A61E41" w:rsidRDefault="00B53D84" w:rsidP="00F149AE">
            <w:pPr>
              <w:rPr>
                <w:rFonts w:ascii="Comic Sans MS" w:hAnsi="Comic Sans MS"/>
                <w:sz w:val="20"/>
                <w:szCs w:val="20"/>
              </w:rPr>
            </w:pPr>
          </w:p>
        </w:tc>
      </w:tr>
      <w:tr w:rsidR="00B53D84" w:rsidRPr="00A61E41" w:rsidTr="001F39B8">
        <w:tc>
          <w:tcPr>
            <w:tcW w:w="4621" w:type="dxa"/>
          </w:tcPr>
          <w:p w:rsidR="00B53D84" w:rsidRPr="00A61E41" w:rsidRDefault="00B53D84" w:rsidP="00F149AE">
            <w:pPr>
              <w:rPr>
                <w:rFonts w:ascii="Comic Sans MS" w:hAnsi="Comic Sans MS"/>
                <w:sz w:val="20"/>
                <w:szCs w:val="20"/>
              </w:rPr>
            </w:pPr>
            <w:r w:rsidRPr="00A61E41">
              <w:rPr>
                <w:rFonts w:ascii="Comic Sans MS" w:hAnsi="Comic Sans MS" w:cs="Times-Roman"/>
                <w:sz w:val="20"/>
                <w:szCs w:val="20"/>
              </w:rPr>
              <w:t xml:space="preserve">IAS 27, </w:t>
            </w:r>
            <w:r w:rsidRPr="00A61E41">
              <w:rPr>
                <w:rFonts w:ascii="Comic Sans MS" w:hAnsi="Comic Sans MS" w:cs="Times-Italic"/>
                <w:i/>
                <w:iCs/>
                <w:sz w:val="20"/>
                <w:szCs w:val="20"/>
              </w:rPr>
              <w:t>Consolidated and Separate Financial Statements</w:t>
            </w:r>
          </w:p>
        </w:tc>
        <w:tc>
          <w:tcPr>
            <w:tcW w:w="4621" w:type="dxa"/>
          </w:tcPr>
          <w:p w:rsidR="00B53D84" w:rsidRPr="00A61E41" w:rsidRDefault="00B53D84" w:rsidP="00F149AE">
            <w:pPr>
              <w:rPr>
                <w:rFonts w:ascii="Comic Sans MS" w:hAnsi="Comic Sans MS"/>
                <w:sz w:val="20"/>
                <w:szCs w:val="20"/>
              </w:rPr>
            </w:pPr>
          </w:p>
        </w:tc>
      </w:tr>
      <w:tr w:rsidR="00B53D84" w:rsidRPr="00A61E41" w:rsidTr="001F39B8">
        <w:tc>
          <w:tcPr>
            <w:tcW w:w="4621" w:type="dxa"/>
          </w:tcPr>
          <w:p w:rsidR="00B53D84" w:rsidRPr="00A61E41" w:rsidRDefault="00B53D84" w:rsidP="00F149AE">
            <w:pPr>
              <w:rPr>
                <w:rFonts w:ascii="Comic Sans MS" w:hAnsi="Comic Sans MS"/>
                <w:sz w:val="20"/>
                <w:szCs w:val="20"/>
              </w:rPr>
            </w:pPr>
            <w:r w:rsidRPr="00A61E41">
              <w:rPr>
                <w:rFonts w:ascii="Comic Sans MS" w:hAnsi="Comic Sans MS" w:cs="Times-Roman"/>
                <w:sz w:val="20"/>
                <w:szCs w:val="20"/>
              </w:rPr>
              <w:t xml:space="preserve">IAS 28, </w:t>
            </w:r>
            <w:r w:rsidRPr="00A61E41">
              <w:rPr>
                <w:rFonts w:ascii="Comic Sans MS" w:hAnsi="Comic Sans MS" w:cs="Times-Italic"/>
                <w:i/>
                <w:iCs/>
                <w:sz w:val="20"/>
                <w:szCs w:val="20"/>
              </w:rPr>
              <w:t>Investments in Associates</w:t>
            </w:r>
          </w:p>
        </w:tc>
        <w:tc>
          <w:tcPr>
            <w:tcW w:w="4621" w:type="dxa"/>
          </w:tcPr>
          <w:p w:rsidR="00B53D84" w:rsidRPr="00A61E41" w:rsidRDefault="00B53D84" w:rsidP="00F149AE">
            <w:pPr>
              <w:rPr>
                <w:rFonts w:ascii="Comic Sans MS" w:hAnsi="Comic Sans MS"/>
                <w:sz w:val="20"/>
                <w:szCs w:val="20"/>
              </w:rPr>
            </w:pPr>
          </w:p>
        </w:tc>
      </w:tr>
      <w:tr w:rsidR="00B53D84" w:rsidRPr="00A61E41" w:rsidTr="001F39B8">
        <w:tc>
          <w:tcPr>
            <w:tcW w:w="4621" w:type="dxa"/>
          </w:tcPr>
          <w:p w:rsidR="00B53D84" w:rsidRPr="00A61E41" w:rsidRDefault="00B53D84" w:rsidP="00F149AE">
            <w:pPr>
              <w:rPr>
                <w:rFonts w:ascii="Comic Sans MS" w:hAnsi="Comic Sans MS"/>
                <w:sz w:val="20"/>
                <w:szCs w:val="20"/>
              </w:rPr>
            </w:pPr>
            <w:r w:rsidRPr="00A61E41">
              <w:rPr>
                <w:rFonts w:ascii="Comic Sans MS" w:hAnsi="Comic Sans MS" w:cs="Times-Roman"/>
                <w:sz w:val="20"/>
                <w:szCs w:val="20"/>
              </w:rPr>
              <w:lastRenderedPageBreak/>
              <w:t xml:space="preserve">IAS 29, </w:t>
            </w:r>
            <w:r w:rsidRPr="00A61E41">
              <w:rPr>
                <w:rFonts w:ascii="Comic Sans MS" w:hAnsi="Comic Sans MS" w:cs="Times-Italic"/>
                <w:i/>
                <w:iCs/>
                <w:sz w:val="20"/>
                <w:szCs w:val="20"/>
              </w:rPr>
              <w:t>Financial Reporting in Hyperinflationary Economies</w:t>
            </w:r>
          </w:p>
        </w:tc>
        <w:tc>
          <w:tcPr>
            <w:tcW w:w="4621" w:type="dxa"/>
          </w:tcPr>
          <w:p w:rsidR="00B53D84" w:rsidRPr="00A61E41" w:rsidRDefault="00B53D84" w:rsidP="00F149AE">
            <w:pPr>
              <w:rPr>
                <w:rFonts w:ascii="Comic Sans MS" w:hAnsi="Comic Sans MS"/>
                <w:sz w:val="20"/>
                <w:szCs w:val="20"/>
              </w:rPr>
            </w:pPr>
          </w:p>
        </w:tc>
      </w:tr>
      <w:tr w:rsidR="00B53D84" w:rsidRPr="00A61E41" w:rsidTr="001F39B8">
        <w:tc>
          <w:tcPr>
            <w:tcW w:w="4621" w:type="dxa"/>
          </w:tcPr>
          <w:p w:rsidR="00B53D84" w:rsidRPr="00A61E41" w:rsidRDefault="00B53D84" w:rsidP="00F149AE">
            <w:pPr>
              <w:rPr>
                <w:rFonts w:ascii="Comic Sans MS" w:hAnsi="Comic Sans MS"/>
                <w:sz w:val="20"/>
                <w:szCs w:val="20"/>
              </w:rPr>
            </w:pPr>
            <w:r w:rsidRPr="00A61E41">
              <w:rPr>
                <w:rFonts w:ascii="Comic Sans MS" w:hAnsi="Comic Sans MS" w:cs="Times-Roman"/>
                <w:sz w:val="20"/>
                <w:szCs w:val="20"/>
              </w:rPr>
              <w:t xml:space="preserve">IAS 31, </w:t>
            </w:r>
            <w:r w:rsidRPr="00A61E41">
              <w:rPr>
                <w:rFonts w:ascii="Comic Sans MS" w:hAnsi="Comic Sans MS" w:cs="Times-Italic"/>
                <w:i/>
                <w:iCs/>
                <w:sz w:val="20"/>
                <w:szCs w:val="20"/>
              </w:rPr>
              <w:t>Interests in Joint Ventures</w:t>
            </w:r>
          </w:p>
        </w:tc>
        <w:tc>
          <w:tcPr>
            <w:tcW w:w="4621" w:type="dxa"/>
          </w:tcPr>
          <w:p w:rsidR="00B53D84" w:rsidRPr="00A61E41" w:rsidRDefault="00B53D84" w:rsidP="00F149AE">
            <w:pPr>
              <w:rPr>
                <w:rFonts w:ascii="Comic Sans MS" w:hAnsi="Comic Sans MS"/>
                <w:sz w:val="20"/>
                <w:szCs w:val="20"/>
              </w:rPr>
            </w:pPr>
          </w:p>
        </w:tc>
      </w:tr>
      <w:tr w:rsidR="00B53D84" w:rsidRPr="00A61E41" w:rsidTr="001F39B8">
        <w:tc>
          <w:tcPr>
            <w:tcW w:w="4621" w:type="dxa"/>
          </w:tcPr>
          <w:p w:rsidR="00B53D84" w:rsidRPr="00A61E41" w:rsidRDefault="00B53D84" w:rsidP="00F149AE">
            <w:pPr>
              <w:rPr>
                <w:rFonts w:ascii="Comic Sans MS" w:hAnsi="Comic Sans MS"/>
                <w:sz w:val="20"/>
                <w:szCs w:val="20"/>
              </w:rPr>
            </w:pPr>
            <w:r w:rsidRPr="00A61E41">
              <w:rPr>
                <w:rFonts w:ascii="Comic Sans MS" w:hAnsi="Comic Sans MS" w:cs="Times-Roman"/>
                <w:sz w:val="20"/>
                <w:szCs w:val="20"/>
              </w:rPr>
              <w:t xml:space="preserve">IAS 32, </w:t>
            </w:r>
            <w:r w:rsidRPr="00A61E41">
              <w:rPr>
                <w:rFonts w:ascii="Comic Sans MS" w:hAnsi="Comic Sans MS" w:cs="Times-Italic"/>
                <w:i/>
                <w:iCs/>
                <w:sz w:val="20"/>
                <w:szCs w:val="20"/>
              </w:rPr>
              <w:t>Financial Instruments: Presentation</w:t>
            </w:r>
          </w:p>
        </w:tc>
        <w:tc>
          <w:tcPr>
            <w:tcW w:w="4621" w:type="dxa"/>
          </w:tcPr>
          <w:p w:rsidR="00B53D84" w:rsidRPr="00A61E41" w:rsidRDefault="00B53D84" w:rsidP="00F149AE">
            <w:pPr>
              <w:rPr>
                <w:rFonts w:ascii="Comic Sans MS" w:hAnsi="Comic Sans MS"/>
                <w:sz w:val="20"/>
                <w:szCs w:val="20"/>
              </w:rPr>
            </w:pPr>
          </w:p>
        </w:tc>
      </w:tr>
      <w:tr w:rsidR="00B53D84" w:rsidRPr="00A61E41" w:rsidTr="001F39B8">
        <w:tc>
          <w:tcPr>
            <w:tcW w:w="4621" w:type="dxa"/>
          </w:tcPr>
          <w:p w:rsidR="00B53D84" w:rsidRPr="00A61E41" w:rsidRDefault="00B53D84" w:rsidP="00F149AE">
            <w:pPr>
              <w:rPr>
                <w:rFonts w:ascii="Comic Sans MS" w:hAnsi="Comic Sans MS"/>
                <w:sz w:val="20"/>
                <w:szCs w:val="20"/>
              </w:rPr>
            </w:pPr>
            <w:r w:rsidRPr="00A61E41">
              <w:rPr>
                <w:rFonts w:ascii="Comic Sans MS" w:hAnsi="Comic Sans MS" w:cs="Times-Roman"/>
                <w:sz w:val="20"/>
                <w:szCs w:val="20"/>
              </w:rPr>
              <w:t xml:space="preserve">IAS 33, </w:t>
            </w:r>
            <w:r w:rsidRPr="00A61E41">
              <w:rPr>
                <w:rFonts w:ascii="Comic Sans MS" w:hAnsi="Comic Sans MS" w:cs="Times-Italic"/>
                <w:i/>
                <w:iCs/>
                <w:sz w:val="20"/>
                <w:szCs w:val="20"/>
              </w:rPr>
              <w:t>Earnings per Share</w:t>
            </w:r>
          </w:p>
        </w:tc>
        <w:tc>
          <w:tcPr>
            <w:tcW w:w="4621" w:type="dxa"/>
          </w:tcPr>
          <w:p w:rsidR="00B53D84" w:rsidRPr="00A61E41" w:rsidRDefault="00B53D84" w:rsidP="00F149AE">
            <w:pPr>
              <w:rPr>
                <w:rFonts w:ascii="Comic Sans MS" w:hAnsi="Comic Sans MS"/>
                <w:sz w:val="20"/>
                <w:szCs w:val="20"/>
              </w:rPr>
            </w:pPr>
          </w:p>
        </w:tc>
      </w:tr>
      <w:tr w:rsidR="00B53D84" w:rsidRPr="00A61E41" w:rsidTr="001F39B8">
        <w:tc>
          <w:tcPr>
            <w:tcW w:w="4621" w:type="dxa"/>
          </w:tcPr>
          <w:p w:rsidR="00B53D84" w:rsidRPr="00A61E41" w:rsidRDefault="00B53D84" w:rsidP="00F149AE">
            <w:pPr>
              <w:rPr>
                <w:rFonts w:ascii="Comic Sans MS" w:hAnsi="Comic Sans MS"/>
                <w:sz w:val="20"/>
                <w:szCs w:val="20"/>
              </w:rPr>
            </w:pPr>
            <w:r w:rsidRPr="00A61E41">
              <w:rPr>
                <w:rFonts w:ascii="Comic Sans MS" w:hAnsi="Comic Sans MS" w:cs="Times-Roman"/>
                <w:sz w:val="20"/>
                <w:szCs w:val="20"/>
              </w:rPr>
              <w:t xml:space="preserve">IAS 34, </w:t>
            </w:r>
            <w:r w:rsidRPr="00A61E41">
              <w:rPr>
                <w:rFonts w:ascii="Comic Sans MS" w:hAnsi="Comic Sans MS" w:cs="Times-Italic"/>
                <w:i/>
                <w:iCs/>
                <w:sz w:val="20"/>
                <w:szCs w:val="20"/>
              </w:rPr>
              <w:t>Interim Financial Reporting</w:t>
            </w:r>
          </w:p>
        </w:tc>
        <w:tc>
          <w:tcPr>
            <w:tcW w:w="4621" w:type="dxa"/>
          </w:tcPr>
          <w:p w:rsidR="00B53D84" w:rsidRPr="00A61E41" w:rsidRDefault="00B53D84" w:rsidP="00F149AE">
            <w:pPr>
              <w:rPr>
                <w:rFonts w:ascii="Comic Sans MS" w:hAnsi="Comic Sans MS"/>
                <w:sz w:val="20"/>
                <w:szCs w:val="20"/>
              </w:rPr>
            </w:pPr>
          </w:p>
        </w:tc>
      </w:tr>
      <w:tr w:rsidR="00B53D84" w:rsidRPr="00A61E41" w:rsidTr="001F39B8">
        <w:tc>
          <w:tcPr>
            <w:tcW w:w="4621" w:type="dxa"/>
          </w:tcPr>
          <w:p w:rsidR="00B53D84" w:rsidRPr="00A61E41" w:rsidRDefault="00B53D84" w:rsidP="00F149AE">
            <w:pPr>
              <w:rPr>
                <w:rFonts w:ascii="Comic Sans MS" w:hAnsi="Comic Sans MS"/>
                <w:sz w:val="20"/>
                <w:szCs w:val="20"/>
              </w:rPr>
            </w:pPr>
            <w:r w:rsidRPr="00A61E41">
              <w:rPr>
                <w:rFonts w:ascii="Comic Sans MS" w:hAnsi="Comic Sans MS" w:cs="Times-Roman"/>
                <w:sz w:val="20"/>
                <w:szCs w:val="20"/>
              </w:rPr>
              <w:t xml:space="preserve">IAS 36, </w:t>
            </w:r>
            <w:r w:rsidRPr="00A61E41">
              <w:rPr>
                <w:rFonts w:ascii="Comic Sans MS" w:hAnsi="Comic Sans MS" w:cs="Times-Italic"/>
                <w:i/>
                <w:iCs/>
                <w:sz w:val="20"/>
                <w:szCs w:val="20"/>
              </w:rPr>
              <w:t>Impairment of Assets</w:t>
            </w:r>
          </w:p>
        </w:tc>
        <w:tc>
          <w:tcPr>
            <w:tcW w:w="4621" w:type="dxa"/>
          </w:tcPr>
          <w:p w:rsidR="00B53D84" w:rsidRPr="00A61E41" w:rsidRDefault="00B53D84" w:rsidP="00F149AE">
            <w:pPr>
              <w:rPr>
                <w:rFonts w:ascii="Comic Sans MS" w:hAnsi="Comic Sans MS"/>
                <w:sz w:val="20"/>
                <w:szCs w:val="20"/>
              </w:rPr>
            </w:pPr>
          </w:p>
        </w:tc>
      </w:tr>
      <w:tr w:rsidR="00B53D84" w:rsidRPr="00A61E41" w:rsidTr="001F39B8">
        <w:tc>
          <w:tcPr>
            <w:tcW w:w="4621" w:type="dxa"/>
          </w:tcPr>
          <w:p w:rsidR="00B53D84" w:rsidRPr="00A61E41" w:rsidRDefault="00B53D84" w:rsidP="00F149AE">
            <w:pPr>
              <w:rPr>
                <w:rFonts w:ascii="Comic Sans MS" w:hAnsi="Comic Sans MS"/>
                <w:sz w:val="20"/>
                <w:szCs w:val="20"/>
              </w:rPr>
            </w:pPr>
            <w:r w:rsidRPr="00A61E41">
              <w:rPr>
                <w:rFonts w:ascii="Comic Sans MS" w:hAnsi="Comic Sans MS" w:cs="Times-Roman"/>
                <w:sz w:val="20"/>
                <w:szCs w:val="20"/>
              </w:rPr>
              <w:t xml:space="preserve">IAS 37, </w:t>
            </w:r>
            <w:r w:rsidRPr="00A61E41">
              <w:rPr>
                <w:rFonts w:ascii="Comic Sans MS" w:hAnsi="Comic Sans MS" w:cs="Times-Italic"/>
                <w:i/>
                <w:iCs/>
                <w:sz w:val="20"/>
                <w:szCs w:val="20"/>
              </w:rPr>
              <w:t>Provisions, Contingent Liabilities and Contingent Assets</w:t>
            </w:r>
          </w:p>
        </w:tc>
        <w:tc>
          <w:tcPr>
            <w:tcW w:w="4621" w:type="dxa"/>
          </w:tcPr>
          <w:p w:rsidR="00B53D84" w:rsidRPr="00A61E41" w:rsidRDefault="00B53D84" w:rsidP="00F149AE">
            <w:pPr>
              <w:rPr>
                <w:rFonts w:ascii="Comic Sans MS" w:hAnsi="Comic Sans MS"/>
                <w:sz w:val="20"/>
                <w:szCs w:val="20"/>
              </w:rPr>
            </w:pPr>
          </w:p>
        </w:tc>
      </w:tr>
      <w:tr w:rsidR="00B53D84" w:rsidRPr="00A61E41" w:rsidTr="001F39B8">
        <w:tc>
          <w:tcPr>
            <w:tcW w:w="4621" w:type="dxa"/>
          </w:tcPr>
          <w:p w:rsidR="00B53D84" w:rsidRPr="00A61E41" w:rsidRDefault="00B53D84" w:rsidP="00F149AE">
            <w:pPr>
              <w:rPr>
                <w:rFonts w:ascii="Comic Sans MS" w:hAnsi="Comic Sans MS"/>
                <w:sz w:val="20"/>
                <w:szCs w:val="20"/>
              </w:rPr>
            </w:pPr>
            <w:r w:rsidRPr="00A61E41">
              <w:rPr>
                <w:rFonts w:ascii="Comic Sans MS" w:hAnsi="Comic Sans MS" w:cs="Times-Roman"/>
                <w:sz w:val="20"/>
                <w:szCs w:val="20"/>
              </w:rPr>
              <w:t xml:space="preserve">IAS 38, </w:t>
            </w:r>
            <w:r w:rsidRPr="00A61E41">
              <w:rPr>
                <w:rFonts w:ascii="Comic Sans MS" w:hAnsi="Comic Sans MS" w:cs="Times-Italic"/>
                <w:i/>
                <w:iCs/>
                <w:sz w:val="20"/>
                <w:szCs w:val="20"/>
              </w:rPr>
              <w:t>Intangible Assets</w:t>
            </w:r>
          </w:p>
        </w:tc>
        <w:tc>
          <w:tcPr>
            <w:tcW w:w="4621" w:type="dxa"/>
          </w:tcPr>
          <w:p w:rsidR="00B53D84" w:rsidRPr="00A61E41" w:rsidRDefault="00B53D84" w:rsidP="00F149AE">
            <w:pPr>
              <w:rPr>
                <w:rFonts w:ascii="Comic Sans MS" w:hAnsi="Comic Sans MS"/>
                <w:sz w:val="20"/>
                <w:szCs w:val="20"/>
              </w:rPr>
            </w:pPr>
          </w:p>
        </w:tc>
      </w:tr>
      <w:tr w:rsidR="00B53D84" w:rsidRPr="00A61E41" w:rsidTr="001F39B8">
        <w:tc>
          <w:tcPr>
            <w:tcW w:w="4621" w:type="dxa"/>
          </w:tcPr>
          <w:p w:rsidR="00B53D84" w:rsidRPr="00A61E41" w:rsidRDefault="00B53D84" w:rsidP="00F149AE">
            <w:pPr>
              <w:rPr>
                <w:rFonts w:ascii="Comic Sans MS" w:hAnsi="Comic Sans MS"/>
                <w:sz w:val="20"/>
                <w:szCs w:val="20"/>
              </w:rPr>
            </w:pPr>
            <w:r w:rsidRPr="00A61E41">
              <w:rPr>
                <w:rFonts w:ascii="Comic Sans MS" w:hAnsi="Comic Sans MS" w:cs="Times-Roman"/>
                <w:sz w:val="20"/>
                <w:szCs w:val="20"/>
              </w:rPr>
              <w:t xml:space="preserve">IAS 39, </w:t>
            </w:r>
            <w:r w:rsidRPr="00A61E41">
              <w:rPr>
                <w:rFonts w:ascii="Comic Sans MS" w:hAnsi="Comic Sans MS" w:cs="Times-Italic"/>
                <w:i/>
                <w:iCs/>
                <w:sz w:val="20"/>
                <w:szCs w:val="20"/>
              </w:rPr>
              <w:t>Financial Instruments: Recognition and Measurement</w:t>
            </w:r>
          </w:p>
        </w:tc>
        <w:tc>
          <w:tcPr>
            <w:tcW w:w="4621" w:type="dxa"/>
          </w:tcPr>
          <w:p w:rsidR="00B53D84" w:rsidRPr="00A61E41" w:rsidRDefault="00B53D84" w:rsidP="00F149AE">
            <w:pPr>
              <w:rPr>
                <w:rFonts w:ascii="Comic Sans MS" w:hAnsi="Comic Sans MS"/>
                <w:sz w:val="20"/>
                <w:szCs w:val="20"/>
              </w:rPr>
            </w:pPr>
          </w:p>
        </w:tc>
      </w:tr>
      <w:tr w:rsidR="00B53D84" w:rsidRPr="00A61E41" w:rsidTr="001F39B8">
        <w:tc>
          <w:tcPr>
            <w:tcW w:w="4621" w:type="dxa"/>
          </w:tcPr>
          <w:p w:rsidR="00B53D84" w:rsidRPr="00A61E41" w:rsidRDefault="00B53D84" w:rsidP="00F149AE">
            <w:pPr>
              <w:rPr>
                <w:rFonts w:ascii="Comic Sans MS" w:hAnsi="Comic Sans MS"/>
                <w:sz w:val="20"/>
                <w:szCs w:val="20"/>
              </w:rPr>
            </w:pPr>
            <w:r w:rsidRPr="00A61E41">
              <w:rPr>
                <w:rFonts w:ascii="Comic Sans MS" w:hAnsi="Comic Sans MS" w:cs="Times-Roman"/>
                <w:sz w:val="20"/>
                <w:szCs w:val="20"/>
              </w:rPr>
              <w:t xml:space="preserve">IAS 40, </w:t>
            </w:r>
            <w:r w:rsidRPr="00A61E41">
              <w:rPr>
                <w:rFonts w:ascii="Comic Sans MS" w:hAnsi="Comic Sans MS" w:cs="Times-Italic"/>
                <w:i/>
                <w:iCs/>
                <w:sz w:val="20"/>
                <w:szCs w:val="20"/>
              </w:rPr>
              <w:t>Investment Property</w:t>
            </w:r>
          </w:p>
        </w:tc>
        <w:tc>
          <w:tcPr>
            <w:tcW w:w="4621" w:type="dxa"/>
          </w:tcPr>
          <w:p w:rsidR="00B53D84" w:rsidRPr="00A61E41" w:rsidRDefault="00B53D84" w:rsidP="00F149AE">
            <w:pPr>
              <w:rPr>
                <w:rFonts w:ascii="Comic Sans MS" w:hAnsi="Comic Sans MS"/>
                <w:sz w:val="20"/>
                <w:szCs w:val="20"/>
              </w:rPr>
            </w:pPr>
          </w:p>
        </w:tc>
      </w:tr>
      <w:tr w:rsidR="00B53D84" w:rsidRPr="00A61E41" w:rsidTr="001F39B8">
        <w:tc>
          <w:tcPr>
            <w:tcW w:w="4621" w:type="dxa"/>
          </w:tcPr>
          <w:p w:rsidR="00B53D84" w:rsidRPr="00A61E41" w:rsidRDefault="00B53D84" w:rsidP="00B53D84">
            <w:pPr>
              <w:rPr>
                <w:rFonts w:ascii="Comic Sans MS" w:hAnsi="Comic Sans MS"/>
                <w:sz w:val="20"/>
                <w:szCs w:val="20"/>
              </w:rPr>
            </w:pPr>
            <w:r w:rsidRPr="00A61E41">
              <w:rPr>
                <w:rFonts w:ascii="Comic Sans MS" w:hAnsi="Comic Sans MS" w:cs="Times-Roman"/>
                <w:sz w:val="20"/>
                <w:szCs w:val="20"/>
              </w:rPr>
              <w:t xml:space="preserve">IAS 41, </w:t>
            </w:r>
            <w:r w:rsidRPr="00A61E41">
              <w:rPr>
                <w:rFonts w:ascii="Comic Sans MS" w:hAnsi="Comic Sans MS" w:cs="Times-Italic"/>
                <w:i/>
                <w:iCs/>
                <w:sz w:val="20"/>
                <w:szCs w:val="20"/>
              </w:rPr>
              <w:t>Agriculture</w:t>
            </w:r>
          </w:p>
        </w:tc>
        <w:tc>
          <w:tcPr>
            <w:tcW w:w="4621" w:type="dxa"/>
          </w:tcPr>
          <w:p w:rsidR="00B53D84" w:rsidRPr="00A61E41" w:rsidRDefault="00B53D84" w:rsidP="00F149AE">
            <w:pPr>
              <w:rPr>
                <w:rFonts w:ascii="Comic Sans MS" w:hAnsi="Comic Sans MS"/>
                <w:sz w:val="20"/>
                <w:szCs w:val="20"/>
              </w:rPr>
            </w:pPr>
          </w:p>
        </w:tc>
      </w:tr>
      <w:tr w:rsidR="006B13EA" w:rsidRPr="00A61E41" w:rsidTr="00F149AE">
        <w:trPr>
          <w:trHeight w:val="547"/>
        </w:trPr>
        <w:tc>
          <w:tcPr>
            <w:tcW w:w="9242" w:type="dxa"/>
            <w:gridSpan w:val="2"/>
          </w:tcPr>
          <w:p w:rsidR="006B13EA" w:rsidRPr="00A61E41" w:rsidRDefault="006B13EA" w:rsidP="00F149AE">
            <w:pPr>
              <w:rPr>
                <w:rFonts w:ascii="Comic Sans MS" w:hAnsi="Comic Sans MS"/>
                <w:sz w:val="20"/>
                <w:szCs w:val="20"/>
              </w:rPr>
            </w:pPr>
          </w:p>
        </w:tc>
      </w:tr>
      <w:tr w:rsidR="008474E0" w:rsidRPr="00A61E41" w:rsidTr="001F39B8">
        <w:tc>
          <w:tcPr>
            <w:tcW w:w="4621" w:type="dxa"/>
          </w:tcPr>
          <w:p w:rsidR="008474E0" w:rsidRPr="00A61E41" w:rsidRDefault="008474E0" w:rsidP="00F149AE">
            <w:pPr>
              <w:rPr>
                <w:rFonts w:ascii="Comic Sans MS" w:hAnsi="Comic Sans MS" w:cs="Times-Bold"/>
                <w:b/>
                <w:bCs/>
                <w:sz w:val="20"/>
                <w:szCs w:val="20"/>
              </w:rPr>
            </w:pPr>
            <w:r w:rsidRPr="00A61E41">
              <w:rPr>
                <w:rFonts w:ascii="Comic Sans MS" w:hAnsi="Comic Sans MS" w:cs="Times-Bold"/>
                <w:b/>
                <w:bCs/>
                <w:sz w:val="20"/>
                <w:szCs w:val="20"/>
              </w:rPr>
              <w:t>List of SIC Interpretations</w:t>
            </w:r>
          </w:p>
        </w:tc>
        <w:tc>
          <w:tcPr>
            <w:tcW w:w="4621" w:type="dxa"/>
          </w:tcPr>
          <w:p w:rsidR="008474E0" w:rsidRPr="00A61E41" w:rsidRDefault="006B13EA" w:rsidP="00F149AE">
            <w:pPr>
              <w:rPr>
                <w:rFonts w:ascii="Comic Sans MS" w:hAnsi="Comic Sans MS"/>
                <w:sz w:val="20"/>
                <w:szCs w:val="20"/>
              </w:rPr>
            </w:pPr>
            <w:r w:rsidRPr="00A61E41">
              <w:rPr>
                <w:rFonts w:ascii="Comic Sans MS" w:hAnsi="Comic Sans MS" w:cs="Times-Bold"/>
                <w:b/>
                <w:bCs/>
                <w:sz w:val="20"/>
                <w:szCs w:val="20"/>
              </w:rPr>
              <w:t>List of IFRIC Interpretations</w:t>
            </w:r>
          </w:p>
        </w:tc>
      </w:tr>
      <w:tr w:rsidR="008474E0" w:rsidRPr="00A61E41" w:rsidTr="001F39B8">
        <w:tc>
          <w:tcPr>
            <w:tcW w:w="4621" w:type="dxa"/>
          </w:tcPr>
          <w:p w:rsidR="008474E0" w:rsidRPr="00A61E41" w:rsidRDefault="008474E0" w:rsidP="00F149AE">
            <w:pPr>
              <w:rPr>
                <w:rFonts w:ascii="Comic Sans MS" w:hAnsi="Comic Sans MS"/>
                <w:sz w:val="20"/>
                <w:szCs w:val="20"/>
              </w:rPr>
            </w:pPr>
            <w:r w:rsidRPr="00A61E41">
              <w:rPr>
                <w:rFonts w:ascii="Comic Sans MS" w:hAnsi="Comic Sans MS" w:cs="Times-Roman"/>
                <w:sz w:val="20"/>
                <w:szCs w:val="20"/>
              </w:rPr>
              <w:t xml:space="preserve">SIC 7, </w:t>
            </w:r>
            <w:r w:rsidRPr="00A61E41">
              <w:rPr>
                <w:rFonts w:ascii="Comic Sans MS" w:hAnsi="Comic Sans MS" w:cs="Times-Italic"/>
                <w:i/>
                <w:iCs/>
                <w:sz w:val="20"/>
                <w:szCs w:val="20"/>
              </w:rPr>
              <w:t>Introduction of the Euro</w:t>
            </w:r>
          </w:p>
        </w:tc>
        <w:tc>
          <w:tcPr>
            <w:tcW w:w="4621" w:type="dxa"/>
          </w:tcPr>
          <w:p w:rsidR="008474E0" w:rsidRPr="00A61E41" w:rsidRDefault="006B13EA" w:rsidP="00F149AE">
            <w:pPr>
              <w:rPr>
                <w:rFonts w:ascii="Comic Sans MS" w:hAnsi="Comic Sans MS"/>
                <w:sz w:val="20"/>
                <w:szCs w:val="20"/>
              </w:rPr>
            </w:pPr>
            <w:r w:rsidRPr="00A61E41">
              <w:rPr>
                <w:rFonts w:ascii="Comic Sans MS" w:hAnsi="Comic Sans MS" w:cs="Times-Roman"/>
                <w:sz w:val="20"/>
                <w:szCs w:val="20"/>
              </w:rPr>
              <w:t xml:space="preserve">IFRIC 1, </w:t>
            </w:r>
            <w:r w:rsidRPr="00A61E41">
              <w:rPr>
                <w:rFonts w:ascii="Comic Sans MS" w:hAnsi="Comic Sans MS" w:cs="Times-Italic"/>
                <w:i/>
                <w:iCs/>
                <w:sz w:val="20"/>
                <w:szCs w:val="20"/>
              </w:rPr>
              <w:t>Changes in Existing Decommissioning, Restoration and Similar Liabilities</w:t>
            </w:r>
          </w:p>
        </w:tc>
      </w:tr>
      <w:tr w:rsidR="008474E0" w:rsidRPr="00A61E41" w:rsidTr="001F39B8">
        <w:tc>
          <w:tcPr>
            <w:tcW w:w="4621" w:type="dxa"/>
          </w:tcPr>
          <w:p w:rsidR="008474E0" w:rsidRPr="00A61E41" w:rsidRDefault="008474E0" w:rsidP="00F149AE">
            <w:pPr>
              <w:rPr>
                <w:rFonts w:ascii="Comic Sans MS" w:hAnsi="Comic Sans MS"/>
                <w:sz w:val="20"/>
                <w:szCs w:val="20"/>
              </w:rPr>
            </w:pPr>
            <w:r w:rsidRPr="00A61E41">
              <w:rPr>
                <w:rFonts w:ascii="Comic Sans MS" w:hAnsi="Comic Sans MS" w:cs="Times-Roman"/>
                <w:sz w:val="20"/>
                <w:szCs w:val="20"/>
              </w:rPr>
              <w:t xml:space="preserve">SIC 10, </w:t>
            </w:r>
            <w:r w:rsidRPr="00A61E41">
              <w:rPr>
                <w:rFonts w:ascii="Comic Sans MS" w:hAnsi="Comic Sans MS" w:cs="Times-Italic"/>
                <w:i/>
                <w:iCs/>
                <w:sz w:val="20"/>
                <w:szCs w:val="20"/>
              </w:rPr>
              <w:t>Government Assistance—No Specific Relation to Operating Activities</w:t>
            </w:r>
          </w:p>
        </w:tc>
        <w:tc>
          <w:tcPr>
            <w:tcW w:w="4621" w:type="dxa"/>
          </w:tcPr>
          <w:p w:rsidR="008474E0" w:rsidRPr="00A61E41" w:rsidRDefault="006B13EA" w:rsidP="00F149AE">
            <w:pPr>
              <w:rPr>
                <w:rFonts w:ascii="Comic Sans MS" w:hAnsi="Comic Sans MS"/>
                <w:sz w:val="20"/>
                <w:szCs w:val="20"/>
              </w:rPr>
            </w:pPr>
            <w:r w:rsidRPr="00A61E41">
              <w:rPr>
                <w:rFonts w:ascii="Comic Sans MS" w:hAnsi="Comic Sans MS" w:cs="Times-Roman"/>
                <w:sz w:val="20"/>
                <w:szCs w:val="20"/>
              </w:rPr>
              <w:t xml:space="preserve">IFRIC 2, </w:t>
            </w:r>
            <w:r w:rsidRPr="00A61E41">
              <w:rPr>
                <w:rFonts w:ascii="Comic Sans MS" w:hAnsi="Comic Sans MS" w:cs="Times-Italic"/>
                <w:i/>
                <w:iCs/>
                <w:sz w:val="20"/>
                <w:szCs w:val="20"/>
              </w:rPr>
              <w:t>Members’ Shares in Cooperative Entities and Similar Instruments</w:t>
            </w:r>
          </w:p>
        </w:tc>
      </w:tr>
      <w:tr w:rsidR="008474E0" w:rsidRPr="00A61E41" w:rsidTr="001F39B8">
        <w:tc>
          <w:tcPr>
            <w:tcW w:w="4621" w:type="dxa"/>
          </w:tcPr>
          <w:p w:rsidR="008474E0" w:rsidRPr="00A61E41" w:rsidRDefault="008474E0" w:rsidP="00F149AE">
            <w:pPr>
              <w:rPr>
                <w:rFonts w:ascii="Comic Sans MS" w:hAnsi="Comic Sans MS"/>
                <w:sz w:val="20"/>
                <w:szCs w:val="20"/>
              </w:rPr>
            </w:pPr>
            <w:r w:rsidRPr="00A61E41">
              <w:rPr>
                <w:rFonts w:ascii="Comic Sans MS" w:hAnsi="Comic Sans MS" w:cs="Times-Roman"/>
                <w:sz w:val="20"/>
                <w:szCs w:val="20"/>
              </w:rPr>
              <w:t xml:space="preserve">SIC 12, </w:t>
            </w:r>
            <w:r w:rsidRPr="00A61E41">
              <w:rPr>
                <w:rFonts w:ascii="Comic Sans MS" w:hAnsi="Comic Sans MS" w:cs="Times-Italic"/>
                <w:i/>
                <w:iCs/>
                <w:sz w:val="20"/>
                <w:szCs w:val="20"/>
              </w:rPr>
              <w:t>Consolidation—Special-Purpose Entities</w:t>
            </w:r>
          </w:p>
        </w:tc>
        <w:tc>
          <w:tcPr>
            <w:tcW w:w="4621" w:type="dxa"/>
          </w:tcPr>
          <w:p w:rsidR="008474E0" w:rsidRPr="00A61E41" w:rsidRDefault="006B13EA" w:rsidP="00F149AE">
            <w:pPr>
              <w:rPr>
                <w:rFonts w:ascii="Comic Sans MS" w:hAnsi="Comic Sans MS"/>
                <w:sz w:val="20"/>
                <w:szCs w:val="20"/>
              </w:rPr>
            </w:pPr>
            <w:r w:rsidRPr="00A61E41">
              <w:rPr>
                <w:rFonts w:ascii="Comic Sans MS" w:hAnsi="Comic Sans MS" w:cs="Times-Roman"/>
                <w:sz w:val="20"/>
                <w:szCs w:val="20"/>
              </w:rPr>
              <w:t xml:space="preserve">IFRIC 3, </w:t>
            </w:r>
            <w:r w:rsidRPr="00A61E41">
              <w:rPr>
                <w:rFonts w:ascii="Comic Sans MS" w:hAnsi="Comic Sans MS" w:cs="Times-Italic"/>
                <w:i/>
                <w:iCs/>
                <w:sz w:val="20"/>
                <w:szCs w:val="20"/>
              </w:rPr>
              <w:t xml:space="preserve">Emission Rights </w:t>
            </w:r>
            <w:r w:rsidRPr="00A61E41">
              <w:rPr>
                <w:rFonts w:ascii="Comic Sans MS" w:hAnsi="Comic Sans MS" w:cs="Times-Roman"/>
                <w:sz w:val="20"/>
                <w:szCs w:val="20"/>
              </w:rPr>
              <w:t>(withdrawn)</w:t>
            </w:r>
          </w:p>
        </w:tc>
      </w:tr>
      <w:tr w:rsidR="008474E0" w:rsidRPr="00A61E41" w:rsidTr="001F39B8">
        <w:tc>
          <w:tcPr>
            <w:tcW w:w="4621" w:type="dxa"/>
          </w:tcPr>
          <w:p w:rsidR="008474E0" w:rsidRPr="00A61E41" w:rsidRDefault="008474E0" w:rsidP="00F149AE">
            <w:pPr>
              <w:rPr>
                <w:rFonts w:ascii="Comic Sans MS" w:hAnsi="Comic Sans MS"/>
                <w:sz w:val="20"/>
                <w:szCs w:val="20"/>
              </w:rPr>
            </w:pPr>
            <w:r w:rsidRPr="00A61E41">
              <w:rPr>
                <w:rFonts w:ascii="Comic Sans MS" w:hAnsi="Comic Sans MS" w:cs="Times-Roman"/>
                <w:sz w:val="20"/>
                <w:szCs w:val="20"/>
              </w:rPr>
              <w:t xml:space="preserve">SIC 13, </w:t>
            </w:r>
            <w:r w:rsidRPr="00A61E41">
              <w:rPr>
                <w:rFonts w:ascii="Comic Sans MS" w:hAnsi="Comic Sans MS" w:cs="Times-Italic"/>
                <w:i/>
                <w:iCs/>
                <w:sz w:val="20"/>
                <w:szCs w:val="20"/>
              </w:rPr>
              <w:t xml:space="preserve">Jointly Controlled Entities—Nonmonetary Contributions by </w:t>
            </w:r>
            <w:proofErr w:type="spellStart"/>
            <w:r w:rsidRPr="00A61E41">
              <w:rPr>
                <w:rFonts w:ascii="Comic Sans MS" w:hAnsi="Comic Sans MS" w:cs="Times-Italic"/>
                <w:i/>
                <w:iCs/>
                <w:sz w:val="20"/>
                <w:szCs w:val="20"/>
              </w:rPr>
              <w:t>Venturers</w:t>
            </w:r>
            <w:proofErr w:type="spellEnd"/>
          </w:p>
        </w:tc>
        <w:tc>
          <w:tcPr>
            <w:tcW w:w="4621" w:type="dxa"/>
          </w:tcPr>
          <w:p w:rsidR="008474E0" w:rsidRPr="00A61E41" w:rsidRDefault="006B13EA" w:rsidP="00F149AE">
            <w:pPr>
              <w:rPr>
                <w:rFonts w:ascii="Comic Sans MS" w:hAnsi="Comic Sans MS"/>
                <w:sz w:val="20"/>
                <w:szCs w:val="20"/>
              </w:rPr>
            </w:pPr>
            <w:r w:rsidRPr="00A61E41">
              <w:rPr>
                <w:rFonts w:ascii="Comic Sans MS" w:hAnsi="Comic Sans MS" w:cs="Times-Roman"/>
                <w:sz w:val="20"/>
                <w:szCs w:val="20"/>
              </w:rPr>
              <w:t xml:space="preserve">IFRIC 4, </w:t>
            </w:r>
            <w:r w:rsidRPr="00A61E41">
              <w:rPr>
                <w:rFonts w:ascii="Comic Sans MS" w:hAnsi="Comic Sans MS" w:cs="Times-Italic"/>
                <w:i/>
                <w:iCs/>
                <w:sz w:val="20"/>
                <w:szCs w:val="20"/>
              </w:rPr>
              <w:t>Determining Whether an Arrangement Contains a Lease</w:t>
            </w:r>
          </w:p>
        </w:tc>
      </w:tr>
      <w:tr w:rsidR="008474E0" w:rsidRPr="00A61E41" w:rsidTr="001F39B8">
        <w:tc>
          <w:tcPr>
            <w:tcW w:w="4621" w:type="dxa"/>
          </w:tcPr>
          <w:p w:rsidR="008474E0" w:rsidRPr="00A61E41" w:rsidRDefault="008474E0" w:rsidP="00F149AE">
            <w:pPr>
              <w:rPr>
                <w:rFonts w:ascii="Comic Sans MS" w:hAnsi="Comic Sans MS"/>
                <w:sz w:val="20"/>
                <w:szCs w:val="20"/>
              </w:rPr>
            </w:pPr>
            <w:r w:rsidRPr="00A61E41">
              <w:rPr>
                <w:rFonts w:ascii="Comic Sans MS" w:hAnsi="Comic Sans MS" w:cs="Times-Roman"/>
                <w:sz w:val="20"/>
                <w:szCs w:val="20"/>
              </w:rPr>
              <w:t xml:space="preserve">SIC 15, </w:t>
            </w:r>
            <w:r w:rsidRPr="00A61E41">
              <w:rPr>
                <w:rFonts w:ascii="Comic Sans MS" w:hAnsi="Comic Sans MS" w:cs="Times-Italic"/>
                <w:i/>
                <w:iCs/>
                <w:sz w:val="20"/>
                <w:szCs w:val="20"/>
              </w:rPr>
              <w:t>Operating Leases—Incentives</w:t>
            </w:r>
          </w:p>
        </w:tc>
        <w:tc>
          <w:tcPr>
            <w:tcW w:w="4621" w:type="dxa"/>
          </w:tcPr>
          <w:p w:rsidR="008474E0" w:rsidRPr="00A61E41" w:rsidRDefault="006B13EA" w:rsidP="006B13EA">
            <w:pPr>
              <w:autoSpaceDE w:val="0"/>
              <w:autoSpaceDN w:val="0"/>
              <w:adjustRightInd w:val="0"/>
              <w:rPr>
                <w:rFonts w:ascii="Comic Sans MS" w:hAnsi="Comic Sans MS"/>
                <w:sz w:val="20"/>
                <w:szCs w:val="20"/>
              </w:rPr>
            </w:pPr>
            <w:r w:rsidRPr="00A61E41">
              <w:rPr>
                <w:rFonts w:ascii="Comic Sans MS" w:hAnsi="Comic Sans MS" w:cs="Times-Roman"/>
                <w:sz w:val="20"/>
                <w:szCs w:val="20"/>
              </w:rPr>
              <w:t xml:space="preserve">IFRIC 5, </w:t>
            </w:r>
            <w:r w:rsidRPr="00A61E41">
              <w:rPr>
                <w:rFonts w:ascii="Comic Sans MS" w:hAnsi="Comic Sans MS" w:cs="Times-Italic"/>
                <w:i/>
                <w:iCs/>
                <w:sz w:val="20"/>
                <w:szCs w:val="20"/>
              </w:rPr>
              <w:t>Rights to Interests Arising from Decommissioning, Restoration and Environmental Rehabilitation Funds</w:t>
            </w:r>
          </w:p>
        </w:tc>
      </w:tr>
      <w:tr w:rsidR="008474E0" w:rsidRPr="00A61E41" w:rsidTr="008474E0">
        <w:tc>
          <w:tcPr>
            <w:tcW w:w="4621" w:type="dxa"/>
          </w:tcPr>
          <w:p w:rsidR="008474E0" w:rsidRPr="00A61E41" w:rsidRDefault="008474E0" w:rsidP="00F149AE">
            <w:pPr>
              <w:rPr>
                <w:rFonts w:ascii="Comic Sans MS" w:hAnsi="Comic Sans MS"/>
                <w:sz w:val="20"/>
                <w:szCs w:val="20"/>
              </w:rPr>
            </w:pPr>
            <w:r w:rsidRPr="00A61E41">
              <w:rPr>
                <w:rFonts w:ascii="Comic Sans MS" w:hAnsi="Comic Sans MS" w:cs="Times-Roman"/>
                <w:sz w:val="20"/>
                <w:szCs w:val="20"/>
              </w:rPr>
              <w:t xml:space="preserve">SIC 21, </w:t>
            </w:r>
            <w:r w:rsidRPr="00A61E41">
              <w:rPr>
                <w:rFonts w:ascii="Comic Sans MS" w:hAnsi="Comic Sans MS" w:cs="Times-Italic"/>
                <w:i/>
                <w:iCs/>
                <w:sz w:val="20"/>
                <w:szCs w:val="20"/>
              </w:rPr>
              <w:t xml:space="preserve">Income Taxes—Recovery of </w:t>
            </w:r>
            <w:proofErr w:type="spellStart"/>
            <w:r w:rsidRPr="00A61E41">
              <w:rPr>
                <w:rFonts w:ascii="Comic Sans MS" w:hAnsi="Comic Sans MS" w:cs="Times-Italic"/>
                <w:i/>
                <w:iCs/>
                <w:sz w:val="20"/>
                <w:szCs w:val="20"/>
              </w:rPr>
              <w:t>Revalued</w:t>
            </w:r>
            <w:proofErr w:type="spellEnd"/>
            <w:r w:rsidRPr="00A61E41">
              <w:rPr>
                <w:rFonts w:ascii="Comic Sans MS" w:hAnsi="Comic Sans MS" w:cs="Times-Italic"/>
                <w:i/>
                <w:iCs/>
                <w:sz w:val="20"/>
                <w:szCs w:val="20"/>
              </w:rPr>
              <w:t xml:space="preserve"> </w:t>
            </w:r>
            <w:proofErr w:type="spellStart"/>
            <w:r w:rsidRPr="00A61E41">
              <w:rPr>
                <w:rFonts w:ascii="Comic Sans MS" w:hAnsi="Comic Sans MS" w:cs="Times-Italic"/>
                <w:i/>
                <w:iCs/>
                <w:sz w:val="20"/>
                <w:szCs w:val="20"/>
              </w:rPr>
              <w:t>Nondepreciable</w:t>
            </w:r>
            <w:proofErr w:type="spellEnd"/>
            <w:r w:rsidRPr="00A61E41">
              <w:rPr>
                <w:rFonts w:ascii="Comic Sans MS" w:hAnsi="Comic Sans MS" w:cs="Times-Italic"/>
                <w:i/>
                <w:iCs/>
                <w:sz w:val="20"/>
                <w:szCs w:val="20"/>
              </w:rPr>
              <w:t xml:space="preserve"> Assets</w:t>
            </w:r>
          </w:p>
        </w:tc>
        <w:tc>
          <w:tcPr>
            <w:tcW w:w="4621" w:type="dxa"/>
          </w:tcPr>
          <w:p w:rsidR="006B13EA" w:rsidRPr="00A61E41" w:rsidRDefault="006B13EA" w:rsidP="006B13EA">
            <w:pPr>
              <w:autoSpaceDE w:val="0"/>
              <w:autoSpaceDN w:val="0"/>
              <w:adjustRightInd w:val="0"/>
              <w:rPr>
                <w:rFonts w:ascii="Comic Sans MS" w:hAnsi="Comic Sans MS" w:cs="Times-Italic"/>
                <w:i/>
                <w:iCs/>
                <w:sz w:val="20"/>
                <w:szCs w:val="20"/>
              </w:rPr>
            </w:pPr>
            <w:r w:rsidRPr="00A61E41">
              <w:rPr>
                <w:rFonts w:ascii="Comic Sans MS" w:hAnsi="Comic Sans MS" w:cs="Times-Roman"/>
                <w:sz w:val="20"/>
                <w:szCs w:val="20"/>
              </w:rPr>
              <w:t xml:space="preserve">IFRIC 6, </w:t>
            </w:r>
            <w:r w:rsidRPr="00A61E41">
              <w:rPr>
                <w:rFonts w:ascii="Comic Sans MS" w:hAnsi="Comic Sans MS" w:cs="Times-Italic"/>
                <w:i/>
                <w:iCs/>
                <w:sz w:val="20"/>
                <w:szCs w:val="20"/>
              </w:rPr>
              <w:t>Liabilities Arising from Participating in a Specific Market—Waste Electrical and</w:t>
            </w:r>
          </w:p>
          <w:p w:rsidR="008474E0" w:rsidRPr="00A61E41" w:rsidRDefault="006B13EA" w:rsidP="006B13EA">
            <w:pPr>
              <w:rPr>
                <w:rFonts w:ascii="Comic Sans MS" w:hAnsi="Comic Sans MS"/>
                <w:sz w:val="20"/>
                <w:szCs w:val="20"/>
              </w:rPr>
            </w:pPr>
            <w:r w:rsidRPr="00A61E41">
              <w:rPr>
                <w:rFonts w:ascii="Comic Sans MS" w:hAnsi="Comic Sans MS" w:cs="Times-Italic"/>
                <w:i/>
                <w:iCs/>
                <w:sz w:val="20"/>
                <w:szCs w:val="20"/>
              </w:rPr>
              <w:t>Electronic Equipment</w:t>
            </w:r>
          </w:p>
        </w:tc>
      </w:tr>
      <w:tr w:rsidR="008474E0" w:rsidRPr="00A61E41" w:rsidTr="008474E0">
        <w:tc>
          <w:tcPr>
            <w:tcW w:w="4621" w:type="dxa"/>
          </w:tcPr>
          <w:p w:rsidR="008474E0" w:rsidRPr="00A61E41" w:rsidRDefault="008474E0" w:rsidP="00F149AE">
            <w:pPr>
              <w:rPr>
                <w:rFonts w:ascii="Comic Sans MS" w:hAnsi="Comic Sans MS"/>
                <w:sz w:val="20"/>
                <w:szCs w:val="20"/>
              </w:rPr>
            </w:pPr>
            <w:r w:rsidRPr="00A61E41">
              <w:rPr>
                <w:rFonts w:ascii="Comic Sans MS" w:hAnsi="Comic Sans MS" w:cs="Times-Roman"/>
                <w:sz w:val="20"/>
                <w:szCs w:val="20"/>
              </w:rPr>
              <w:t xml:space="preserve">SIC 25, </w:t>
            </w:r>
            <w:r w:rsidRPr="00A61E41">
              <w:rPr>
                <w:rFonts w:ascii="Comic Sans MS" w:hAnsi="Comic Sans MS" w:cs="Times-Italic"/>
                <w:i/>
                <w:iCs/>
                <w:sz w:val="20"/>
                <w:szCs w:val="20"/>
              </w:rPr>
              <w:t>Income Taxes—Changes in the Tax Status of an Entity or Its Shareholders</w:t>
            </w:r>
          </w:p>
        </w:tc>
        <w:tc>
          <w:tcPr>
            <w:tcW w:w="4621" w:type="dxa"/>
          </w:tcPr>
          <w:p w:rsidR="008474E0" w:rsidRPr="00A61E41" w:rsidRDefault="006B13EA" w:rsidP="006B13EA">
            <w:pPr>
              <w:autoSpaceDE w:val="0"/>
              <w:autoSpaceDN w:val="0"/>
              <w:adjustRightInd w:val="0"/>
              <w:rPr>
                <w:rFonts w:ascii="Comic Sans MS" w:hAnsi="Comic Sans MS"/>
                <w:sz w:val="20"/>
                <w:szCs w:val="20"/>
              </w:rPr>
            </w:pPr>
            <w:r w:rsidRPr="00A61E41">
              <w:rPr>
                <w:rFonts w:ascii="Comic Sans MS" w:hAnsi="Comic Sans MS" w:cs="Times-Roman"/>
                <w:sz w:val="20"/>
                <w:szCs w:val="20"/>
              </w:rPr>
              <w:t xml:space="preserve">IFRIC 7, </w:t>
            </w:r>
            <w:r w:rsidRPr="00A61E41">
              <w:rPr>
                <w:rFonts w:ascii="Comic Sans MS" w:hAnsi="Comic Sans MS" w:cs="Times-Italic"/>
                <w:i/>
                <w:iCs/>
                <w:sz w:val="20"/>
                <w:szCs w:val="20"/>
              </w:rPr>
              <w:t>Applying the Restatement Approach under IAS 29 Financial Reporting in Hyperinflationary Economies</w:t>
            </w:r>
          </w:p>
        </w:tc>
      </w:tr>
      <w:tr w:rsidR="008474E0" w:rsidRPr="00A61E41" w:rsidTr="008474E0">
        <w:tc>
          <w:tcPr>
            <w:tcW w:w="4621" w:type="dxa"/>
          </w:tcPr>
          <w:p w:rsidR="008474E0" w:rsidRPr="00A61E41" w:rsidRDefault="008474E0" w:rsidP="00F149AE">
            <w:pPr>
              <w:rPr>
                <w:rFonts w:ascii="Comic Sans MS" w:hAnsi="Comic Sans MS"/>
                <w:sz w:val="20"/>
                <w:szCs w:val="20"/>
              </w:rPr>
            </w:pPr>
            <w:r w:rsidRPr="00A61E41">
              <w:rPr>
                <w:rFonts w:ascii="Comic Sans MS" w:hAnsi="Comic Sans MS" w:cs="Times-Roman"/>
                <w:sz w:val="20"/>
                <w:szCs w:val="20"/>
              </w:rPr>
              <w:t xml:space="preserve">SIC 27, </w:t>
            </w:r>
            <w:r w:rsidRPr="00A61E41">
              <w:rPr>
                <w:rFonts w:ascii="Comic Sans MS" w:hAnsi="Comic Sans MS" w:cs="Times-Italic"/>
                <w:i/>
                <w:iCs/>
                <w:sz w:val="20"/>
                <w:szCs w:val="20"/>
              </w:rPr>
              <w:t>Evaluating the Substance of Transactions Involving the Legal Form of a Lease</w:t>
            </w:r>
          </w:p>
        </w:tc>
        <w:tc>
          <w:tcPr>
            <w:tcW w:w="4621" w:type="dxa"/>
          </w:tcPr>
          <w:p w:rsidR="008474E0" w:rsidRPr="00A61E41" w:rsidRDefault="006B13EA" w:rsidP="00F149AE">
            <w:pPr>
              <w:rPr>
                <w:rFonts w:ascii="Comic Sans MS" w:hAnsi="Comic Sans MS"/>
                <w:sz w:val="20"/>
                <w:szCs w:val="20"/>
              </w:rPr>
            </w:pPr>
            <w:r w:rsidRPr="00A61E41">
              <w:rPr>
                <w:rFonts w:ascii="Comic Sans MS" w:hAnsi="Comic Sans MS" w:cs="Times-Roman"/>
                <w:sz w:val="20"/>
                <w:szCs w:val="20"/>
              </w:rPr>
              <w:t xml:space="preserve">IFRIC 8, </w:t>
            </w:r>
            <w:r w:rsidRPr="00A61E41">
              <w:rPr>
                <w:rFonts w:ascii="Comic Sans MS" w:hAnsi="Comic Sans MS" w:cs="Times-Italic"/>
                <w:i/>
                <w:iCs/>
                <w:sz w:val="20"/>
                <w:szCs w:val="20"/>
              </w:rPr>
              <w:t>Scope of IFRS 2</w:t>
            </w:r>
          </w:p>
        </w:tc>
      </w:tr>
      <w:tr w:rsidR="008474E0" w:rsidRPr="00A61E41" w:rsidTr="008474E0">
        <w:tc>
          <w:tcPr>
            <w:tcW w:w="4621" w:type="dxa"/>
          </w:tcPr>
          <w:p w:rsidR="008474E0" w:rsidRPr="00A61E41" w:rsidRDefault="008474E0" w:rsidP="00F149AE">
            <w:pPr>
              <w:rPr>
                <w:rFonts w:ascii="Comic Sans MS" w:hAnsi="Comic Sans MS"/>
                <w:sz w:val="20"/>
                <w:szCs w:val="20"/>
              </w:rPr>
            </w:pPr>
            <w:r w:rsidRPr="00A61E41">
              <w:rPr>
                <w:rFonts w:ascii="Comic Sans MS" w:hAnsi="Comic Sans MS" w:cs="Times-Roman"/>
                <w:sz w:val="20"/>
                <w:szCs w:val="20"/>
              </w:rPr>
              <w:t xml:space="preserve">SIC 29, </w:t>
            </w:r>
            <w:r w:rsidRPr="00A61E41">
              <w:rPr>
                <w:rFonts w:ascii="Comic Sans MS" w:hAnsi="Comic Sans MS" w:cs="Times-Italic"/>
                <w:i/>
                <w:iCs/>
                <w:sz w:val="20"/>
                <w:szCs w:val="20"/>
              </w:rPr>
              <w:t>Disclosure—Service Concession Arrangements</w:t>
            </w:r>
          </w:p>
        </w:tc>
        <w:tc>
          <w:tcPr>
            <w:tcW w:w="4621" w:type="dxa"/>
          </w:tcPr>
          <w:p w:rsidR="008474E0" w:rsidRPr="00A61E41" w:rsidRDefault="006B13EA" w:rsidP="00F149AE">
            <w:pPr>
              <w:rPr>
                <w:rFonts w:ascii="Comic Sans MS" w:hAnsi="Comic Sans MS"/>
                <w:sz w:val="20"/>
                <w:szCs w:val="20"/>
              </w:rPr>
            </w:pPr>
            <w:r w:rsidRPr="00A61E41">
              <w:rPr>
                <w:rFonts w:ascii="Comic Sans MS" w:hAnsi="Comic Sans MS" w:cs="Times-Roman"/>
                <w:sz w:val="20"/>
                <w:szCs w:val="20"/>
              </w:rPr>
              <w:t xml:space="preserve">IFRIC 9, </w:t>
            </w:r>
            <w:r w:rsidRPr="00A61E41">
              <w:rPr>
                <w:rFonts w:ascii="Comic Sans MS" w:hAnsi="Comic Sans MS" w:cs="Times-Italic"/>
                <w:i/>
                <w:iCs/>
                <w:sz w:val="20"/>
                <w:szCs w:val="20"/>
              </w:rPr>
              <w:t>Reassessment of Embedded Derivatives</w:t>
            </w:r>
          </w:p>
        </w:tc>
      </w:tr>
      <w:tr w:rsidR="008474E0" w:rsidRPr="00A61E41" w:rsidTr="008474E0">
        <w:tc>
          <w:tcPr>
            <w:tcW w:w="4621" w:type="dxa"/>
          </w:tcPr>
          <w:p w:rsidR="008474E0" w:rsidRPr="00A61E41" w:rsidRDefault="008474E0" w:rsidP="00F149AE">
            <w:pPr>
              <w:rPr>
                <w:rFonts w:ascii="Comic Sans MS" w:hAnsi="Comic Sans MS"/>
                <w:sz w:val="20"/>
                <w:szCs w:val="20"/>
              </w:rPr>
            </w:pPr>
            <w:r w:rsidRPr="00A61E41">
              <w:rPr>
                <w:rFonts w:ascii="Comic Sans MS" w:hAnsi="Comic Sans MS" w:cs="Times-Roman"/>
                <w:sz w:val="20"/>
                <w:szCs w:val="20"/>
              </w:rPr>
              <w:t xml:space="preserve">SIC 31, </w:t>
            </w:r>
            <w:r w:rsidRPr="00A61E41">
              <w:rPr>
                <w:rFonts w:ascii="Comic Sans MS" w:hAnsi="Comic Sans MS" w:cs="Times-Italic"/>
                <w:i/>
                <w:iCs/>
                <w:sz w:val="20"/>
                <w:szCs w:val="20"/>
              </w:rPr>
              <w:t>Revenue—Barter Transactions Involving Advertising Services</w:t>
            </w:r>
          </w:p>
        </w:tc>
        <w:tc>
          <w:tcPr>
            <w:tcW w:w="4621" w:type="dxa"/>
          </w:tcPr>
          <w:p w:rsidR="008474E0" w:rsidRPr="00A61E41" w:rsidRDefault="006B13EA" w:rsidP="00F149AE">
            <w:pPr>
              <w:rPr>
                <w:rFonts w:ascii="Comic Sans MS" w:hAnsi="Comic Sans MS"/>
                <w:sz w:val="20"/>
                <w:szCs w:val="20"/>
              </w:rPr>
            </w:pPr>
            <w:r w:rsidRPr="00A61E41">
              <w:rPr>
                <w:rFonts w:ascii="Comic Sans MS" w:hAnsi="Comic Sans MS" w:cs="Times-Roman"/>
                <w:sz w:val="20"/>
                <w:szCs w:val="20"/>
              </w:rPr>
              <w:t xml:space="preserve">IFRIC 10, </w:t>
            </w:r>
            <w:r w:rsidRPr="00A61E41">
              <w:rPr>
                <w:rFonts w:ascii="Comic Sans MS" w:hAnsi="Comic Sans MS" w:cs="Times-Italic"/>
                <w:i/>
                <w:iCs/>
                <w:sz w:val="20"/>
                <w:szCs w:val="20"/>
              </w:rPr>
              <w:t>Interim Financial Reporting and Impairment</w:t>
            </w:r>
          </w:p>
        </w:tc>
      </w:tr>
      <w:tr w:rsidR="008474E0" w:rsidRPr="00A61E41" w:rsidTr="008474E0">
        <w:tc>
          <w:tcPr>
            <w:tcW w:w="4621" w:type="dxa"/>
          </w:tcPr>
          <w:p w:rsidR="008474E0" w:rsidRPr="00A61E41" w:rsidRDefault="008474E0" w:rsidP="00F149AE">
            <w:pPr>
              <w:rPr>
                <w:rFonts w:ascii="Comic Sans MS" w:hAnsi="Comic Sans MS"/>
                <w:sz w:val="20"/>
                <w:szCs w:val="20"/>
              </w:rPr>
            </w:pPr>
            <w:r w:rsidRPr="00A61E41">
              <w:rPr>
                <w:rFonts w:ascii="Comic Sans MS" w:hAnsi="Comic Sans MS" w:cs="Times-Roman"/>
                <w:sz w:val="20"/>
                <w:szCs w:val="20"/>
              </w:rPr>
              <w:t xml:space="preserve">SIC 32, </w:t>
            </w:r>
            <w:r w:rsidRPr="00A61E41">
              <w:rPr>
                <w:rFonts w:ascii="Comic Sans MS" w:hAnsi="Comic Sans MS" w:cs="Times-Italic"/>
                <w:i/>
                <w:iCs/>
                <w:sz w:val="20"/>
                <w:szCs w:val="20"/>
              </w:rPr>
              <w:t>Intangible Assets—Web Site Costs</w:t>
            </w:r>
          </w:p>
        </w:tc>
        <w:tc>
          <w:tcPr>
            <w:tcW w:w="4621" w:type="dxa"/>
          </w:tcPr>
          <w:p w:rsidR="008474E0" w:rsidRPr="00A61E41" w:rsidRDefault="006B13EA" w:rsidP="00F149AE">
            <w:pPr>
              <w:rPr>
                <w:rFonts w:ascii="Comic Sans MS" w:hAnsi="Comic Sans MS"/>
                <w:sz w:val="20"/>
                <w:szCs w:val="20"/>
              </w:rPr>
            </w:pPr>
            <w:r w:rsidRPr="00A61E41">
              <w:rPr>
                <w:rFonts w:ascii="Comic Sans MS" w:hAnsi="Comic Sans MS" w:cs="Times-Roman"/>
                <w:sz w:val="20"/>
                <w:szCs w:val="20"/>
              </w:rPr>
              <w:t xml:space="preserve">IFRIC 11, </w:t>
            </w:r>
            <w:r w:rsidRPr="00A61E41">
              <w:rPr>
                <w:rFonts w:ascii="Comic Sans MS" w:hAnsi="Comic Sans MS" w:cs="Times-Italic"/>
                <w:i/>
                <w:iCs/>
                <w:sz w:val="20"/>
                <w:szCs w:val="20"/>
              </w:rPr>
              <w:t>IFRS 2—Group and Treasury Share Transactions</w:t>
            </w:r>
          </w:p>
        </w:tc>
      </w:tr>
      <w:tr w:rsidR="008474E0" w:rsidRPr="00A61E41" w:rsidTr="008474E0">
        <w:tc>
          <w:tcPr>
            <w:tcW w:w="4621" w:type="dxa"/>
          </w:tcPr>
          <w:p w:rsidR="008474E0" w:rsidRPr="00A61E41" w:rsidRDefault="008474E0" w:rsidP="00F149AE">
            <w:pPr>
              <w:rPr>
                <w:rFonts w:ascii="Comic Sans MS" w:hAnsi="Comic Sans MS"/>
                <w:sz w:val="20"/>
                <w:szCs w:val="20"/>
              </w:rPr>
            </w:pPr>
          </w:p>
        </w:tc>
        <w:tc>
          <w:tcPr>
            <w:tcW w:w="4621" w:type="dxa"/>
          </w:tcPr>
          <w:p w:rsidR="008474E0" w:rsidRPr="00A61E41" w:rsidRDefault="006B13EA" w:rsidP="00F149AE">
            <w:pPr>
              <w:rPr>
                <w:rFonts w:ascii="Comic Sans MS" w:hAnsi="Comic Sans MS"/>
                <w:sz w:val="20"/>
                <w:szCs w:val="20"/>
              </w:rPr>
            </w:pPr>
            <w:r w:rsidRPr="00A61E41">
              <w:rPr>
                <w:rFonts w:ascii="Comic Sans MS" w:hAnsi="Comic Sans MS" w:cs="Times-Roman"/>
                <w:sz w:val="20"/>
                <w:szCs w:val="20"/>
              </w:rPr>
              <w:t xml:space="preserve">IFRIC 12, </w:t>
            </w:r>
            <w:r w:rsidRPr="00A61E41">
              <w:rPr>
                <w:rFonts w:ascii="Comic Sans MS" w:hAnsi="Comic Sans MS" w:cs="Times-Italic"/>
                <w:i/>
                <w:iCs/>
                <w:sz w:val="20"/>
                <w:szCs w:val="20"/>
              </w:rPr>
              <w:t>Service Concession Arrangements</w:t>
            </w:r>
          </w:p>
        </w:tc>
      </w:tr>
      <w:tr w:rsidR="008474E0" w:rsidRPr="00A61E41" w:rsidTr="008474E0">
        <w:tc>
          <w:tcPr>
            <w:tcW w:w="4621" w:type="dxa"/>
          </w:tcPr>
          <w:p w:rsidR="008474E0" w:rsidRPr="00A61E41" w:rsidRDefault="008474E0" w:rsidP="00F149AE">
            <w:pPr>
              <w:rPr>
                <w:rFonts w:ascii="Comic Sans MS" w:hAnsi="Comic Sans MS"/>
                <w:sz w:val="20"/>
                <w:szCs w:val="20"/>
              </w:rPr>
            </w:pPr>
          </w:p>
        </w:tc>
        <w:tc>
          <w:tcPr>
            <w:tcW w:w="4621" w:type="dxa"/>
          </w:tcPr>
          <w:p w:rsidR="008474E0" w:rsidRPr="00A61E41" w:rsidRDefault="006B13EA" w:rsidP="00F149AE">
            <w:pPr>
              <w:rPr>
                <w:rFonts w:ascii="Comic Sans MS" w:hAnsi="Comic Sans MS"/>
                <w:sz w:val="20"/>
                <w:szCs w:val="20"/>
              </w:rPr>
            </w:pPr>
            <w:r w:rsidRPr="00A61E41">
              <w:rPr>
                <w:rFonts w:ascii="Comic Sans MS" w:hAnsi="Comic Sans MS" w:cs="Times-Roman"/>
                <w:sz w:val="20"/>
                <w:szCs w:val="20"/>
              </w:rPr>
              <w:t xml:space="preserve">IFRIC 13, </w:t>
            </w:r>
            <w:r w:rsidRPr="00A61E41">
              <w:rPr>
                <w:rFonts w:ascii="Comic Sans MS" w:hAnsi="Comic Sans MS" w:cs="Times-Italic"/>
                <w:i/>
                <w:iCs/>
                <w:sz w:val="20"/>
                <w:szCs w:val="20"/>
              </w:rPr>
              <w:t>Customer Loyalty Programmes</w:t>
            </w:r>
          </w:p>
        </w:tc>
      </w:tr>
      <w:tr w:rsidR="006B13EA" w:rsidRPr="00A61E41" w:rsidTr="006B13EA">
        <w:tc>
          <w:tcPr>
            <w:tcW w:w="4621" w:type="dxa"/>
          </w:tcPr>
          <w:p w:rsidR="006B13EA" w:rsidRPr="00A61E41" w:rsidRDefault="006B13EA" w:rsidP="00F149AE">
            <w:pPr>
              <w:rPr>
                <w:rFonts w:ascii="Comic Sans MS" w:hAnsi="Comic Sans MS"/>
                <w:sz w:val="20"/>
                <w:szCs w:val="20"/>
              </w:rPr>
            </w:pPr>
          </w:p>
        </w:tc>
        <w:tc>
          <w:tcPr>
            <w:tcW w:w="4621" w:type="dxa"/>
          </w:tcPr>
          <w:p w:rsidR="006B13EA" w:rsidRPr="00A61E41" w:rsidRDefault="006B13EA" w:rsidP="006B13EA">
            <w:pPr>
              <w:autoSpaceDE w:val="0"/>
              <w:autoSpaceDN w:val="0"/>
              <w:adjustRightInd w:val="0"/>
              <w:rPr>
                <w:rFonts w:ascii="Comic Sans MS" w:hAnsi="Comic Sans MS" w:cs="Times-Italic"/>
                <w:i/>
                <w:iCs/>
                <w:sz w:val="20"/>
                <w:szCs w:val="20"/>
              </w:rPr>
            </w:pPr>
            <w:r w:rsidRPr="00A61E41">
              <w:rPr>
                <w:rFonts w:ascii="Comic Sans MS" w:hAnsi="Comic Sans MS" w:cs="Times-Roman"/>
                <w:sz w:val="20"/>
                <w:szCs w:val="20"/>
              </w:rPr>
              <w:t xml:space="preserve">IFRIC 14, </w:t>
            </w:r>
            <w:r w:rsidRPr="00A61E41">
              <w:rPr>
                <w:rFonts w:ascii="Comic Sans MS" w:hAnsi="Comic Sans MS" w:cs="Times-Italic"/>
                <w:i/>
                <w:iCs/>
                <w:sz w:val="20"/>
                <w:szCs w:val="20"/>
              </w:rPr>
              <w:t>IAS 19—The Limit on a Defined Benefit Asset, Minimum Funding Requirements</w:t>
            </w:r>
          </w:p>
          <w:p w:rsidR="006B13EA" w:rsidRPr="00A61E41" w:rsidRDefault="006B13EA" w:rsidP="006B13EA">
            <w:pPr>
              <w:rPr>
                <w:rFonts w:ascii="Comic Sans MS" w:hAnsi="Comic Sans MS"/>
                <w:sz w:val="20"/>
                <w:szCs w:val="20"/>
              </w:rPr>
            </w:pPr>
            <w:r w:rsidRPr="00A61E41">
              <w:rPr>
                <w:rFonts w:ascii="Comic Sans MS" w:hAnsi="Comic Sans MS" w:cs="Times-Italic"/>
                <w:i/>
                <w:iCs/>
                <w:sz w:val="20"/>
                <w:szCs w:val="20"/>
              </w:rPr>
              <w:t>and Their Interaction</w:t>
            </w:r>
          </w:p>
        </w:tc>
      </w:tr>
    </w:tbl>
    <w:p w:rsidR="002A5EDC" w:rsidRPr="00A61E41" w:rsidRDefault="002A5EDC" w:rsidP="001F39B8">
      <w:pPr>
        <w:spacing w:after="0" w:line="240" w:lineRule="auto"/>
        <w:rPr>
          <w:rFonts w:ascii="Comic Sans MS" w:hAnsi="Comic Sans MS"/>
          <w:sz w:val="20"/>
          <w:szCs w:val="20"/>
        </w:rPr>
      </w:pPr>
    </w:p>
    <w:p w:rsidR="00F149AE" w:rsidRPr="00A61E41" w:rsidRDefault="00AD482E" w:rsidP="00F149AE">
      <w:pPr>
        <w:rPr>
          <w:rFonts w:ascii="Comic Sans MS" w:eastAsia="Times New Roman" w:hAnsi="Comic Sans MS" w:cs="Arial"/>
          <w:color w:val="000000"/>
          <w:sz w:val="20"/>
          <w:szCs w:val="20"/>
        </w:rPr>
      </w:pPr>
      <w:r w:rsidRPr="00A61E41">
        <w:rPr>
          <w:rFonts w:ascii="Comic Sans MS" w:hAnsi="Comic Sans MS"/>
          <w:b/>
          <w:sz w:val="20"/>
          <w:szCs w:val="20"/>
          <w:u w:val="single"/>
        </w:rPr>
        <w:lastRenderedPageBreak/>
        <w:t>Overview of Significant Differences between</w:t>
      </w:r>
      <w:r w:rsidR="00F149AE" w:rsidRPr="00A61E41">
        <w:rPr>
          <w:rFonts w:ascii="Comic Sans MS" w:hAnsi="Comic Sans MS"/>
          <w:b/>
          <w:sz w:val="20"/>
          <w:szCs w:val="20"/>
          <w:u w:val="single"/>
        </w:rPr>
        <w:t xml:space="preserve"> IFRS and Indian GAAP</w:t>
      </w:r>
      <w:r w:rsidRPr="00A61E41">
        <w:rPr>
          <w:rFonts w:ascii="Comic Sans MS" w:eastAsia="Times New Roman" w:hAnsi="Comic Sans MS" w:cs="Arial"/>
          <w:color w:val="000000"/>
          <w:sz w:val="20"/>
          <w:szCs w:val="20"/>
        </w:rPr>
        <w:t xml:space="preserve"> </w:t>
      </w:r>
    </w:p>
    <w:p w:rsidR="00AD482E" w:rsidRPr="00A61E41" w:rsidRDefault="00AD482E" w:rsidP="00AD482E">
      <w:pPr>
        <w:spacing w:before="100" w:beforeAutospacing="1" w:after="100" w:afterAutospacing="1" w:line="240" w:lineRule="auto"/>
        <w:rPr>
          <w:rFonts w:ascii="Comic Sans MS" w:hAnsi="Comic Sans MS" w:cs="BookAntiqua"/>
          <w:sz w:val="20"/>
          <w:szCs w:val="20"/>
        </w:rPr>
      </w:pPr>
      <w:r w:rsidRPr="00A61E41">
        <w:rPr>
          <w:rFonts w:ascii="Comic Sans MS" w:eastAsia="Times New Roman" w:hAnsi="Comic Sans MS" w:cs="Arial"/>
          <w:b/>
          <w:bCs/>
          <w:color w:val="000000"/>
          <w:sz w:val="20"/>
          <w:szCs w:val="20"/>
        </w:rPr>
        <w:t xml:space="preserve">  </w:t>
      </w:r>
      <w:r w:rsidRPr="00A61E41">
        <w:rPr>
          <w:rFonts w:ascii="Comic Sans MS" w:hAnsi="Comic Sans MS" w:cs="BookAntiqua"/>
          <w:sz w:val="20"/>
          <w:szCs w:val="20"/>
        </w:rPr>
        <w:t>Differences with respect to: </w:t>
      </w:r>
    </w:p>
    <w:p w:rsidR="00AD482E" w:rsidRPr="00A61E41" w:rsidRDefault="00AD482E" w:rsidP="00A47562">
      <w:pPr>
        <w:pStyle w:val="ListParagraph"/>
        <w:numPr>
          <w:ilvl w:val="0"/>
          <w:numId w:val="16"/>
        </w:numPr>
        <w:spacing w:before="100" w:beforeAutospacing="1" w:after="100" w:afterAutospacing="1" w:line="240" w:lineRule="auto"/>
        <w:rPr>
          <w:rFonts w:ascii="Comic Sans MS" w:hAnsi="Comic Sans MS" w:cs="BookAntiqua"/>
          <w:sz w:val="20"/>
          <w:szCs w:val="20"/>
        </w:rPr>
      </w:pPr>
      <w:r w:rsidRPr="00A61E41">
        <w:rPr>
          <w:rFonts w:ascii="Comic Sans MS" w:hAnsi="Comic Sans MS" w:cs="BookAntiqua"/>
          <w:sz w:val="20"/>
          <w:szCs w:val="20"/>
        </w:rPr>
        <w:t xml:space="preserve">Conceptual Accounting Framework </w:t>
      </w:r>
    </w:p>
    <w:p w:rsidR="00AD482E" w:rsidRPr="00A61E41" w:rsidRDefault="00AD482E" w:rsidP="00A47562">
      <w:pPr>
        <w:pStyle w:val="ListParagraph"/>
        <w:numPr>
          <w:ilvl w:val="0"/>
          <w:numId w:val="16"/>
        </w:numPr>
        <w:spacing w:before="100" w:beforeAutospacing="1" w:after="100" w:afterAutospacing="1" w:line="240" w:lineRule="auto"/>
        <w:rPr>
          <w:rFonts w:ascii="Comic Sans MS" w:hAnsi="Comic Sans MS" w:cs="BookAntiqua"/>
          <w:sz w:val="20"/>
          <w:szCs w:val="20"/>
        </w:rPr>
      </w:pPr>
      <w:r w:rsidRPr="00A61E41">
        <w:rPr>
          <w:rFonts w:ascii="Comic Sans MS" w:hAnsi="Comic Sans MS" w:cs="BookAntiqua"/>
          <w:sz w:val="20"/>
          <w:szCs w:val="20"/>
        </w:rPr>
        <w:t xml:space="preserve">Content of Financial Statements </w:t>
      </w:r>
    </w:p>
    <w:p w:rsidR="00AD482E" w:rsidRPr="00A61E41" w:rsidRDefault="00AD482E" w:rsidP="00A47562">
      <w:pPr>
        <w:pStyle w:val="ListParagraph"/>
        <w:numPr>
          <w:ilvl w:val="0"/>
          <w:numId w:val="16"/>
        </w:numPr>
        <w:spacing w:before="100" w:beforeAutospacing="1" w:after="100" w:afterAutospacing="1" w:line="240" w:lineRule="auto"/>
        <w:rPr>
          <w:rFonts w:ascii="Comic Sans MS" w:hAnsi="Comic Sans MS" w:cs="BookAntiqua"/>
          <w:sz w:val="20"/>
          <w:szCs w:val="20"/>
        </w:rPr>
      </w:pPr>
      <w:r w:rsidRPr="00A61E41">
        <w:rPr>
          <w:rFonts w:ascii="Comic Sans MS" w:hAnsi="Comic Sans MS" w:cs="BookAntiqua"/>
          <w:sz w:val="20"/>
          <w:szCs w:val="20"/>
        </w:rPr>
        <w:t xml:space="preserve">Accounting Differences </w:t>
      </w:r>
    </w:p>
    <w:p w:rsidR="00AD482E" w:rsidRPr="00A61E41" w:rsidRDefault="00AD482E" w:rsidP="00F149AE">
      <w:pPr>
        <w:spacing w:after="0" w:line="240" w:lineRule="auto"/>
        <w:rPr>
          <w:rFonts w:ascii="Comic Sans MS" w:eastAsia="Times New Roman" w:hAnsi="Comic Sans MS" w:cs="Times New Roman"/>
          <w:sz w:val="20"/>
          <w:szCs w:val="20"/>
          <w:u w:val="single"/>
        </w:rPr>
      </w:pPr>
      <w:r w:rsidRPr="00A61E41">
        <w:rPr>
          <w:rFonts w:ascii="Comic Sans MS" w:eastAsia="Times New Roman" w:hAnsi="Comic Sans MS" w:cs="Times New Roman"/>
          <w:sz w:val="20"/>
          <w:szCs w:val="20"/>
        </w:rPr>
        <w:t> </w:t>
      </w:r>
      <w:r w:rsidRPr="00A61E41">
        <w:rPr>
          <w:rFonts w:ascii="Comic Sans MS" w:eastAsia="Times New Roman" w:hAnsi="Comic Sans MS" w:cs="Times New Roman"/>
          <w:sz w:val="20"/>
          <w:szCs w:val="20"/>
        </w:rPr>
        <w:br/>
      </w:r>
      <w:r w:rsidRPr="00A61E41">
        <w:rPr>
          <w:rFonts w:ascii="Comic Sans MS" w:eastAsia="Times New Roman" w:hAnsi="Comic Sans MS" w:cs="Arial"/>
          <w:b/>
          <w:bCs/>
          <w:color w:val="FDE072"/>
          <w:sz w:val="20"/>
          <w:szCs w:val="20"/>
          <w:u w:val="single"/>
        </w:rPr>
        <w:t xml:space="preserve">ACCOUNTING FRAMEWORK </w:t>
      </w:r>
      <w:r w:rsidRPr="00A61E41">
        <w:rPr>
          <w:rFonts w:ascii="Comic Sans MS" w:eastAsia="Times New Roman" w:hAnsi="Comic Sans MS" w:cs="Times New Roman"/>
          <w:sz w:val="20"/>
          <w:szCs w:val="20"/>
          <w:u w:val="single"/>
        </w:rPr>
        <w:t> </w:t>
      </w:r>
    </w:p>
    <w:p w:rsidR="00AD482E" w:rsidRPr="00A61E41" w:rsidRDefault="00F149AE" w:rsidP="00AD482E">
      <w:pPr>
        <w:spacing w:before="100" w:beforeAutospacing="1" w:after="100" w:afterAutospacing="1" w:line="240" w:lineRule="auto"/>
        <w:rPr>
          <w:rFonts w:ascii="Comic Sans MS" w:eastAsia="Times New Roman" w:hAnsi="Comic Sans MS" w:cs="Times New Roman"/>
          <w:sz w:val="20"/>
          <w:szCs w:val="20"/>
        </w:rPr>
      </w:pPr>
      <w:r w:rsidRPr="00A61E41">
        <w:rPr>
          <w:rFonts w:ascii="Comic Sans MS" w:eastAsia="Times New Roman" w:hAnsi="Comic Sans MS" w:cs="Arial"/>
          <w:b/>
          <w:bCs/>
          <w:color w:val="000000"/>
          <w:sz w:val="20"/>
          <w:szCs w:val="20"/>
        </w:rPr>
        <w:t xml:space="preserve">1) </w:t>
      </w:r>
      <w:r w:rsidR="00AD482E" w:rsidRPr="00A61E41">
        <w:rPr>
          <w:rFonts w:ascii="Comic Sans MS" w:eastAsia="Times New Roman" w:hAnsi="Comic Sans MS" w:cs="Arial"/>
          <w:b/>
          <w:bCs/>
          <w:color w:val="000000"/>
          <w:sz w:val="20"/>
          <w:szCs w:val="20"/>
        </w:rPr>
        <w:t>Historical cost</w:t>
      </w:r>
      <w:r w:rsidR="00AD482E" w:rsidRPr="00A61E41">
        <w:rPr>
          <w:rFonts w:ascii="Comic Sans MS" w:eastAsia="Times New Roman" w:hAnsi="Comic Sans MS" w:cs="Arial"/>
          <w:color w:val="000000"/>
          <w:sz w:val="20"/>
          <w:szCs w:val="20"/>
        </w:rPr>
        <w:t xml:space="preserve"> </w:t>
      </w:r>
      <w:r w:rsidR="00AD482E" w:rsidRPr="00A61E41">
        <w:rPr>
          <w:rFonts w:ascii="Comic Sans MS" w:eastAsia="Times New Roman" w:hAnsi="Comic Sans MS" w:cs="Times New Roman"/>
          <w:sz w:val="20"/>
          <w:szCs w:val="20"/>
        </w:rPr>
        <w:t> </w:t>
      </w:r>
    </w:p>
    <w:p w:rsidR="00AD482E" w:rsidRPr="00A61E41" w:rsidRDefault="00B345F7" w:rsidP="00AD482E">
      <w:pPr>
        <w:spacing w:before="100" w:beforeAutospacing="1" w:after="100" w:afterAutospacing="1" w:line="240" w:lineRule="auto"/>
        <w:rPr>
          <w:rFonts w:ascii="Comic Sans MS" w:eastAsia="Times New Roman" w:hAnsi="Comic Sans MS" w:cs="Times New Roman"/>
          <w:sz w:val="20"/>
          <w:szCs w:val="20"/>
        </w:rPr>
      </w:pPr>
      <w:r w:rsidRPr="00A61E41">
        <w:rPr>
          <w:rFonts w:ascii="Comic Sans MS" w:hAnsi="Comic Sans MS" w:cs="BookAntiqua"/>
          <w:b/>
          <w:sz w:val="20"/>
          <w:szCs w:val="20"/>
        </w:rPr>
        <w:t>IFRS</w:t>
      </w:r>
      <w:proofErr w:type="gramStart"/>
      <w:r w:rsidRPr="00A61E41">
        <w:rPr>
          <w:rFonts w:ascii="Comic Sans MS" w:hAnsi="Comic Sans MS" w:cs="BookAntiqua"/>
          <w:b/>
          <w:sz w:val="20"/>
          <w:szCs w:val="20"/>
        </w:rPr>
        <w:t>::</w:t>
      </w:r>
      <w:proofErr w:type="gramEnd"/>
      <w:r w:rsidRPr="00A61E41">
        <w:rPr>
          <w:rFonts w:ascii="Comic Sans MS" w:hAnsi="Comic Sans MS" w:cs="BookAntiqua"/>
          <w:sz w:val="20"/>
          <w:szCs w:val="20"/>
        </w:rPr>
        <w:t xml:space="preserve"> </w:t>
      </w:r>
      <w:r w:rsidR="00AD482E" w:rsidRPr="00A61E41">
        <w:rPr>
          <w:rFonts w:ascii="Comic Sans MS" w:hAnsi="Comic Sans MS" w:cs="BookAntiqua"/>
          <w:sz w:val="20"/>
          <w:szCs w:val="20"/>
        </w:rPr>
        <w:t xml:space="preserve">Historical cost, but intangible assets, property plant and equipment (PPE) and investment property may be </w:t>
      </w:r>
      <w:proofErr w:type="spellStart"/>
      <w:r w:rsidR="00AD482E" w:rsidRPr="00A61E41">
        <w:rPr>
          <w:rFonts w:ascii="Comic Sans MS" w:hAnsi="Comic Sans MS" w:cs="BookAntiqua"/>
          <w:sz w:val="20"/>
          <w:szCs w:val="20"/>
        </w:rPr>
        <w:t>revalued</w:t>
      </w:r>
      <w:proofErr w:type="spellEnd"/>
      <w:r w:rsidR="00AD482E" w:rsidRPr="00A61E41">
        <w:rPr>
          <w:rFonts w:ascii="Comic Sans MS" w:hAnsi="Comic Sans MS" w:cs="BookAntiqua"/>
          <w:sz w:val="20"/>
          <w:szCs w:val="20"/>
        </w:rPr>
        <w:t xml:space="preserve">. Derivatives, biological assets and most securities must be </w:t>
      </w:r>
      <w:proofErr w:type="spellStart"/>
      <w:r w:rsidR="00AD482E" w:rsidRPr="00A61E41">
        <w:rPr>
          <w:rFonts w:ascii="Comic Sans MS" w:hAnsi="Comic Sans MS" w:cs="BookAntiqua"/>
          <w:sz w:val="20"/>
          <w:szCs w:val="20"/>
        </w:rPr>
        <w:t>revalued</w:t>
      </w:r>
      <w:proofErr w:type="spellEnd"/>
      <w:r w:rsidR="00AD482E" w:rsidRPr="00A61E41">
        <w:rPr>
          <w:rFonts w:ascii="Comic Sans MS" w:eastAsia="Times New Roman" w:hAnsi="Comic Sans MS" w:cs="Arial"/>
          <w:color w:val="000000"/>
          <w:sz w:val="20"/>
          <w:szCs w:val="20"/>
        </w:rPr>
        <w:t>.</w:t>
      </w:r>
      <w:r w:rsidR="00AD482E" w:rsidRPr="00A61E41">
        <w:rPr>
          <w:rFonts w:ascii="Comic Sans MS" w:eastAsia="Times New Roman" w:hAnsi="Comic Sans MS" w:cs="Times New Roman"/>
          <w:sz w:val="20"/>
          <w:szCs w:val="20"/>
        </w:rPr>
        <w:t> </w:t>
      </w:r>
    </w:p>
    <w:p w:rsidR="00AD482E" w:rsidRPr="00A61E41" w:rsidRDefault="00AD482E" w:rsidP="00AD482E">
      <w:pPr>
        <w:spacing w:before="100" w:beforeAutospacing="1" w:after="100" w:afterAutospacing="1" w:line="240" w:lineRule="auto"/>
        <w:rPr>
          <w:rFonts w:ascii="Comic Sans MS" w:eastAsia="Times New Roman" w:hAnsi="Comic Sans MS" w:cs="Times New Roman"/>
          <w:sz w:val="20"/>
          <w:szCs w:val="20"/>
        </w:rPr>
      </w:pPr>
      <w:r w:rsidRPr="00A61E41">
        <w:rPr>
          <w:rFonts w:ascii="Comic Sans MS" w:hAnsi="Comic Sans MS" w:cs="BookAntiqua"/>
          <w:b/>
          <w:sz w:val="20"/>
          <w:szCs w:val="20"/>
        </w:rPr>
        <w:t>Indian GAAP</w:t>
      </w:r>
      <w:proofErr w:type="gramStart"/>
      <w:r w:rsidRPr="00A61E41">
        <w:rPr>
          <w:rFonts w:ascii="Comic Sans MS" w:hAnsi="Comic Sans MS" w:cs="BookAntiqua"/>
          <w:b/>
          <w:sz w:val="20"/>
          <w:szCs w:val="20"/>
        </w:rPr>
        <w:t>:</w:t>
      </w:r>
      <w:r w:rsidR="00B345F7" w:rsidRPr="00A61E41">
        <w:rPr>
          <w:rFonts w:ascii="Comic Sans MS" w:hAnsi="Comic Sans MS" w:cs="BookAntiqua"/>
          <w:b/>
          <w:sz w:val="20"/>
          <w:szCs w:val="20"/>
        </w:rPr>
        <w:t>:</w:t>
      </w:r>
      <w:proofErr w:type="gramEnd"/>
      <w:r w:rsidR="00B345F7" w:rsidRPr="00A61E41">
        <w:rPr>
          <w:rFonts w:ascii="Comic Sans MS" w:eastAsia="Times New Roman" w:hAnsi="Comic Sans MS" w:cs="Arial"/>
          <w:color w:val="000000"/>
          <w:sz w:val="20"/>
          <w:szCs w:val="20"/>
        </w:rPr>
        <w:t xml:space="preserve"> </w:t>
      </w:r>
      <w:r w:rsidRPr="00A61E41">
        <w:rPr>
          <w:rFonts w:ascii="Comic Sans MS" w:hAnsi="Comic Sans MS" w:cs="BookAntiqua"/>
          <w:sz w:val="20"/>
          <w:szCs w:val="20"/>
        </w:rPr>
        <w:t xml:space="preserve">Historical cost, but fixed assets, other than intangibles, may be </w:t>
      </w:r>
      <w:proofErr w:type="spellStart"/>
      <w:r w:rsidRPr="00A61E41">
        <w:rPr>
          <w:rFonts w:ascii="Comic Sans MS" w:hAnsi="Comic Sans MS" w:cs="BookAntiqua"/>
          <w:sz w:val="20"/>
          <w:szCs w:val="20"/>
        </w:rPr>
        <w:t>revalued</w:t>
      </w:r>
      <w:proofErr w:type="spellEnd"/>
      <w:r w:rsidRPr="00A61E41">
        <w:rPr>
          <w:rFonts w:ascii="Comic Sans MS" w:eastAsia="Times New Roman" w:hAnsi="Comic Sans MS" w:cs="Arial"/>
          <w:color w:val="000000"/>
          <w:sz w:val="20"/>
          <w:szCs w:val="20"/>
        </w:rPr>
        <w:t>.</w:t>
      </w:r>
      <w:r w:rsidRPr="00A61E41">
        <w:rPr>
          <w:rFonts w:ascii="Comic Sans MS" w:eastAsia="Times New Roman" w:hAnsi="Comic Sans MS" w:cs="Times New Roman"/>
          <w:sz w:val="20"/>
          <w:szCs w:val="20"/>
        </w:rPr>
        <w:t> </w:t>
      </w:r>
    </w:p>
    <w:p w:rsidR="00AD482E" w:rsidRPr="00A61E41" w:rsidRDefault="00AD482E" w:rsidP="00AD482E">
      <w:pPr>
        <w:spacing w:before="100" w:beforeAutospacing="1" w:after="100" w:afterAutospacing="1" w:line="240" w:lineRule="auto"/>
        <w:rPr>
          <w:rFonts w:ascii="Comic Sans MS" w:eastAsia="Times New Roman" w:hAnsi="Comic Sans MS" w:cs="Times New Roman"/>
          <w:sz w:val="20"/>
          <w:szCs w:val="20"/>
        </w:rPr>
      </w:pPr>
      <w:r w:rsidRPr="00A61E41">
        <w:rPr>
          <w:rFonts w:ascii="Comic Sans MS" w:eastAsia="Times New Roman" w:hAnsi="Comic Sans MS" w:cs="Arial"/>
          <w:color w:val="000000"/>
          <w:sz w:val="20"/>
          <w:szCs w:val="20"/>
        </w:rPr>
        <w:t> </w:t>
      </w:r>
      <w:r w:rsidR="00A47562" w:rsidRPr="00A61E41">
        <w:rPr>
          <w:rFonts w:ascii="Comic Sans MS" w:eastAsia="Times New Roman" w:hAnsi="Comic Sans MS" w:cs="Arial"/>
          <w:b/>
          <w:color w:val="000000"/>
          <w:sz w:val="20"/>
          <w:szCs w:val="20"/>
        </w:rPr>
        <w:t>2)</w:t>
      </w:r>
      <w:r w:rsidR="00A47562" w:rsidRPr="00A61E41">
        <w:rPr>
          <w:rFonts w:ascii="Comic Sans MS" w:eastAsia="Times New Roman" w:hAnsi="Comic Sans MS" w:cs="Arial"/>
          <w:color w:val="000000"/>
          <w:sz w:val="20"/>
          <w:szCs w:val="20"/>
        </w:rPr>
        <w:t xml:space="preserve"> </w:t>
      </w:r>
      <w:r w:rsidRPr="00A61E41">
        <w:rPr>
          <w:rFonts w:ascii="Comic Sans MS" w:eastAsia="Times New Roman" w:hAnsi="Comic Sans MS" w:cs="Arial"/>
          <w:b/>
          <w:bCs/>
          <w:color w:val="000000"/>
          <w:sz w:val="20"/>
          <w:szCs w:val="20"/>
        </w:rPr>
        <w:t>First-time adoption of accounting frameworks</w:t>
      </w:r>
      <w:r w:rsidRPr="00A61E41">
        <w:rPr>
          <w:rFonts w:ascii="Comic Sans MS" w:eastAsia="Times New Roman" w:hAnsi="Comic Sans MS" w:cs="Arial"/>
          <w:color w:val="000000"/>
          <w:sz w:val="20"/>
          <w:szCs w:val="20"/>
        </w:rPr>
        <w:t xml:space="preserve"> </w:t>
      </w:r>
      <w:r w:rsidRPr="00A61E41">
        <w:rPr>
          <w:rFonts w:ascii="Comic Sans MS" w:eastAsia="Times New Roman" w:hAnsi="Comic Sans MS" w:cs="Times New Roman"/>
          <w:sz w:val="20"/>
          <w:szCs w:val="20"/>
        </w:rPr>
        <w:t> </w:t>
      </w:r>
    </w:p>
    <w:p w:rsidR="00AD482E" w:rsidRPr="00A61E41" w:rsidRDefault="00AD482E" w:rsidP="00890CB6">
      <w:pPr>
        <w:spacing w:before="100" w:beforeAutospacing="1" w:after="100" w:afterAutospacing="1" w:line="240" w:lineRule="auto"/>
        <w:jc w:val="both"/>
        <w:rPr>
          <w:rFonts w:ascii="Comic Sans MS" w:eastAsia="Times New Roman" w:hAnsi="Comic Sans MS" w:cs="Times New Roman"/>
          <w:sz w:val="20"/>
          <w:szCs w:val="20"/>
        </w:rPr>
      </w:pPr>
      <w:r w:rsidRPr="00A61E41">
        <w:rPr>
          <w:rFonts w:ascii="Comic Sans MS" w:eastAsia="Times New Roman" w:hAnsi="Comic Sans MS" w:cs="Arial"/>
          <w:color w:val="000000"/>
          <w:sz w:val="20"/>
          <w:szCs w:val="20"/>
        </w:rPr>
        <w:t> </w:t>
      </w:r>
      <w:r w:rsidR="00B345F7" w:rsidRPr="00A61E41">
        <w:rPr>
          <w:rFonts w:ascii="Comic Sans MS" w:hAnsi="Comic Sans MS" w:cs="BookAntiqua"/>
          <w:b/>
          <w:sz w:val="20"/>
          <w:szCs w:val="20"/>
        </w:rPr>
        <w:t>IFRS::</w:t>
      </w:r>
      <w:proofErr w:type="gramStart"/>
      <w:r w:rsidRPr="00A61E41">
        <w:rPr>
          <w:rFonts w:ascii="Comic Sans MS" w:eastAsia="Times New Roman" w:hAnsi="Comic Sans MS" w:cs="Arial"/>
          <w:color w:val="000000"/>
          <w:sz w:val="20"/>
          <w:szCs w:val="20"/>
        </w:rPr>
        <w:t xml:space="preserve">  </w:t>
      </w:r>
      <w:r w:rsidRPr="00A61E41">
        <w:rPr>
          <w:rFonts w:ascii="Comic Sans MS" w:hAnsi="Comic Sans MS" w:cs="BookAntiqua"/>
          <w:sz w:val="20"/>
          <w:szCs w:val="20"/>
        </w:rPr>
        <w:t>Full</w:t>
      </w:r>
      <w:proofErr w:type="gramEnd"/>
      <w:r w:rsidRPr="00A61E41">
        <w:rPr>
          <w:rFonts w:ascii="Comic Sans MS" w:hAnsi="Comic Sans MS" w:cs="BookAntiqua"/>
          <w:sz w:val="20"/>
          <w:szCs w:val="20"/>
        </w:rPr>
        <w:t xml:space="preserve"> retrospective application of all IFRS’s effective at the reporting date for an entity’s first IFRS financial statements, with some optional exemptions and limited mandatory exceptions</w:t>
      </w:r>
      <w:r w:rsidRPr="00A61E41">
        <w:rPr>
          <w:rFonts w:ascii="Comic Sans MS" w:eastAsia="Times New Roman" w:hAnsi="Comic Sans MS" w:cs="Arial"/>
          <w:color w:val="000000"/>
          <w:sz w:val="20"/>
          <w:szCs w:val="20"/>
        </w:rPr>
        <w:t xml:space="preserve">. </w:t>
      </w:r>
      <w:r w:rsidRPr="00A61E41">
        <w:rPr>
          <w:rFonts w:ascii="Comic Sans MS" w:eastAsia="Times New Roman" w:hAnsi="Comic Sans MS" w:cs="Times New Roman"/>
          <w:sz w:val="20"/>
          <w:szCs w:val="20"/>
        </w:rPr>
        <w:t> </w:t>
      </w:r>
    </w:p>
    <w:p w:rsidR="00AD482E" w:rsidRDefault="00AD482E" w:rsidP="00890CB6">
      <w:pPr>
        <w:spacing w:before="100" w:beforeAutospacing="1" w:after="100" w:afterAutospacing="1" w:line="240" w:lineRule="auto"/>
        <w:jc w:val="both"/>
        <w:rPr>
          <w:rFonts w:ascii="Comic Sans MS" w:eastAsia="Times New Roman" w:hAnsi="Comic Sans MS" w:cs="Arial"/>
          <w:color w:val="000000"/>
          <w:sz w:val="20"/>
          <w:szCs w:val="20"/>
        </w:rPr>
      </w:pPr>
      <w:r w:rsidRPr="00A61E41">
        <w:rPr>
          <w:rFonts w:ascii="Comic Sans MS" w:hAnsi="Comic Sans MS" w:cs="BookAntiqua"/>
          <w:sz w:val="20"/>
          <w:szCs w:val="20"/>
        </w:rPr>
        <w:t> </w:t>
      </w:r>
      <w:r w:rsidR="00B345F7" w:rsidRPr="00A61E41">
        <w:rPr>
          <w:rFonts w:ascii="Comic Sans MS" w:hAnsi="Comic Sans MS" w:cs="BookAntiqua"/>
          <w:b/>
          <w:sz w:val="20"/>
          <w:szCs w:val="20"/>
        </w:rPr>
        <w:t>Indian GAAP</w:t>
      </w:r>
      <w:proofErr w:type="gramStart"/>
      <w:r w:rsidR="00B345F7" w:rsidRPr="00A61E41">
        <w:rPr>
          <w:rFonts w:ascii="Comic Sans MS" w:hAnsi="Comic Sans MS" w:cs="BookAntiqua"/>
          <w:b/>
          <w:sz w:val="20"/>
          <w:szCs w:val="20"/>
        </w:rPr>
        <w:t>::</w:t>
      </w:r>
      <w:proofErr w:type="gramEnd"/>
      <w:r w:rsidR="00B345F7" w:rsidRPr="00A61E41">
        <w:rPr>
          <w:rFonts w:ascii="Comic Sans MS" w:eastAsia="Times New Roman" w:hAnsi="Comic Sans MS" w:cs="Arial"/>
          <w:color w:val="000000"/>
          <w:sz w:val="20"/>
          <w:szCs w:val="20"/>
        </w:rPr>
        <w:t xml:space="preserve"> </w:t>
      </w:r>
      <w:r w:rsidR="00890CB6">
        <w:rPr>
          <w:rFonts w:ascii="Comic Sans MS" w:hAnsi="Comic Sans MS" w:cs="BookAntiqua"/>
          <w:sz w:val="20"/>
          <w:szCs w:val="20"/>
        </w:rPr>
        <w:t xml:space="preserve">Standards </w:t>
      </w:r>
      <w:r w:rsidRPr="00A61E41">
        <w:rPr>
          <w:rFonts w:ascii="Comic Sans MS" w:eastAsia="Times New Roman" w:hAnsi="Comic Sans MS" w:cs="Arial"/>
          <w:color w:val="000000"/>
          <w:sz w:val="20"/>
          <w:szCs w:val="20"/>
        </w:rPr>
        <w:t xml:space="preserve"> </w:t>
      </w:r>
      <w:r w:rsidRPr="00A61E41">
        <w:rPr>
          <w:rFonts w:ascii="Comic Sans MS" w:hAnsi="Comic Sans MS" w:cs="BookAntiqua"/>
          <w:sz w:val="20"/>
          <w:szCs w:val="20"/>
        </w:rPr>
        <w:t>specify the transitional treatment upon the first-time application of those standards</w:t>
      </w:r>
      <w:r w:rsidR="00890CB6">
        <w:rPr>
          <w:rFonts w:ascii="Comic Sans MS" w:eastAsia="Times New Roman" w:hAnsi="Comic Sans MS" w:cs="Arial"/>
          <w:color w:val="000000"/>
          <w:sz w:val="20"/>
          <w:szCs w:val="20"/>
        </w:rPr>
        <w:t>.</w:t>
      </w:r>
    </w:p>
    <w:p w:rsidR="00890CB6" w:rsidRPr="00890CB6" w:rsidRDefault="00890CB6" w:rsidP="00890CB6">
      <w:pPr>
        <w:spacing w:before="100" w:beforeAutospacing="1" w:after="100" w:afterAutospacing="1" w:line="240" w:lineRule="auto"/>
        <w:jc w:val="both"/>
        <w:rPr>
          <w:rFonts w:ascii="Comic Sans MS" w:eastAsia="Times New Roman" w:hAnsi="Comic Sans MS" w:cs="Arial"/>
          <w:b/>
          <w:color w:val="000000"/>
          <w:sz w:val="20"/>
          <w:szCs w:val="20"/>
        </w:rPr>
      </w:pPr>
      <w:r w:rsidRPr="00890CB6">
        <w:rPr>
          <w:rFonts w:ascii="Comic Sans MS" w:eastAsia="Times New Roman" w:hAnsi="Comic Sans MS" w:cs="Arial"/>
          <w:b/>
          <w:color w:val="000000"/>
          <w:sz w:val="20"/>
          <w:szCs w:val="20"/>
        </w:rPr>
        <w:t>3) Concept</w:t>
      </w:r>
    </w:p>
    <w:p w:rsidR="00890CB6" w:rsidRDefault="00890CB6" w:rsidP="00890CB6">
      <w:pPr>
        <w:spacing w:before="100" w:beforeAutospacing="1" w:after="100" w:afterAutospacing="1" w:line="240" w:lineRule="auto"/>
        <w:jc w:val="both"/>
        <w:rPr>
          <w:rFonts w:ascii="Comic Sans MS" w:eastAsia="Times New Roman" w:hAnsi="Comic Sans MS" w:cs="Arial"/>
          <w:color w:val="000000"/>
          <w:sz w:val="20"/>
          <w:szCs w:val="20"/>
        </w:rPr>
      </w:pPr>
      <w:r w:rsidRPr="00890CB6">
        <w:rPr>
          <w:rFonts w:ascii="Comic Sans MS" w:eastAsia="Times New Roman" w:hAnsi="Comic Sans MS" w:cs="Arial"/>
          <w:b/>
          <w:color w:val="000000"/>
          <w:sz w:val="20"/>
          <w:szCs w:val="20"/>
        </w:rPr>
        <w:t>IFRS</w:t>
      </w:r>
      <w:proofErr w:type="gramStart"/>
      <w:r w:rsidRPr="00890CB6">
        <w:rPr>
          <w:rFonts w:ascii="Comic Sans MS" w:eastAsia="Times New Roman" w:hAnsi="Comic Sans MS" w:cs="Arial"/>
          <w:b/>
          <w:color w:val="000000"/>
          <w:sz w:val="20"/>
          <w:szCs w:val="20"/>
        </w:rPr>
        <w:t>::</w:t>
      </w:r>
      <w:proofErr w:type="gramEnd"/>
      <w:r>
        <w:rPr>
          <w:rFonts w:ascii="Comic Sans MS" w:eastAsia="Times New Roman" w:hAnsi="Comic Sans MS" w:cs="Arial"/>
          <w:color w:val="000000"/>
          <w:sz w:val="20"/>
          <w:szCs w:val="20"/>
        </w:rPr>
        <w:t xml:space="preserve"> Provide scope for judgement and require information to be presented on basis of substance rather than rule. </w:t>
      </w:r>
      <w:proofErr w:type="spellStart"/>
      <w:proofErr w:type="gramStart"/>
      <w:r>
        <w:rPr>
          <w:rFonts w:ascii="Comic Sans MS" w:eastAsia="Times New Roman" w:hAnsi="Comic Sans MS" w:cs="Arial"/>
          <w:color w:val="000000"/>
          <w:sz w:val="20"/>
          <w:szCs w:val="20"/>
        </w:rPr>
        <w:t>Eg</w:t>
      </w:r>
      <w:proofErr w:type="spellEnd"/>
      <w:r>
        <w:rPr>
          <w:rFonts w:ascii="Comic Sans MS" w:eastAsia="Times New Roman" w:hAnsi="Comic Sans MS" w:cs="Arial"/>
          <w:color w:val="000000"/>
          <w:sz w:val="20"/>
          <w:szCs w:val="20"/>
        </w:rPr>
        <w:t>.</w:t>
      </w:r>
      <w:proofErr w:type="gramEnd"/>
      <w:r>
        <w:rPr>
          <w:rFonts w:ascii="Comic Sans MS" w:eastAsia="Times New Roman" w:hAnsi="Comic Sans MS" w:cs="Arial"/>
          <w:color w:val="000000"/>
          <w:sz w:val="20"/>
          <w:szCs w:val="20"/>
        </w:rPr>
        <w:t xml:space="preserve"> Redeemable NCPS are treated as liability </w:t>
      </w:r>
      <w:proofErr w:type="spellStart"/>
      <w:r>
        <w:rPr>
          <w:rFonts w:ascii="Comic Sans MS" w:eastAsia="Times New Roman" w:hAnsi="Comic Sans MS" w:cs="Arial"/>
          <w:color w:val="000000"/>
          <w:sz w:val="20"/>
          <w:szCs w:val="20"/>
        </w:rPr>
        <w:t>bcz</w:t>
      </w:r>
      <w:proofErr w:type="spellEnd"/>
      <w:r>
        <w:rPr>
          <w:rFonts w:ascii="Comic Sans MS" w:eastAsia="Times New Roman" w:hAnsi="Comic Sans MS" w:cs="Arial"/>
          <w:color w:val="000000"/>
          <w:sz w:val="20"/>
          <w:szCs w:val="20"/>
        </w:rPr>
        <w:t xml:space="preserve"> of its nature.</w:t>
      </w:r>
    </w:p>
    <w:p w:rsidR="00890CB6" w:rsidRDefault="00890CB6" w:rsidP="00890CB6">
      <w:pPr>
        <w:spacing w:before="100" w:beforeAutospacing="1" w:after="100" w:afterAutospacing="1" w:line="240" w:lineRule="auto"/>
        <w:jc w:val="both"/>
        <w:rPr>
          <w:rFonts w:ascii="Comic Sans MS" w:eastAsia="Times New Roman" w:hAnsi="Comic Sans MS" w:cs="Arial"/>
          <w:color w:val="000000"/>
          <w:sz w:val="20"/>
          <w:szCs w:val="20"/>
        </w:rPr>
      </w:pPr>
      <w:r w:rsidRPr="00890CB6">
        <w:rPr>
          <w:rFonts w:ascii="Comic Sans MS" w:eastAsia="Times New Roman" w:hAnsi="Comic Sans MS" w:cs="Arial"/>
          <w:b/>
          <w:color w:val="000000"/>
          <w:sz w:val="20"/>
          <w:szCs w:val="20"/>
        </w:rPr>
        <w:t>Indian GAAP</w:t>
      </w:r>
      <w:proofErr w:type="gramStart"/>
      <w:r w:rsidRPr="00890CB6">
        <w:rPr>
          <w:rFonts w:ascii="Comic Sans MS" w:eastAsia="Times New Roman" w:hAnsi="Comic Sans MS" w:cs="Arial"/>
          <w:b/>
          <w:color w:val="000000"/>
          <w:sz w:val="20"/>
          <w:szCs w:val="20"/>
        </w:rPr>
        <w:t>::</w:t>
      </w:r>
      <w:proofErr w:type="gramEnd"/>
      <w:r>
        <w:rPr>
          <w:rFonts w:ascii="Comic Sans MS" w:eastAsia="Times New Roman" w:hAnsi="Comic Sans MS" w:cs="Arial"/>
          <w:color w:val="000000"/>
          <w:sz w:val="20"/>
          <w:szCs w:val="20"/>
        </w:rPr>
        <w:t xml:space="preserve"> More Rule based and less flexible </w:t>
      </w:r>
      <w:proofErr w:type="spellStart"/>
      <w:r>
        <w:rPr>
          <w:rFonts w:ascii="Comic Sans MS" w:eastAsia="Times New Roman" w:hAnsi="Comic Sans MS" w:cs="Arial"/>
          <w:color w:val="000000"/>
          <w:sz w:val="20"/>
          <w:szCs w:val="20"/>
        </w:rPr>
        <w:t>eg</w:t>
      </w:r>
      <w:proofErr w:type="spellEnd"/>
      <w:r>
        <w:rPr>
          <w:rFonts w:ascii="Comic Sans MS" w:eastAsia="Times New Roman" w:hAnsi="Comic Sans MS" w:cs="Arial"/>
          <w:color w:val="000000"/>
          <w:sz w:val="20"/>
          <w:szCs w:val="20"/>
        </w:rPr>
        <w:t xml:space="preserve">. Pref. Share </w:t>
      </w:r>
      <w:proofErr w:type="gramStart"/>
      <w:r>
        <w:rPr>
          <w:rFonts w:ascii="Comic Sans MS" w:eastAsia="Times New Roman" w:hAnsi="Comic Sans MS" w:cs="Arial"/>
          <w:color w:val="000000"/>
          <w:sz w:val="20"/>
          <w:szCs w:val="20"/>
        </w:rPr>
        <w:t>are</w:t>
      </w:r>
      <w:proofErr w:type="gramEnd"/>
      <w:r>
        <w:rPr>
          <w:rFonts w:ascii="Comic Sans MS" w:eastAsia="Times New Roman" w:hAnsi="Comic Sans MS" w:cs="Arial"/>
          <w:color w:val="000000"/>
          <w:sz w:val="20"/>
          <w:szCs w:val="20"/>
        </w:rPr>
        <w:t xml:space="preserve"> part of Share capital.</w:t>
      </w:r>
    </w:p>
    <w:p w:rsidR="00890CB6" w:rsidRPr="00890CB6" w:rsidRDefault="00890CB6" w:rsidP="00890CB6">
      <w:pPr>
        <w:spacing w:before="100" w:beforeAutospacing="1" w:after="100" w:afterAutospacing="1" w:line="240" w:lineRule="auto"/>
        <w:jc w:val="both"/>
        <w:rPr>
          <w:rFonts w:ascii="Comic Sans MS" w:eastAsia="Times New Roman" w:hAnsi="Comic Sans MS" w:cs="Arial"/>
          <w:b/>
          <w:color w:val="000000"/>
          <w:sz w:val="20"/>
          <w:szCs w:val="20"/>
        </w:rPr>
      </w:pPr>
      <w:r w:rsidRPr="00890CB6">
        <w:rPr>
          <w:rFonts w:ascii="Comic Sans MS" w:eastAsia="Times New Roman" w:hAnsi="Comic Sans MS" w:cs="Arial"/>
          <w:b/>
          <w:color w:val="000000"/>
          <w:sz w:val="20"/>
          <w:szCs w:val="20"/>
        </w:rPr>
        <w:t>4) Law v/s Standard</w:t>
      </w:r>
    </w:p>
    <w:p w:rsidR="00890CB6" w:rsidRDefault="00890CB6" w:rsidP="00890CB6">
      <w:pPr>
        <w:spacing w:before="100" w:beforeAutospacing="1" w:after="100" w:afterAutospacing="1" w:line="240" w:lineRule="auto"/>
        <w:jc w:val="both"/>
        <w:rPr>
          <w:rFonts w:ascii="Comic Sans MS" w:eastAsia="Times New Roman" w:hAnsi="Comic Sans MS" w:cs="Arial"/>
          <w:color w:val="000000"/>
          <w:sz w:val="20"/>
          <w:szCs w:val="20"/>
        </w:rPr>
      </w:pPr>
      <w:r w:rsidRPr="00890CB6">
        <w:rPr>
          <w:rFonts w:ascii="Comic Sans MS" w:eastAsia="Times New Roman" w:hAnsi="Comic Sans MS" w:cs="Arial"/>
          <w:b/>
          <w:color w:val="000000"/>
          <w:sz w:val="20"/>
          <w:szCs w:val="20"/>
        </w:rPr>
        <w:t>IFRS</w:t>
      </w:r>
      <w:proofErr w:type="gramStart"/>
      <w:r w:rsidRPr="00890CB6">
        <w:rPr>
          <w:rFonts w:ascii="Comic Sans MS" w:eastAsia="Times New Roman" w:hAnsi="Comic Sans MS" w:cs="Arial"/>
          <w:b/>
          <w:color w:val="000000"/>
          <w:sz w:val="20"/>
          <w:szCs w:val="20"/>
        </w:rPr>
        <w:t>::</w:t>
      </w:r>
      <w:proofErr w:type="gramEnd"/>
      <w:r>
        <w:rPr>
          <w:rFonts w:ascii="Comic Sans MS" w:eastAsia="Times New Roman" w:hAnsi="Comic Sans MS" w:cs="Arial"/>
          <w:color w:val="000000"/>
          <w:sz w:val="20"/>
          <w:szCs w:val="20"/>
        </w:rPr>
        <w:t xml:space="preserve"> While applying IFRS, usage by investor is kept in mind and requirement of law and management takes back seat.</w:t>
      </w:r>
    </w:p>
    <w:p w:rsidR="00890CB6" w:rsidRDefault="00890CB6" w:rsidP="00890CB6">
      <w:pPr>
        <w:spacing w:before="100" w:beforeAutospacing="1" w:after="100" w:afterAutospacing="1" w:line="240" w:lineRule="auto"/>
        <w:jc w:val="both"/>
        <w:rPr>
          <w:rFonts w:ascii="Comic Sans MS" w:eastAsia="Times New Roman" w:hAnsi="Comic Sans MS" w:cs="Arial"/>
          <w:color w:val="000000"/>
          <w:sz w:val="20"/>
          <w:szCs w:val="20"/>
        </w:rPr>
      </w:pPr>
      <w:r w:rsidRPr="00890CB6">
        <w:rPr>
          <w:rFonts w:ascii="Comic Sans MS" w:eastAsia="Times New Roman" w:hAnsi="Comic Sans MS" w:cs="Arial"/>
          <w:b/>
          <w:color w:val="000000"/>
          <w:sz w:val="20"/>
          <w:szCs w:val="20"/>
        </w:rPr>
        <w:t>Indian GAAP</w:t>
      </w:r>
      <w:proofErr w:type="gramStart"/>
      <w:r w:rsidRPr="00890CB6">
        <w:rPr>
          <w:rFonts w:ascii="Comic Sans MS" w:eastAsia="Times New Roman" w:hAnsi="Comic Sans MS" w:cs="Arial"/>
          <w:b/>
          <w:color w:val="000000"/>
          <w:sz w:val="20"/>
          <w:szCs w:val="20"/>
        </w:rPr>
        <w:t>::</w:t>
      </w:r>
      <w:proofErr w:type="gramEnd"/>
      <w:r>
        <w:rPr>
          <w:rFonts w:ascii="Comic Sans MS" w:eastAsia="Times New Roman" w:hAnsi="Comic Sans MS" w:cs="Arial"/>
          <w:color w:val="000000"/>
          <w:sz w:val="20"/>
          <w:szCs w:val="20"/>
        </w:rPr>
        <w:t xml:space="preserve"> Law overrides Standards</w:t>
      </w:r>
    </w:p>
    <w:p w:rsidR="00890CB6" w:rsidRPr="000B40C3" w:rsidRDefault="00890CB6" w:rsidP="00890CB6">
      <w:pPr>
        <w:spacing w:before="100" w:beforeAutospacing="1" w:after="100" w:afterAutospacing="1" w:line="240" w:lineRule="auto"/>
        <w:jc w:val="both"/>
        <w:rPr>
          <w:rFonts w:ascii="Comic Sans MS" w:eastAsia="Times New Roman" w:hAnsi="Comic Sans MS" w:cs="Arial"/>
          <w:b/>
          <w:color w:val="000000"/>
          <w:sz w:val="20"/>
          <w:szCs w:val="20"/>
        </w:rPr>
      </w:pPr>
      <w:r w:rsidRPr="000B40C3">
        <w:rPr>
          <w:rFonts w:ascii="Comic Sans MS" w:eastAsia="Times New Roman" w:hAnsi="Comic Sans MS" w:cs="Arial"/>
          <w:b/>
          <w:color w:val="000000"/>
          <w:sz w:val="20"/>
          <w:szCs w:val="20"/>
        </w:rPr>
        <w:t>5) Framework</w:t>
      </w:r>
    </w:p>
    <w:p w:rsidR="00890CB6" w:rsidRDefault="00890CB6" w:rsidP="00890CB6">
      <w:pPr>
        <w:spacing w:before="100" w:beforeAutospacing="1" w:after="100" w:afterAutospacing="1" w:line="240" w:lineRule="auto"/>
        <w:jc w:val="both"/>
        <w:rPr>
          <w:rFonts w:ascii="Comic Sans MS" w:eastAsia="Times New Roman" w:hAnsi="Comic Sans MS" w:cs="Arial"/>
          <w:color w:val="000000"/>
          <w:sz w:val="20"/>
          <w:szCs w:val="20"/>
        </w:rPr>
      </w:pPr>
      <w:r w:rsidRPr="000B40C3">
        <w:rPr>
          <w:rFonts w:ascii="Comic Sans MS" w:eastAsia="Times New Roman" w:hAnsi="Comic Sans MS" w:cs="Arial"/>
          <w:b/>
          <w:color w:val="000000"/>
          <w:sz w:val="20"/>
          <w:szCs w:val="20"/>
        </w:rPr>
        <w:t>IFRS</w:t>
      </w:r>
      <w:proofErr w:type="gramStart"/>
      <w:r w:rsidRPr="000B40C3">
        <w:rPr>
          <w:rFonts w:ascii="Comic Sans MS" w:eastAsia="Times New Roman" w:hAnsi="Comic Sans MS" w:cs="Arial"/>
          <w:b/>
          <w:color w:val="000000"/>
          <w:sz w:val="20"/>
          <w:szCs w:val="20"/>
        </w:rPr>
        <w:t>::</w:t>
      </w:r>
      <w:proofErr w:type="gramEnd"/>
      <w:r>
        <w:rPr>
          <w:rFonts w:ascii="Comic Sans MS" w:eastAsia="Times New Roman" w:hAnsi="Comic Sans MS" w:cs="Arial"/>
          <w:color w:val="000000"/>
          <w:sz w:val="20"/>
          <w:szCs w:val="20"/>
        </w:rPr>
        <w:t xml:space="preserve"> Provide clear guidance for setting standards. Component like Asset, Liability and equity are defined in the framework</w:t>
      </w:r>
      <w:r w:rsidR="000B40C3">
        <w:rPr>
          <w:rFonts w:ascii="Comic Sans MS" w:eastAsia="Times New Roman" w:hAnsi="Comic Sans MS" w:cs="Arial"/>
          <w:color w:val="000000"/>
          <w:sz w:val="20"/>
          <w:szCs w:val="20"/>
        </w:rPr>
        <w:t>.</w:t>
      </w:r>
    </w:p>
    <w:p w:rsidR="000B40C3" w:rsidRDefault="000B40C3" w:rsidP="00890CB6">
      <w:pPr>
        <w:spacing w:before="100" w:beforeAutospacing="1" w:after="100" w:afterAutospacing="1" w:line="240" w:lineRule="auto"/>
        <w:jc w:val="both"/>
        <w:rPr>
          <w:rFonts w:ascii="Comic Sans MS" w:eastAsia="Times New Roman" w:hAnsi="Comic Sans MS" w:cs="Arial"/>
          <w:color w:val="000000"/>
          <w:sz w:val="20"/>
          <w:szCs w:val="20"/>
        </w:rPr>
      </w:pPr>
      <w:r w:rsidRPr="000B40C3">
        <w:rPr>
          <w:rFonts w:ascii="Comic Sans MS" w:eastAsia="Times New Roman" w:hAnsi="Comic Sans MS" w:cs="Arial"/>
          <w:b/>
          <w:color w:val="000000"/>
          <w:sz w:val="20"/>
          <w:szCs w:val="20"/>
        </w:rPr>
        <w:t>Indian GAAP</w:t>
      </w:r>
      <w:proofErr w:type="gramStart"/>
      <w:r w:rsidRPr="000B40C3">
        <w:rPr>
          <w:rFonts w:ascii="Comic Sans MS" w:eastAsia="Times New Roman" w:hAnsi="Comic Sans MS" w:cs="Arial"/>
          <w:b/>
          <w:color w:val="000000"/>
          <w:sz w:val="20"/>
          <w:szCs w:val="20"/>
        </w:rPr>
        <w:t>::</w:t>
      </w:r>
      <w:proofErr w:type="gramEnd"/>
      <w:r>
        <w:rPr>
          <w:rFonts w:ascii="Comic Sans MS" w:eastAsia="Times New Roman" w:hAnsi="Comic Sans MS" w:cs="Arial"/>
          <w:color w:val="000000"/>
          <w:sz w:val="20"/>
          <w:szCs w:val="20"/>
        </w:rPr>
        <w:t xml:space="preserve"> Standards do not have such clear direction for setting standard on basis of investor need.</w:t>
      </w:r>
    </w:p>
    <w:p w:rsidR="00AD482E" w:rsidRPr="00A61E41" w:rsidRDefault="00AD482E" w:rsidP="00AD482E">
      <w:pPr>
        <w:spacing w:before="100" w:beforeAutospacing="1" w:after="100" w:afterAutospacing="1" w:line="240" w:lineRule="auto"/>
        <w:rPr>
          <w:rFonts w:ascii="Comic Sans MS" w:eastAsia="Times New Roman" w:hAnsi="Comic Sans MS" w:cs="Times New Roman"/>
          <w:sz w:val="20"/>
          <w:szCs w:val="20"/>
          <w:u w:val="single"/>
        </w:rPr>
      </w:pPr>
      <w:r w:rsidRPr="00A61E41">
        <w:rPr>
          <w:rFonts w:ascii="Comic Sans MS" w:eastAsia="Times New Roman" w:hAnsi="Comic Sans MS" w:cs="Arial"/>
          <w:b/>
          <w:bCs/>
          <w:color w:val="FDE072"/>
          <w:sz w:val="20"/>
          <w:szCs w:val="20"/>
          <w:u w:val="single"/>
        </w:rPr>
        <w:lastRenderedPageBreak/>
        <w:t>FINANCIAL STATEMENTS</w:t>
      </w:r>
      <w:r w:rsidRPr="00A61E41">
        <w:rPr>
          <w:rFonts w:ascii="Comic Sans MS" w:eastAsia="Times New Roman" w:hAnsi="Comic Sans MS" w:cs="Times New Roman"/>
          <w:b/>
          <w:bCs/>
          <w:color w:val="FDE072"/>
          <w:sz w:val="20"/>
          <w:szCs w:val="20"/>
          <w:u w:val="single"/>
        </w:rPr>
        <w:t xml:space="preserve"> </w:t>
      </w:r>
      <w:r w:rsidRPr="00A61E41">
        <w:rPr>
          <w:rFonts w:ascii="Comic Sans MS" w:eastAsia="Times New Roman" w:hAnsi="Comic Sans MS" w:cs="Times New Roman"/>
          <w:sz w:val="20"/>
          <w:szCs w:val="20"/>
          <w:u w:val="single"/>
        </w:rPr>
        <w:t> </w:t>
      </w:r>
    </w:p>
    <w:p w:rsidR="00AD482E" w:rsidRPr="00A61E41" w:rsidRDefault="00A47562" w:rsidP="00AD482E">
      <w:pPr>
        <w:spacing w:before="100" w:beforeAutospacing="1" w:after="100" w:afterAutospacing="1" w:line="240" w:lineRule="auto"/>
        <w:rPr>
          <w:rFonts w:ascii="Comic Sans MS" w:eastAsia="Times New Roman" w:hAnsi="Comic Sans MS" w:cs="Times New Roman"/>
          <w:sz w:val="20"/>
          <w:szCs w:val="20"/>
        </w:rPr>
      </w:pPr>
      <w:r w:rsidRPr="00A61E41">
        <w:rPr>
          <w:rFonts w:ascii="Comic Sans MS" w:eastAsia="Times New Roman" w:hAnsi="Comic Sans MS" w:cs="Arial"/>
          <w:b/>
          <w:bCs/>
          <w:color w:val="000000"/>
          <w:sz w:val="20"/>
          <w:szCs w:val="20"/>
        </w:rPr>
        <w:t xml:space="preserve">1) </w:t>
      </w:r>
      <w:r w:rsidR="00AD482E" w:rsidRPr="00A61E41">
        <w:rPr>
          <w:rFonts w:ascii="Comic Sans MS" w:eastAsia="Times New Roman" w:hAnsi="Comic Sans MS" w:cs="Arial"/>
          <w:b/>
          <w:bCs/>
          <w:color w:val="000000"/>
          <w:sz w:val="20"/>
          <w:szCs w:val="20"/>
        </w:rPr>
        <w:t>Contents of financial statements</w:t>
      </w:r>
      <w:r w:rsidR="00AD482E" w:rsidRPr="00A61E41">
        <w:rPr>
          <w:rFonts w:ascii="Comic Sans MS" w:eastAsia="Times New Roman" w:hAnsi="Comic Sans MS" w:cs="Arial"/>
          <w:color w:val="000000"/>
          <w:sz w:val="20"/>
          <w:szCs w:val="20"/>
        </w:rPr>
        <w:t xml:space="preserve"> </w:t>
      </w:r>
      <w:r w:rsidR="00AD482E" w:rsidRPr="00A61E41">
        <w:rPr>
          <w:rFonts w:ascii="Comic Sans MS" w:eastAsia="Times New Roman" w:hAnsi="Comic Sans MS" w:cs="Times New Roman"/>
          <w:sz w:val="20"/>
          <w:szCs w:val="20"/>
        </w:rPr>
        <w:t> </w:t>
      </w:r>
    </w:p>
    <w:p w:rsidR="00AD482E" w:rsidRPr="00A61E41" w:rsidRDefault="00AD482E" w:rsidP="00AD482E">
      <w:pPr>
        <w:spacing w:before="100" w:beforeAutospacing="1" w:after="100" w:afterAutospacing="1" w:line="240" w:lineRule="auto"/>
        <w:rPr>
          <w:rFonts w:ascii="Comic Sans MS" w:eastAsia="Times New Roman" w:hAnsi="Comic Sans MS" w:cs="Times New Roman"/>
          <w:sz w:val="20"/>
          <w:szCs w:val="20"/>
        </w:rPr>
      </w:pPr>
      <w:r w:rsidRPr="00A61E41">
        <w:rPr>
          <w:rFonts w:ascii="Comic Sans MS" w:eastAsia="Times New Roman" w:hAnsi="Comic Sans MS" w:cs="Arial"/>
          <w:color w:val="000000"/>
          <w:sz w:val="20"/>
          <w:szCs w:val="20"/>
        </w:rPr>
        <w:t> </w:t>
      </w:r>
      <w:r w:rsidR="00B345F7" w:rsidRPr="00A61E41">
        <w:rPr>
          <w:rFonts w:ascii="Comic Sans MS" w:hAnsi="Comic Sans MS" w:cs="BookAntiqua"/>
          <w:b/>
          <w:sz w:val="20"/>
          <w:szCs w:val="20"/>
        </w:rPr>
        <w:t>IFRS</w:t>
      </w:r>
      <w:proofErr w:type="gramStart"/>
      <w:r w:rsidR="00B345F7" w:rsidRPr="00A61E41">
        <w:rPr>
          <w:rFonts w:ascii="Comic Sans MS" w:hAnsi="Comic Sans MS" w:cs="BookAntiqua"/>
          <w:b/>
          <w:sz w:val="20"/>
          <w:szCs w:val="20"/>
        </w:rPr>
        <w:t>::</w:t>
      </w:r>
      <w:proofErr w:type="gramEnd"/>
      <w:r w:rsidR="00B345F7" w:rsidRPr="00A61E41">
        <w:rPr>
          <w:rFonts w:ascii="Comic Sans MS" w:hAnsi="Comic Sans MS" w:cs="BookAntiqua"/>
          <w:sz w:val="20"/>
          <w:szCs w:val="20"/>
        </w:rPr>
        <w:t xml:space="preserve"> </w:t>
      </w:r>
      <w:r w:rsidRPr="00A61E41">
        <w:rPr>
          <w:rFonts w:ascii="Comic Sans MS" w:hAnsi="Comic Sans MS" w:cs="BookAntiqua"/>
          <w:sz w:val="20"/>
          <w:szCs w:val="20"/>
        </w:rPr>
        <w:t>Two years’ balance sheets, income statements, cash-flow statements, changes in equity, accounting policies and notes</w:t>
      </w:r>
      <w:r w:rsidRPr="00A61E41">
        <w:rPr>
          <w:rFonts w:ascii="Comic Sans MS" w:eastAsia="Times New Roman" w:hAnsi="Comic Sans MS" w:cs="Arial"/>
          <w:color w:val="000000"/>
          <w:sz w:val="20"/>
          <w:szCs w:val="20"/>
        </w:rPr>
        <w:t xml:space="preserve">. </w:t>
      </w:r>
      <w:r w:rsidRPr="00A61E41">
        <w:rPr>
          <w:rFonts w:ascii="Comic Sans MS" w:eastAsia="Times New Roman" w:hAnsi="Comic Sans MS" w:cs="Times New Roman"/>
          <w:sz w:val="20"/>
          <w:szCs w:val="20"/>
        </w:rPr>
        <w:t> </w:t>
      </w:r>
    </w:p>
    <w:p w:rsidR="00AD482E" w:rsidRPr="00A61E41" w:rsidRDefault="00B345F7" w:rsidP="00AD482E">
      <w:pPr>
        <w:spacing w:before="100" w:beforeAutospacing="1" w:after="100" w:afterAutospacing="1" w:line="240" w:lineRule="auto"/>
        <w:rPr>
          <w:rFonts w:ascii="Comic Sans MS" w:eastAsia="Times New Roman" w:hAnsi="Comic Sans MS" w:cs="Times New Roman"/>
          <w:sz w:val="20"/>
          <w:szCs w:val="20"/>
        </w:rPr>
      </w:pPr>
      <w:r w:rsidRPr="00A61E41">
        <w:rPr>
          <w:rFonts w:ascii="Comic Sans MS" w:hAnsi="Comic Sans MS" w:cs="BookAntiqua"/>
          <w:b/>
          <w:sz w:val="20"/>
          <w:szCs w:val="20"/>
        </w:rPr>
        <w:t>Indian GAAP::</w:t>
      </w:r>
      <w:proofErr w:type="gramStart"/>
      <w:r w:rsidR="00AD482E" w:rsidRPr="00A61E41">
        <w:rPr>
          <w:rFonts w:ascii="Comic Sans MS" w:eastAsia="Times New Roman" w:hAnsi="Comic Sans MS" w:cs="Arial"/>
          <w:color w:val="000000"/>
          <w:sz w:val="20"/>
          <w:szCs w:val="20"/>
        </w:rPr>
        <w:t xml:space="preserve">  </w:t>
      </w:r>
      <w:r w:rsidR="00AD482E" w:rsidRPr="00A61E41">
        <w:rPr>
          <w:rFonts w:ascii="Comic Sans MS" w:hAnsi="Comic Sans MS" w:cs="BookAntiqua"/>
          <w:sz w:val="20"/>
          <w:szCs w:val="20"/>
        </w:rPr>
        <w:t>Two</w:t>
      </w:r>
      <w:proofErr w:type="gramEnd"/>
      <w:r w:rsidR="00AD482E" w:rsidRPr="00A61E41">
        <w:rPr>
          <w:rFonts w:ascii="Comic Sans MS" w:hAnsi="Comic Sans MS" w:cs="BookAntiqua"/>
          <w:sz w:val="20"/>
          <w:szCs w:val="20"/>
        </w:rPr>
        <w:t xml:space="preserve"> years’ balance sheets, profit and loss accounts, accounting policies and notes. Listed entities are required to give their consolidated financial statements and the related notes along with the standalone financial statements. (Financial Statements should also include cash flow statements in certain cases)</w:t>
      </w:r>
      <w:r w:rsidR="00AD482E" w:rsidRPr="00A61E41">
        <w:rPr>
          <w:rFonts w:ascii="Comic Sans MS" w:eastAsia="Times New Roman" w:hAnsi="Comic Sans MS" w:cs="Arial"/>
          <w:color w:val="000000"/>
          <w:sz w:val="20"/>
          <w:szCs w:val="20"/>
        </w:rPr>
        <w:t xml:space="preserve"> </w:t>
      </w:r>
    </w:p>
    <w:p w:rsidR="00FE7138" w:rsidRPr="00A61E41" w:rsidRDefault="00A47562" w:rsidP="00AD482E">
      <w:pPr>
        <w:spacing w:before="100" w:beforeAutospacing="1" w:after="100" w:afterAutospacing="1" w:line="240" w:lineRule="auto"/>
        <w:rPr>
          <w:rFonts w:ascii="Comic Sans MS" w:hAnsi="Comic Sans MS" w:cs="BookAntiqua"/>
          <w:b/>
          <w:sz w:val="20"/>
          <w:szCs w:val="20"/>
        </w:rPr>
      </w:pPr>
      <w:r w:rsidRPr="00A61E41">
        <w:rPr>
          <w:rFonts w:ascii="Comic Sans MS" w:eastAsia="Times New Roman" w:hAnsi="Comic Sans MS" w:cs="Arial"/>
          <w:b/>
          <w:bCs/>
          <w:color w:val="000000"/>
          <w:sz w:val="20"/>
          <w:szCs w:val="20"/>
        </w:rPr>
        <w:t xml:space="preserve">2) </w:t>
      </w:r>
      <w:r w:rsidR="00AD482E" w:rsidRPr="00A61E41">
        <w:rPr>
          <w:rFonts w:ascii="Comic Sans MS" w:eastAsia="Times New Roman" w:hAnsi="Comic Sans MS" w:cs="Arial"/>
          <w:b/>
          <w:bCs/>
          <w:color w:val="000000"/>
          <w:sz w:val="20"/>
          <w:szCs w:val="20"/>
        </w:rPr>
        <w:t>Balance Sheet</w:t>
      </w:r>
      <w:r w:rsidR="00AD482E" w:rsidRPr="00A61E41">
        <w:rPr>
          <w:rFonts w:ascii="Comic Sans MS" w:eastAsia="Times New Roman" w:hAnsi="Comic Sans MS" w:cs="Times New Roman"/>
          <w:sz w:val="20"/>
          <w:szCs w:val="20"/>
        </w:rPr>
        <w:t> </w:t>
      </w:r>
      <w:r w:rsidR="00AD482E" w:rsidRPr="00A61E41">
        <w:rPr>
          <w:rFonts w:ascii="Comic Sans MS" w:eastAsia="Times New Roman" w:hAnsi="Comic Sans MS" w:cs="Times New Roman"/>
          <w:sz w:val="20"/>
          <w:szCs w:val="20"/>
        </w:rPr>
        <w:br/>
      </w:r>
    </w:p>
    <w:p w:rsidR="00AD482E" w:rsidRPr="00A61E41" w:rsidRDefault="00B345F7" w:rsidP="00AD482E">
      <w:pPr>
        <w:spacing w:before="100" w:beforeAutospacing="1" w:after="100" w:afterAutospacing="1" w:line="240" w:lineRule="auto"/>
        <w:rPr>
          <w:rFonts w:ascii="Comic Sans MS" w:hAnsi="Comic Sans MS" w:cs="BookAntiqua"/>
          <w:sz w:val="20"/>
          <w:szCs w:val="20"/>
        </w:rPr>
      </w:pPr>
      <w:r w:rsidRPr="00A61E41">
        <w:rPr>
          <w:rFonts w:ascii="Comic Sans MS" w:hAnsi="Comic Sans MS" w:cs="BookAntiqua"/>
          <w:b/>
          <w:sz w:val="20"/>
          <w:szCs w:val="20"/>
        </w:rPr>
        <w:t>IFRS</w:t>
      </w:r>
      <w:proofErr w:type="gramStart"/>
      <w:r w:rsidRPr="00A61E41">
        <w:rPr>
          <w:rFonts w:ascii="Comic Sans MS" w:hAnsi="Comic Sans MS" w:cs="BookAntiqua"/>
          <w:b/>
          <w:sz w:val="20"/>
          <w:szCs w:val="20"/>
        </w:rPr>
        <w:t>::</w:t>
      </w:r>
      <w:proofErr w:type="gramEnd"/>
      <w:r w:rsidRPr="00A61E41">
        <w:rPr>
          <w:rFonts w:ascii="Comic Sans MS" w:hAnsi="Comic Sans MS" w:cs="BookAntiqua"/>
          <w:sz w:val="20"/>
          <w:szCs w:val="20"/>
        </w:rPr>
        <w:t xml:space="preserve"> </w:t>
      </w:r>
      <w:r w:rsidR="00AD482E" w:rsidRPr="00A61E41">
        <w:rPr>
          <w:rFonts w:ascii="Comic Sans MS" w:hAnsi="Comic Sans MS" w:cs="BookAntiqua"/>
          <w:sz w:val="20"/>
          <w:szCs w:val="20"/>
        </w:rPr>
        <w:t>Does not prescribe a particular format; an entity uses a liquidity presentation of assets and liabilities, instead of a current/non-current presentation, only when a liquidity presentation provides more relevant and reliable information. Certain items must be presented on the face of the balance sheet  </w:t>
      </w:r>
    </w:p>
    <w:p w:rsidR="00AD482E" w:rsidRPr="00A61E41" w:rsidRDefault="00AD482E" w:rsidP="00AD482E">
      <w:pPr>
        <w:spacing w:before="100" w:beforeAutospacing="1" w:after="100" w:afterAutospacing="1" w:line="240" w:lineRule="auto"/>
        <w:rPr>
          <w:rFonts w:ascii="Comic Sans MS" w:hAnsi="Comic Sans MS" w:cs="BookAntiqua"/>
          <w:sz w:val="20"/>
          <w:szCs w:val="20"/>
        </w:rPr>
      </w:pPr>
      <w:r w:rsidRPr="00A61E41">
        <w:rPr>
          <w:rFonts w:ascii="Comic Sans MS" w:eastAsia="Times New Roman" w:hAnsi="Comic Sans MS" w:cs="Arial"/>
          <w:color w:val="000000"/>
          <w:sz w:val="20"/>
          <w:szCs w:val="20"/>
        </w:rPr>
        <w:t> </w:t>
      </w:r>
      <w:r w:rsidR="00B345F7" w:rsidRPr="00A61E41">
        <w:rPr>
          <w:rFonts w:ascii="Comic Sans MS" w:hAnsi="Comic Sans MS" w:cs="BookAntiqua"/>
          <w:b/>
          <w:sz w:val="20"/>
          <w:szCs w:val="20"/>
        </w:rPr>
        <w:t>Indian GAAP:</w:t>
      </w:r>
      <w:proofErr w:type="gramStart"/>
      <w:r w:rsidR="00B345F7" w:rsidRPr="00A61E41">
        <w:rPr>
          <w:rFonts w:ascii="Comic Sans MS" w:hAnsi="Comic Sans MS" w:cs="BookAntiqua"/>
          <w:b/>
          <w:sz w:val="20"/>
          <w:szCs w:val="20"/>
        </w:rPr>
        <w:t>:</w:t>
      </w:r>
      <w:r w:rsidR="00B345F7" w:rsidRPr="00A61E41">
        <w:rPr>
          <w:rFonts w:ascii="Comic Sans MS" w:eastAsia="Times New Roman" w:hAnsi="Comic Sans MS" w:cs="Arial"/>
          <w:color w:val="000000"/>
          <w:sz w:val="20"/>
          <w:szCs w:val="20"/>
        </w:rPr>
        <w:t xml:space="preserve"> </w:t>
      </w:r>
      <w:r w:rsidRPr="00A61E41">
        <w:rPr>
          <w:rFonts w:ascii="Comic Sans MS" w:eastAsia="Times New Roman" w:hAnsi="Comic Sans MS" w:cs="Arial"/>
          <w:color w:val="000000"/>
          <w:sz w:val="20"/>
          <w:szCs w:val="20"/>
        </w:rPr>
        <w:t xml:space="preserve"> </w:t>
      </w:r>
      <w:r w:rsidRPr="00A61E41">
        <w:rPr>
          <w:rFonts w:ascii="Comic Sans MS" w:hAnsi="Comic Sans MS" w:cs="BookAntiqua"/>
          <w:sz w:val="20"/>
          <w:szCs w:val="20"/>
        </w:rPr>
        <w:t>The</w:t>
      </w:r>
      <w:proofErr w:type="gramEnd"/>
      <w:r w:rsidRPr="00A61E41">
        <w:rPr>
          <w:rFonts w:ascii="Comic Sans MS" w:hAnsi="Comic Sans MS" w:cs="BookAntiqua"/>
          <w:sz w:val="20"/>
          <w:szCs w:val="20"/>
        </w:rPr>
        <w:t xml:space="preserve"> Indian Companies Act and other industry-specific laws like banking, insurance, etc. specify respective formats </w:t>
      </w:r>
    </w:p>
    <w:p w:rsidR="00AD482E" w:rsidRPr="00A61E41" w:rsidRDefault="00A47562" w:rsidP="00AD482E">
      <w:pPr>
        <w:spacing w:before="100" w:beforeAutospacing="1" w:after="100" w:afterAutospacing="1" w:line="240" w:lineRule="auto"/>
        <w:rPr>
          <w:rFonts w:ascii="Comic Sans MS" w:eastAsia="Times New Roman" w:hAnsi="Comic Sans MS" w:cs="Times New Roman"/>
          <w:sz w:val="20"/>
          <w:szCs w:val="20"/>
        </w:rPr>
      </w:pPr>
      <w:r w:rsidRPr="00A61E41">
        <w:rPr>
          <w:rFonts w:ascii="Comic Sans MS" w:eastAsia="Times New Roman" w:hAnsi="Comic Sans MS" w:cs="Arial"/>
          <w:b/>
          <w:bCs/>
          <w:color w:val="000000"/>
          <w:sz w:val="20"/>
          <w:szCs w:val="20"/>
        </w:rPr>
        <w:t xml:space="preserve">3) </w:t>
      </w:r>
      <w:r w:rsidR="00AD482E" w:rsidRPr="00A61E41">
        <w:rPr>
          <w:rFonts w:ascii="Comic Sans MS" w:eastAsia="Times New Roman" w:hAnsi="Comic Sans MS" w:cs="Arial"/>
          <w:b/>
          <w:bCs/>
          <w:color w:val="000000"/>
          <w:sz w:val="20"/>
          <w:szCs w:val="20"/>
        </w:rPr>
        <w:t>Income Statements</w:t>
      </w:r>
    </w:p>
    <w:p w:rsidR="00AD482E" w:rsidRPr="00A61E41" w:rsidRDefault="00B345F7" w:rsidP="00AD482E">
      <w:pPr>
        <w:spacing w:before="100" w:beforeAutospacing="1" w:after="100" w:afterAutospacing="1" w:line="240" w:lineRule="auto"/>
        <w:rPr>
          <w:rFonts w:ascii="Comic Sans MS" w:eastAsia="Times New Roman" w:hAnsi="Comic Sans MS" w:cs="Times New Roman"/>
          <w:sz w:val="20"/>
          <w:szCs w:val="20"/>
        </w:rPr>
      </w:pPr>
      <w:r w:rsidRPr="00A61E41">
        <w:rPr>
          <w:rFonts w:ascii="Comic Sans MS" w:hAnsi="Comic Sans MS" w:cs="BookAntiqua"/>
          <w:b/>
          <w:sz w:val="20"/>
          <w:szCs w:val="20"/>
        </w:rPr>
        <w:t>IFRS</w:t>
      </w:r>
      <w:proofErr w:type="gramStart"/>
      <w:r w:rsidRPr="00A61E41">
        <w:rPr>
          <w:rFonts w:ascii="Comic Sans MS" w:hAnsi="Comic Sans MS" w:cs="BookAntiqua"/>
          <w:b/>
          <w:sz w:val="20"/>
          <w:szCs w:val="20"/>
        </w:rPr>
        <w:t>::</w:t>
      </w:r>
      <w:proofErr w:type="gramEnd"/>
      <w:r w:rsidRPr="00A61E41">
        <w:rPr>
          <w:rFonts w:ascii="Comic Sans MS" w:hAnsi="Comic Sans MS" w:cs="BookAntiqua"/>
          <w:sz w:val="20"/>
          <w:szCs w:val="20"/>
        </w:rPr>
        <w:t xml:space="preserve"> </w:t>
      </w:r>
      <w:r w:rsidR="00AD482E" w:rsidRPr="00A61E41">
        <w:rPr>
          <w:rFonts w:ascii="Comic Sans MS" w:hAnsi="Comic Sans MS" w:cs="BookAntiqua"/>
          <w:sz w:val="20"/>
          <w:szCs w:val="20"/>
        </w:rPr>
        <w:t>Does not prescribe a particular format. However, expenditure must be presented in one of two formats (function or nature). Certain items must be presented on the face of the income statement</w:t>
      </w:r>
      <w:r w:rsidR="00AD482E" w:rsidRPr="00A61E41">
        <w:rPr>
          <w:rFonts w:ascii="Comic Sans MS" w:eastAsia="Times New Roman" w:hAnsi="Comic Sans MS" w:cs="Arial"/>
          <w:color w:val="000000"/>
          <w:sz w:val="20"/>
          <w:szCs w:val="20"/>
        </w:rPr>
        <w:t>.</w:t>
      </w:r>
    </w:p>
    <w:p w:rsidR="00AD482E" w:rsidRPr="00A61E41" w:rsidRDefault="00B345F7" w:rsidP="00AD482E">
      <w:pPr>
        <w:spacing w:before="100" w:beforeAutospacing="1" w:after="100" w:afterAutospacing="1" w:line="240" w:lineRule="auto"/>
        <w:rPr>
          <w:rFonts w:ascii="Comic Sans MS" w:eastAsia="Times New Roman" w:hAnsi="Comic Sans MS" w:cs="Times New Roman"/>
          <w:sz w:val="20"/>
          <w:szCs w:val="20"/>
        </w:rPr>
      </w:pPr>
      <w:r w:rsidRPr="00A61E41">
        <w:rPr>
          <w:rFonts w:ascii="Comic Sans MS" w:hAnsi="Comic Sans MS" w:cs="BookAntiqua"/>
          <w:b/>
          <w:sz w:val="20"/>
          <w:szCs w:val="20"/>
        </w:rPr>
        <w:t>Indian GAAP</w:t>
      </w:r>
      <w:proofErr w:type="gramStart"/>
      <w:r w:rsidRPr="00A61E41">
        <w:rPr>
          <w:rFonts w:ascii="Comic Sans MS" w:hAnsi="Comic Sans MS" w:cs="BookAntiqua"/>
          <w:b/>
          <w:sz w:val="20"/>
          <w:szCs w:val="20"/>
        </w:rPr>
        <w:t>::</w:t>
      </w:r>
      <w:proofErr w:type="gramEnd"/>
      <w:r w:rsidRPr="00A61E41">
        <w:rPr>
          <w:rFonts w:ascii="Comic Sans MS" w:eastAsia="Times New Roman" w:hAnsi="Comic Sans MS" w:cs="Arial"/>
          <w:color w:val="000000"/>
          <w:sz w:val="20"/>
          <w:szCs w:val="20"/>
        </w:rPr>
        <w:t xml:space="preserve"> </w:t>
      </w:r>
      <w:r w:rsidR="00AD482E" w:rsidRPr="00A61E41">
        <w:rPr>
          <w:rFonts w:ascii="Comic Sans MS" w:hAnsi="Comic Sans MS" w:cs="BookAntiqua"/>
          <w:sz w:val="20"/>
          <w:szCs w:val="20"/>
        </w:rPr>
        <w:t>The Indian Companies Act does not prescribe a particular format. The Company law and accounting standards however, prescribes certain disclosure norms for income and expenditures. For certain industries, industry specific laws specify formats</w:t>
      </w:r>
      <w:r w:rsidR="00AD482E" w:rsidRPr="00A61E41">
        <w:rPr>
          <w:rFonts w:ascii="Comic Sans MS" w:eastAsia="Times New Roman" w:hAnsi="Comic Sans MS" w:cs="Arial"/>
          <w:color w:val="000000"/>
          <w:sz w:val="20"/>
          <w:szCs w:val="20"/>
        </w:rPr>
        <w:t>.</w:t>
      </w:r>
    </w:p>
    <w:p w:rsidR="00AD482E" w:rsidRPr="00A61E41" w:rsidRDefault="00A47562" w:rsidP="00AD482E">
      <w:pPr>
        <w:spacing w:before="100" w:beforeAutospacing="1" w:after="100" w:afterAutospacing="1" w:line="240" w:lineRule="auto"/>
        <w:rPr>
          <w:rFonts w:ascii="Comic Sans MS" w:eastAsia="Times New Roman" w:hAnsi="Comic Sans MS" w:cs="Times New Roman"/>
          <w:sz w:val="20"/>
          <w:szCs w:val="20"/>
        </w:rPr>
      </w:pPr>
      <w:r w:rsidRPr="00A61E41">
        <w:rPr>
          <w:rFonts w:ascii="Comic Sans MS" w:eastAsia="Times New Roman" w:hAnsi="Comic Sans MS" w:cs="Arial"/>
          <w:b/>
          <w:bCs/>
          <w:color w:val="000000"/>
          <w:sz w:val="20"/>
          <w:szCs w:val="20"/>
        </w:rPr>
        <w:t xml:space="preserve">4) </w:t>
      </w:r>
      <w:r w:rsidR="00AD482E" w:rsidRPr="00A61E41">
        <w:rPr>
          <w:rFonts w:ascii="Comic Sans MS" w:eastAsia="Times New Roman" w:hAnsi="Comic Sans MS" w:cs="Arial"/>
          <w:b/>
          <w:bCs/>
          <w:color w:val="000000"/>
          <w:sz w:val="20"/>
          <w:szCs w:val="20"/>
        </w:rPr>
        <w:t xml:space="preserve">Reporting currency </w:t>
      </w:r>
    </w:p>
    <w:p w:rsidR="00AD482E" w:rsidRPr="00A61E41" w:rsidRDefault="00B345F7" w:rsidP="00AD482E">
      <w:pPr>
        <w:spacing w:before="100" w:beforeAutospacing="1" w:after="100" w:afterAutospacing="1" w:line="240" w:lineRule="auto"/>
        <w:rPr>
          <w:rFonts w:ascii="Comic Sans MS" w:hAnsi="Comic Sans MS" w:cs="BookAntiqua"/>
          <w:sz w:val="20"/>
          <w:szCs w:val="20"/>
        </w:rPr>
      </w:pPr>
      <w:r w:rsidRPr="00A61E41">
        <w:rPr>
          <w:rFonts w:ascii="Comic Sans MS" w:hAnsi="Comic Sans MS" w:cs="BookAntiqua"/>
          <w:b/>
          <w:sz w:val="20"/>
          <w:szCs w:val="20"/>
        </w:rPr>
        <w:t>IFRS</w:t>
      </w:r>
      <w:proofErr w:type="gramStart"/>
      <w:r w:rsidRPr="00A61E41">
        <w:rPr>
          <w:rFonts w:ascii="Comic Sans MS" w:hAnsi="Comic Sans MS" w:cs="BookAntiqua"/>
          <w:b/>
          <w:sz w:val="20"/>
          <w:szCs w:val="20"/>
        </w:rPr>
        <w:t>::</w:t>
      </w:r>
      <w:proofErr w:type="gramEnd"/>
      <w:r w:rsidRPr="00A61E41">
        <w:rPr>
          <w:rFonts w:ascii="Comic Sans MS" w:hAnsi="Comic Sans MS" w:cs="BookAntiqua"/>
          <w:sz w:val="20"/>
          <w:szCs w:val="20"/>
        </w:rPr>
        <w:t xml:space="preserve"> </w:t>
      </w:r>
      <w:r w:rsidR="00AD482E" w:rsidRPr="00A61E41">
        <w:rPr>
          <w:rFonts w:ascii="Comic Sans MS" w:hAnsi="Comic Sans MS" w:cs="BookAntiqua"/>
          <w:sz w:val="20"/>
          <w:szCs w:val="20"/>
        </w:rPr>
        <w:t>Requires the measurement of profit using the functional currency. Entities may, however, present financial statements in a different currency.</w:t>
      </w:r>
    </w:p>
    <w:p w:rsidR="00AD482E" w:rsidRPr="00A61E41" w:rsidRDefault="00B345F7" w:rsidP="00AD482E">
      <w:pPr>
        <w:spacing w:before="100" w:beforeAutospacing="1" w:after="100" w:afterAutospacing="1" w:line="240" w:lineRule="auto"/>
        <w:rPr>
          <w:rFonts w:ascii="Comic Sans MS" w:hAnsi="Comic Sans MS" w:cs="BookAntiqua"/>
          <w:sz w:val="20"/>
          <w:szCs w:val="20"/>
        </w:rPr>
      </w:pPr>
      <w:r w:rsidRPr="00A61E41">
        <w:rPr>
          <w:rFonts w:ascii="Comic Sans MS" w:hAnsi="Comic Sans MS" w:cs="BookAntiqua"/>
          <w:b/>
          <w:sz w:val="20"/>
          <w:szCs w:val="20"/>
        </w:rPr>
        <w:t>Indian GAAP</w:t>
      </w:r>
      <w:proofErr w:type="gramStart"/>
      <w:r w:rsidRPr="00A61E41">
        <w:rPr>
          <w:rFonts w:ascii="Comic Sans MS" w:hAnsi="Comic Sans MS" w:cs="BookAntiqua"/>
          <w:b/>
          <w:sz w:val="20"/>
          <w:szCs w:val="20"/>
        </w:rPr>
        <w:t>::</w:t>
      </w:r>
      <w:proofErr w:type="gramEnd"/>
      <w:r w:rsidRPr="00A61E41">
        <w:rPr>
          <w:rFonts w:ascii="Comic Sans MS" w:eastAsia="Times New Roman" w:hAnsi="Comic Sans MS" w:cs="Arial"/>
          <w:color w:val="000000"/>
          <w:sz w:val="20"/>
          <w:szCs w:val="20"/>
        </w:rPr>
        <w:t xml:space="preserve"> </w:t>
      </w:r>
      <w:r w:rsidR="00AD482E" w:rsidRPr="00A61E41">
        <w:rPr>
          <w:rFonts w:ascii="Comic Sans MS" w:hAnsi="Comic Sans MS" w:cs="BookAntiqua"/>
          <w:sz w:val="20"/>
          <w:szCs w:val="20"/>
        </w:rPr>
        <w:t xml:space="preserve">Schedule VI to the Companies Act, 1956 specifies Indian Rupees as the reporting currency. </w:t>
      </w:r>
    </w:p>
    <w:p w:rsidR="00AD482E" w:rsidRPr="00A61E41" w:rsidRDefault="00AD482E" w:rsidP="00A47562">
      <w:pPr>
        <w:spacing w:after="0" w:line="240" w:lineRule="auto"/>
        <w:rPr>
          <w:rFonts w:ascii="Comic Sans MS" w:eastAsia="Times New Roman" w:hAnsi="Comic Sans MS" w:cs="Times New Roman"/>
          <w:sz w:val="20"/>
          <w:szCs w:val="20"/>
        </w:rPr>
      </w:pPr>
      <w:r w:rsidRPr="00A61E41">
        <w:rPr>
          <w:rFonts w:ascii="Comic Sans MS" w:eastAsia="Times New Roman" w:hAnsi="Comic Sans MS" w:cs="Times New Roman"/>
          <w:sz w:val="20"/>
          <w:szCs w:val="20"/>
        </w:rPr>
        <w:t> </w:t>
      </w:r>
      <w:r w:rsidR="00A47562" w:rsidRPr="00A61E41">
        <w:rPr>
          <w:rFonts w:ascii="Comic Sans MS" w:eastAsia="Times New Roman" w:hAnsi="Comic Sans MS" w:cs="Arial"/>
          <w:b/>
          <w:bCs/>
          <w:color w:val="000000"/>
          <w:sz w:val="20"/>
          <w:szCs w:val="20"/>
        </w:rPr>
        <w:t xml:space="preserve">5) </w:t>
      </w:r>
      <w:r w:rsidRPr="00A61E41">
        <w:rPr>
          <w:rFonts w:ascii="Comic Sans MS" w:eastAsia="Times New Roman" w:hAnsi="Comic Sans MS" w:cs="Arial"/>
          <w:b/>
          <w:bCs/>
          <w:color w:val="000000"/>
          <w:sz w:val="20"/>
          <w:szCs w:val="20"/>
        </w:rPr>
        <w:t>Statement of changes in shareholders’ equity</w:t>
      </w:r>
      <w:r w:rsidRPr="00A61E41">
        <w:rPr>
          <w:rFonts w:ascii="Comic Sans MS" w:eastAsia="Times New Roman" w:hAnsi="Comic Sans MS" w:cs="Arial"/>
          <w:color w:val="000000"/>
          <w:sz w:val="20"/>
          <w:szCs w:val="20"/>
        </w:rPr>
        <w:t xml:space="preserve"> </w:t>
      </w:r>
    </w:p>
    <w:p w:rsidR="00AD482E" w:rsidRPr="00A61E41" w:rsidRDefault="00B345F7" w:rsidP="00AD482E">
      <w:pPr>
        <w:spacing w:before="100" w:beforeAutospacing="1" w:after="100" w:afterAutospacing="1" w:line="240" w:lineRule="auto"/>
        <w:rPr>
          <w:rFonts w:ascii="Comic Sans MS" w:eastAsia="Times New Roman" w:hAnsi="Comic Sans MS" w:cs="Times New Roman"/>
          <w:sz w:val="20"/>
          <w:szCs w:val="20"/>
        </w:rPr>
      </w:pPr>
      <w:r w:rsidRPr="00A61E41">
        <w:rPr>
          <w:rFonts w:ascii="Comic Sans MS" w:hAnsi="Comic Sans MS" w:cs="BookAntiqua"/>
          <w:b/>
          <w:sz w:val="20"/>
          <w:szCs w:val="20"/>
        </w:rPr>
        <w:t>IFRS</w:t>
      </w:r>
      <w:proofErr w:type="gramStart"/>
      <w:r w:rsidRPr="00A61E41">
        <w:rPr>
          <w:rFonts w:ascii="Comic Sans MS" w:hAnsi="Comic Sans MS" w:cs="BookAntiqua"/>
          <w:b/>
          <w:sz w:val="20"/>
          <w:szCs w:val="20"/>
        </w:rPr>
        <w:t>::</w:t>
      </w:r>
      <w:proofErr w:type="gramEnd"/>
      <w:r w:rsidRPr="00A61E41">
        <w:rPr>
          <w:rFonts w:ascii="Comic Sans MS" w:hAnsi="Comic Sans MS" w:cs="BookAntiqua"/>
          <w:sz w:val="20"/>
          <w:szCs w:val="20"/>
        </w:rPr>
        <w:t xml:space="preserve"> </w:t>
      </w:r>
      <w:r w:rsidR="00AD482E" w:rsidRPr="00A61E41">
        <w:rPr>
          <w:rFonts w:ascii="Comic Sans MS" w:hAnsi="Comic Sans MS" w:cs="BookAntiqua"/>
          <w:sz w:val="20"/>
          <w:szCs w:val="20"/>
        </w:rPr>
        <w:t>Statement showing capital transactions with owners, the movement in accumulated profit and a reconciliation of all other components of equity. The statement must be presented as a primary statement</w:t>
      </w:r>
      <w:r w:rsidR="00AD482E" w:rsidRPr="00A61E41">
        <w:rPr>
          <w:rFonts w:ascii="Comic Sans MS" w:eastAsia="Times New Roman" w:hAnsi="Comic Sans MS" w:cs="Arial"/>
          <w:color w:val="000000"/>
          <w:sz w:val="20"/>
          <w:szCs w:val="20"/>
        </w:rPr>
        <w:t>.</w:t>
      </w:r>
    </w:p>
    <w:p w:rsidR="00AD482E" w:rsidRPr="00A61E41" w:rsidRDefault="00B345F7" w:rsidP="00AD482E">
      <w:pPr>
        <w:spacing w:before="100" w:beforeAutospacing="1" w:after="100" w:afterAutospacing="1" w:line="240" w:lineRule="auto"/>
        <w:rPr>
          <w:rFonts w:ascii="Comic Sans MS" w:eastAsia="Times New Roman" w:hAnsi="Comic Sans MS" w:cs="Times New Roman"/>
          <w:sz w:val="20"/>
          <w:szCs w:val="20"/>
        </w:rPr>
      </w:pPr>
      <w:r w:rsidRPr="00A61E41">
        <w:rPr>
          <w:rFonts w:ascii="Comic Sans MS" w:hAnsi="Comic Sans MS" w:cs="BookAntiqua"/>
          <w:b/>
          <w:sz w:val="20"/>
          <w:szCs w:val="20"/>
        </w:rPr>
        <w:t>Indian GAAP</w:t>
      </w:r>
      <w:proofErr w:type="gramStart"/>
      <w:r w:rsidRPr="00A61E41">
        <w:rPr>
          <w:rFonts w:ascii="Comic Sans MS" w:hAnsi="Comic Sans MS" w:cs="BookAntiqua"/>
          <w:b/>
          <w:sz w:val="20"/>
          <w:szCs w:val="20"/>
        </w:rPr>
        <w:t>::</w:t>
      </w:r>
      <w:proofErr w:type="gramEnd"/>
      <w:r w:rsidRPr="00A61E41">
        <w:rPr>
          <w:rFonts w:ascii="Comic Sans MS" w:eastAsia="Times New Roman" w:hAnsi="Comic Sans MS" w:cs="Arial"/>
          <w:color w:val="000000"/>
          <w:sz w:val="20"/>
          <w:szCs w:val="20"/>
        </w:rPr>
        <w:t xml:space="preserve"> </w:t>
      </w:r>
      <w:r w:rsidR="00AD482E" w:rsidRPr="00A61E41">
        <w:rPr>
          <w:rFonts w:ascii="Comic Sans MS" w:hAnsi="Comic Sans MS" w:cs="BookAntiqua"/>
          <w:sz w:val="20"/>
          <w:szCs w:val="20"/>
        </w:rPr>
        <w:t>Changes in shareholders’ equity are disclosed by way of a schedule</w:t>
      </w:r>
      <w:r w:rsidR="00AD482E" w:rsidRPr="00A61E41">
        <w:rPr>
          <w:rFonts w:ascii="Comic Sans MS" w:eastAsia="Times New Roman" w:hAnsi="Comic Sans MS" w:cs="Arial"/>
          <w:color w:val="000000"/>
          <w:sz w:val="20"/>
          <w:szCs w:val="20"/>
        </w:rPr>
        <w:t>.</w:t>
      </w:r>
      <w:r w:rsidR="00AD482E" w:rsidRPr="00A61E41">
        <w:rPr>
          <w:rFonts w:ascii="Comic Sans MS" w:eastAsia="Times New Roman" w:hAnsi="Comic Sans MS" w:cs="Times New Roman"/>
          <w:sz w:val="20"/>
          <w:szCs w:val="20"/>
        </w:rPr>
        <w:t> </w:t>
      </w:r>
    </w:p>
    <w:p w:rsidR="00AD482E" w:rsidRPr="00A61E41" w:rsidRDefault="00AD482E" w:rsidP="00A47562">
      <w:pPr>
        <w:spacing w:before="100" w:beforeAutospacing="1" w:after="100" w:afterAutospacing="1" w:line="240" w:lineRule="auto"/>
        <w:rPr>
          <w:rFonts w:ascii="Comic Sans MS" w:eastAsia="Times New Roman" w:hAnsi="Comic Sans MS" w:cs="Arial"/>
          <w:b/>
          <w:bCs/>
          <w:color w:val="FDE072"/>
          <w:sz w:val="20"/>
          <w:szCs w:val="20"/>
          <w:u w:val="single"/>
        </w:rPr>
      </w:pPr>
      <w:r w:rsidRPr="00A61E41">
        <w:rPr>
          <w:rFonts w:ascii="Comic Sans MS" w:eastAsia="Times New Roman" w:hAnsi="Comic Sans MS" w:cs="Arial"/>
          <w:b/>
          <w:bCs/>
          <w:color w:val="FDE072"/>
          <w:sz w:val="20"/>
          <w:szCs w:val="20"/>
          <w:u w:val="single"/>
        </w:rPr>
        <w:t> Accounting Differences </w:t>
      </w:r>
    </w:p>
    <w:p w:rsidR="004E7055" w:rsidRPr="00A61E41" w:rsidRDefault="00C622EC" w:rsidP="00200725">
      <w:pPr>
        <w:spacing w:before="100" w:beforeAutospacing="1" w:after="100" w:afterAutospacing="1" w:line="240" w:lineRule="auto"/>
        <w:jc w:val="both"/>
        <w:rPr>
          <w:rFonts w:ascii="Comic Sans MS" w:eastAsia="Times New Roman" w:hAnsi="Comic Sans MS" w:cs="Times New Roman"/>
          <w:sz w:val="20"/>
          <w:szCs w:val="20"/>
        </w:rPr>
      </w:pPr>
      <w:r w:rsidRPr="00A61E41">
        <w:rPr>
          <w:rFonts w:ascii="Comic Sans MS" w:eastAsia="Times New Roman" w:hAnsi="Comic Sans MS" w:cs="Arial"/>
          <w:b/>
          <w:bCs/>
          <w:color w:val="000000"/>
          <w:sz w:val="20"/>
          <w:szCs w:val="20"/>
        </w:rPr>
        <w:lastRenderedPageBreak/>
        <w:t xml:space="preserve">1) </w:t>
      </w:r>
      <w:r w:rsidR="003D2453">
        <w:rPr>
          <w:rFonts w:ascii="Comic Sans MS" w:eastAsia="Times New Roman" w:hAnsi="Comic Sans MS" w:cs="Arial"/>
          <w:b/>
          <w:bCs/>
          <w:color w:val="000000"/>
          <w:sz w:val="20"/>
          <w:szCs w:val="20"/>
        </w:rPr>
        <w:t>Consolidated and Separate F/S</w:t>
      </w:r>
      <w:r w:rsidR="004E7055" w:rsidRPr="00A61E41">
        <w:rPr>
          <w:rFonts w:ascii="Comic Sans MS" w:eastAsia="Times New Roman" w:hAnsi="Comic Sans MS" w:cs="Times New Roman"/>
          <w:sz w:val="20"/>
          <w:szCs w:val="20"/>
        </w:rPr>
        <w:t> </w:t>
      </w:r>
    </w:p>
    <w:p w:rsidR="00AD482E" w:rsidRPr="00A61E41" w:rsidRDefault="0080293C" w:rsidP="003D2453">
      <w:pPr>
        <w:autoSpaceDE w:val="0"/>
        <w:autoSpaceDN w:val="0"/>
        <w:adjustRightInd w:val="0"/>
        <w:spacing w:after="0" w:line="240" w:lineRule="auto"/>
        <w:rPr>
          <w:rFonts w:ascii="Comic Sans MS" w:hAnsi="Comic Sans MS" w:cs="BookAntiqua"/>
          <w:sz w:val="20"/>
          <w:szCs w:val="20"/>
        </w:rPr>
      </w:pPr>
      <w:r w:rsidRPr="00A61E41">
        <w:rPr>
          <w:rFonts w:ascii="Comic Sans MS" w:hAnsi="Comic Sans MS" w:cs="BookAntiqua"/>
          <w:b/>
          <w:sz w:val="20"/>
          <w:szCs w:val="20"/>
        </w:rPr>
        <w:t>Indian GAAP</w:t>
      </w:r>
      <w:proofErr w:type="gramStart"/>
      <w:r w:rsidRPr="00A61E41">
        <w:rPr>
          <w:rFonts w:ascii="Comic Sans MS" w:hAnsi="Comic Sans MS" w:cs="BookAntiqua"/>
          <w:b/>
          <w:sz w:val="20"/>
          <w:szCs w:val="20"/>
        </w:rPr>
        <w:t>::</w:t>
      </w:r>
      <w:proofErr w:type="gramEnd"/>
      <w:r w:rsidRPr="00A61E41">
        <w:rPr>
          <w:rFonts w:ascii="Comic Sans MS" w:eastAsia="Times New Roman" w:hAnsi="Comic Sans MS" w:cs="Arial"/>
          <w:color w:val="000000"/>
          <w:sz w:val="20"/>
          <w:szCs w:val="20"/>
        </w:rPr>
        <w:t xml:space="preserve"> </w:t>
      </w:r>
      <w:r w:rsidR="003D2453" w:rsidRPr="003D2453">
        <w:rPr>
          <w:rFonts w:ascii="Comic Sans MS" w:hAnsi="Comic Sans MS" w:cs="BookAntiqua"/>
          <w:sz w:val="20"/>
          <w:szCs w:val="20"/>
        </w:rPr>
        <w:t>Goodwill/Capital reserve is calculated by computing the difference between the cost to the parent of its investment in the subsidiary and the parent’s portion of equity in the subsidiary in AS 21</w:t>
      </w:r>
    </w:p>
    <w:p w:rsidR="003D2453" w:rsidRDefault="003D2453" w:rsidP="003D2453">
      <w:pPr>
        <w:autoSpaceDE w:val="0"/>
        <w:autoSpaceDN w:val="0"/>
        <w:adjustRightInd w:val="0"/>
        <w:spacing w:after="0" w:line="240" w:lineRule="auto"/>
        <w:rPr>
          <w:rFonts w:ascii="Comic Sans MS" w:hAnsi="Comic Sans MS" w:cs="BookAntiqua"/>
          <w:b/>
          <w:sz w:val="20"/>
          <w:szCs w:val="20"/>
        </w:rPr>
      </w:pPr>
    </w:p>
    <w:p w:rsidR="00AD482E" w:rsidRPr="00A61E41" w:rsidRDefault="00B345F7" w:rsidP="003D2453">
      <w:pPr>
        <w:autoSpaceDE w:val="0"/>
        <w:autoSpaceDN w:val="0"/>
        <w:adjustRightInd w:val="0"/>
        <w:spacing w:after="0" w:line="240" w:lineRule="auto"/>
        <w:rPr>
          <w:rFonts w:ascii="Comic Sans MS" w:eastAsia="Times New Roman" w:hAnsi="Comic Sans MS" w:cs="Times New Roman"/>
          <w:sz w:val="20"/>
          <w:szCs w:val="20"/>
        </w:rPr>
      </w:pPr>
      <w:r w:rsidRPr="00A61E41">
        <w:rPr>
          <w:rFonts w:ascii="Comic Sans MS" w:hAnsi="Comic Sans MS" w:cs="BookAntiqua"/>
          <w:b/>
          <w:sz w:val="20"/>
          <w:szCs w:val="20"/>
        </w:rPr>
        <w:t>IFRS</w:t>
      </w:r>
      <w:proofErr w:type="gramStart"/>
      <w:r w:rsidRPr="00A61E41">
        <w:rPr>
          <w:rFonts w:ascii="Comic Sans MS" w:hAnsi="Comic Sans MS" w:cs="BookAntiqua"/>
          <w:b/>
          <w:sz w:val="20"/>
          <w:szCs w:val="20"/>
        </w:rPr>
        <w:t>::</w:t>
      </w:r>
      <w:proofErr w:type="gramEnd"/>
      <w:r w:rsidRPr="00A61E41">
        <w:rPr>
          <w:rFonts w:ascii="Comic Sans MS" w:hAnsi="Comic Sans MS" w:cs="BookAntiqua"/>
          <w:sz w:val="20"/>
          <w:szCs w:val="20"/>
        </w:rPr>
        <w:t xml:space="preserve"> </w:t>
      </w:r>
      <w:r w:rsidR="003D2453">
        <w:rPr>
          <w:rFonts w:ascii="Comic Sans MS" w:hAnsi="Comic Sans MS" w:cs="BookAntiqua"/>
          <w:sz w:val="20"/>
          <w:szCs w:val="20"/>
        </w:rPr>
        <w:t>F</w:t>
      </w:r>
      <w:r w:rsidR="003D2453" w:rsidRPr="003D2453">
        <w:rPr>
          <w:rFonts w:ascii="Comic Sans MS" w:hAnsi="Comic Sans MS" w:cs="BookAntiqua"/>
          <w:sz w:val="20"/>
          <w:szCs w:val="20"/>
        </w:rPr>
        <w:t>air value approach is followed</w:t>
      </w:r>
      <w:r w:rsidR="003D2453">
        <w:rPr>
          <w:rFonts w:ascii="BookAntiqua" w:hAnsi="BookAntiqua" w:cs="BookAntiqua"/>
        </w:rPr>
        <w:t>.</w:t>
      </w:r>
    </w:p>
    <w:p w:rsidR="00C622EC" w:rsidRPr="00A61E41" w:rsidRDefault="00C622EC" w:rsidP="00C622EC">
      <w:pPr>
        <w:spacing w:before="100" w:beforeAutospacing="1" w:after="100" w:afterAutospacing="1" w:line="240" w:lineRule="auto"/>
        <w:jc w:val="both"/>
        <w:rPr>
          <w:rFonts w:ascii="Comic Sans MS" w:eastAsia="Times New Roman" w:hAnsi="Comic Sans MS" w:cs="Times New Roman"/>
          <w:sz w:val="20"/>
          <w:szCs w:val="20"/>
        </w:rPr>
      </w:pPr>
      <w:r w:rsidRPr="00A61E41">
        <w:rPr>
          <w:rFonts w:ascii="Comic Sans MS" w:eastAsia="Times New Roman" w:hAnsi="Comic Sans MS" w:cs="Arial"/>
          <w:b/>
          <w:bCs/>
          <w:color w:val="000000"/>
          <w:sz w:val="20"/>
          <w:szCs w:val="20"/>
        </w:rPr>
        <w:t>2) Non-consolidation of subsidiaries</w:t>
      </w:r>
      <w:r w:rsidRPr="00A61E41">
        <w:rPr>
          <w:rFonts w:ascii="Comic Sans MS" w:eastAsia="Times New Roman" w:hAnsi="Comic Sans MS" w:cs="Times New Roman"/>
          <w:sz w:val="20"/>
          <w:szCs w:val="20"/>
        </w:rPr>
        <w:t> </w:t>
      </w:r>
    </w:p>
    <w:p w:rsidR="00C622EC" w:rsidRPr="00A61E41" w:rsidRDefault="0080293C" w:rsidP="00200725">
      <w:pPr>
        <w:spacing w:before="100" w:beforeAutospacing="1" w:after="100" w:afterAutospacing="1" w:line="240" w:lineRule="auto"/>
        <w:jc w:val="both"/>
        <w:rPr>
          <w:rFonts w:ascii="Comic Sans MS" w:hAnsi="Comic Sans MS" w:cs="BookAntiqua"/>
          <w:sz w:val="20"/>
          <w:szCs w:val="20"/>
        </w:rPr>
      </w:pPr>
      <w:r w:rsidRPr="00A61E41">
        <w:rPr>
          <w:rFonts w:ascii="Comic Sans MS" w:hAnsi="Comic Sans MS" w:cs="BookAntiqua"/>
          <w:b/>
          <w:sz w:val="20"/>
          <w:szCs w:val="20"/>
        </w:rPr>
        <w:t>Indian GAAP</w:t>
      </w:r>
      <w:proofErr w:type="gramStart"/>
      <w:r w:rsidRPr="00A61E41">
        <w:rPr>
          <w:rFonts w:ascii="Comic Sans MS" w:hAnsi="Comic Sans MS" w:cs="BookAntiqua"/>
          <w:b/>
          <w:sz w:val="20"/>
          <w:szCs w:val="20"/>
        </w:rPr>
        <w:t>::</w:t>
      </w:r>
      <w:proofErr w:type="gramEnd"/>
      <w:r w:rsidRPr="00A61E41">
        <w:rPr>
          <w:rFonts w:ascii="Comic Sans MS" w:eastAsia="Times New Roman" w:hAnsi="Comic Sans MS" w:cs="Arial"/>
          <w:color w:val="000000"/>
          <w:sz w:val="20"/>
          <w:szCs w:val="20"/>
        </w:rPr>
        <w:t xml:space="preserve"> </w:t>
      </w:r>
      <w:r w:rsidR="00AD482E" w:rsidRPr="00A61E41">
        <w:rPr>
          <w:rFonts w:ascii="Comic Sans MS" w:hAnsi="Comic Sans MS" w:cs="BookAntiqua"/>
          <w:sz w:val="20"/>
          <w:szCs w:val="20"/>
        </w:rPr>
        <w:t>Only if acquired and held for resale or there are severe long-term restrictions to transfer funds to the parent. </w:t>
      </w:r>
    </w:p>
    <w:p w:rsidR="00AD482E" w:rsidRPr="00A61E41" w:rsidRDefault="00B345F7" w:rsidP="00200725">
      <w:pPr>
        <w:spacing w:before="100" w:beforeAutospacing="1" w:after="100" w:afterAutospacing="1" w:line="240" w:lineRule="auto"/>
        <w:jc w:val="both"/>
        <w:rPr>
          <w:rFonts w:ascii="Comic Sans MS" w:eastAsia="Times New Roman" w:hAnsi="Comic Sans MS" w:cs="Times New Roman"/>
          <w:sz w:val="20"/>
          <w:szCs w:val="20"/>
        </w:rPr>
      </w:pPr>
      <w:r w:rsidRPr="00A61E41">
        <w:rPr>
          <w:rFonts w:ascii="Comic Sans MS" w:hAnsi="Comic Sans MS" w:cs="BookAntiqua"/>
          <w:b/>
          <w:sz w:val="20"/>
          <w:szCs w:val="20"/>
        </w:rPr>
        <w:t>IFRS</w:t>
      </w:r>
      <w:proofErr w:type="gramStart"/>
      <w:r w:rsidRPr="00A61E41">
        <w:rPr>
          <w:rFonts w:ascii="Comic Sans MS" w:hAnsi="Comic Sans MS" w:cs="BookAntiqua"/>
          <w:b/>
          <w:sz w:val="20"/>
          <w:szCs w:val="20"/>
        </w:rPr>
        <w:t>::</w:t>
      </w:r>
      <w:proofErr w:type="gramEnd"/>
      <w:r w:rsidRPr="00A61E41">
        <w:rPr>
          <w:rFonts w:ascii="Comic Sans MS" w:hAnsi="Comic Sans MS" w:cs="BookAntiqua"/>
          <w:sz w:val="20"/>
          <w:szCs w:val="20"/>
        </w:rPr>
        <w:t xml:space="preserve"> </w:t>
      </w:r>
      <w:r w:rsidR="00AD482E" w:rsidRPr="00A61E41">
        <w:rPr>
          <w:rFonts w:ascii="Comic Sans MS" w:hAnsi="Comic Sans MS" w:cs="BookAntiqua"/>
          <w:sz w:val="20"/>
          <w:szCs w:val="20"/>
        </w:rPr>
        <w:t>Dissimilar activities or temporary control are not a justification for non-consolidation</w:t>
      </w:r>
      <w:r w:rsidR="00AD482E" w:rsidRPr="00A61E41">
        <w:rPr>
          <w:rFonts w:ascii="Comic Sans MS" w:eastAsia="Times New Roman" w:hAnsi="Comic Sans MS" w:cs="Arial"/>
          <w:color w:val="000000"/>
          <w:sz w:val="20"/>
          <w:szCs w:val="20"/>
        </w:rPr>
        <w:t>.</w:t>
      </w:r>
      <w:r w:rsidR="00AD482E" w:rsidRPr="00A61E41">
        <w:rPr>
          <w:rFonts w:ascii="Comic Sans MS" w:eastAsia="Times New Roman" w:hAnsi="Comic Sans MS" w:cs="Times New Roman"/>
          <w:sz w:val="20"/>
          <w:szCs w:val="20"/>
        </w:rPr>
        <w:t> </w:t>
      </w:r>
    </w:p>
    <w:p w:rsidR="008434C7" w:rsidRPr="00A61E41" w:rsidRDefault="008434C7" w:rsidP="008434C7">
      <w:pPr>
        <w:spacing w:before="100" w:beforeAutospacing="1" w:after="100" w:afterAutospacing="1" w:line="240" w:lineRule="auto"/>
        <w:jc w:val="both"/>
        <w:rPr>
          <w:rFonts w:ascii="Comic Sans MS" w:eastAsia="Times New Roman" w:hAnsi="Comic Sans MS" w:cs="Times New Roman"/>
          <w:sz w:val="20"/>
          <w:szCs w:val="20"/>
        </w:rPr>
      </w:pPr>
      <w:r>
        <w:rPr>
          <w:rFonts w:ascii="Comic Sans MS" w:eastAsia="Times New Roman" w:hAnsi="Comic Sans MS" w:cs="Arial"/>
          <w:b/>
          <w:bCs/>
          <w:color w:val="000000"/>
          <w:sz w:val="20"/>
          <w:szCs w:val="20"/>
        </w:rPr>
        <w:t>3</w:t>
      </w:r>
      <w:r w:rsidRPr="00A61E41">
        <w:rPr>
          <w:rFonts w:ascii="Comic Sans MS" w:eastAsia="Times New Roman" w:hAnsi="Comic Sans MS" w:cs="Arial"/>
          <w:b/>
          <w:bCs/>
          <w:color w:val="000000"/>
          <w:sz w:val="20"/>
          <w:szCs w:val="20"/>
        </w:rPr>
        <w:t>) Investments:</w:t>
      </w:r>
    </w:p>
    <w:p w:rsidR="008434C7" w:rsidRPr="00A61E41" w:rsidRDefault="008434C7" w:rsidP="008434C7">
      <w:pPr>
        <w:spacing w:before="100" w:beforeAutospacing="1" w:after="100" w:afterAutospacing="1" w:line="240" w:lineRule="auto"/>
        <w:jc w:val="both"/>
        <w:rPr>
          <w:rFonts w:ascii="Comic Sans MS" w:hAnsi="Comic Sans MS" w:cs="BookAntiqua"/>
          <w:sz w:val="20"/>
          <w:szCs w:val="20"/>
        </w:rPr>
      </w:pPr>
      <w:r w:rsidRPr="00A61E41">
        <w:rPr>
          <w:rFonts w:ascii="Comic Sans MS" w:hAnsi="Comic Sans MS" w:cs="BookAntiqua"/>
          <w:b/>
          <w:sz w:val="20"/>
          <w:szCs w:val="20"/>
        </w:rPr>
        <w:t>IFRS</w:t>
      </w:r>
      <w:proofErr w:type="gramStart"/>
      <w:r w:rsidRPr="00A61E41">
        <w:rPr>
          <w:rFonts w:ascii="Comic Sans MS" w:hAnsi="Comic Sans MS" w:cs="BookAntiqua"/>
          <w:b/>
          <w:sz w:val="20"/>
          <w:szCs w:val="20"/>
        </w:rPr>
        <w:t>::</w:t>
      </w:r>
      <w:proofErr w:type="gramEnd"/>
      <w:r w:rsidRPr="00A61E41">
        <w:rPr>
          <w:rFonts w:ascii="Comic Sans MS" w:hAnsi="Comic Sans MS" w:cs="BookAntiqua"/>
          <w:sz w:val="20"/>
          <w:szCs w:val="20"/>
        </w:rPr>
        <w:t xml:space="preserve"> Depends on the classification of investment – if held to maturity or loan or receivable, then carry at amortised cost, otherwise at fair value. Unrealised gains/losses on fair value through profit or loss classification (including trading securities) recognised in the income statement and on available-for-sale investments recognised in equity</w:t>
      </w:r>
      <w:proofErr w:type="gramStart"/>
      <w:r w:rsidRPr="00A61E41">
        <w:rPr>
          <w:rFonts w:ascii="Comic Sans MS" w:hAnsi="Comic Sans MS" w:cs="BookAntiqua"/>
          <w:sz w:val="20"/>
          <w:szCs w:val="20"/>
        </w:rPr>
        <w:t>.*</w:t>
      </w:r>
      <w:proofErr w:type="gramEnd"/>
      <w:r w:rsidRPr="00A61E41">
        <w:rPr>
          <w:rFonts w:ascii="Comic Sans MS" w:hAnsi="Comic Sans MS" w:cs="BookAntiqua"/>
          <w:sz w:val="20"/>
          <w:szCs w:val="20"/>
        </w:rPr>
        <w:t>*</w:t>
      </w:r>
    </w:p>
    <w:p w:rsidR="008434C7" w:rsidRPr="00A61E41" w:rsidRDefault="008434C7" w:rsidP="008434C7">
      <w:pPr>
        <w:spacing w:before="100" w:beforeAutospacing="1" w:after="100" w:afterAutospacing="1" w:line="240" w:lineRule="auto"/>
        <w:jc w:val="both"/>
        <w:rPr>
          <w:rFonts w:ascii="Comic Sans MS" w:hAnsi="Comic Sans MS" w:cs="BookAntiqua"/>
          <w:sz w:val="20"/>
          <w:szCs w:val="20"/>
        </w:rPr>
      </w:pPr>
      <w:r w:rsidRPr="00A61E41">
        <w:rPr>
          <w:rFonts w:ascii="Comic Sans MS" w:hAnsi="Comic Sans MS" w:cs="BookAntiqua"/>
          <w:b/>
          <w:sz w:val="20"/>
          <w:szCs w:val="20"/>
        </w:rPr>
        <w:t>Indian GAAP</w:t>
      </w:r>
      <w:proofErr w:type="gramStart"/>
      <w:r w:rsidRPr="00A61E41">
        <w:rPr>
          <w:rFonts w:ascii="Comic Sans MS" w:hAnsi="Comic Sans MS" w:cs="BookAntiqua"/>
          <w:b/>
          <w:sz w:val="20"/>
          <w:szCs w:val="20"/>
        </w:rPr>
        <w:t>::</w:t>
      </w:r>
      <w:proofErr w:type="gramEnd"/>
      <w:r w:rsidRPr="00A61E41">
        <w:rPr>
          <w:rFonts w:ascii="Comic Sans MS" w:eastAsia="Times New Roman" w:hAnsi="Comic Sans MS" w:cs="Arial"/>
          <w:color w:val="000000"/>
          <w:sz w:val="20"/>
          <w:szCs w:val="20"/>
        </w:rPr>
        <w:t xml:space="preserve"> </w:t>
      </w:r>
      <w:r w:rsidRPr="00A61E41">
        <w:rPr>
          <w:rFonts w:ascii="Comic Sans MS" w:hAnsi="Comic Sans MS" w:cs="BookAntiqua"/>
          <w:sz w:val="20"/>
          <w:szCs w:val="20"/>
        </w:rPr>
        <w:t>Carry long-term investments at cost (with provision for other than temporary diminution in value). Current investments carried at lower of cost or fair value determined on individual basis or by category of investment but not on overall (or global) basis. Specific guidance exists for banking industry.</w:t>
      </w:r>
    </w:p>
    <w:p w:rsidR="00FE4B74" w:rsidRPr="00A61E41" w:rsidRDefault="00FE4B74" w:rsidP="00FE4B74">
      <w:pPr>
        <w:spacing w:before="100" w:beforeAutospacing="1" w:after="100" w:afterAutospacing="1" w:line="240" w:lineRule="auto"/>
        <w:jc w:val="both"/>
        <w:rPr>
          <w:rFonts w:ascii="Comic Sans MS" w:hAnsi="Comic Sans MS" w:cs="BookAntiqua"/>
          <w:sz w:val="20"/>
          <w:szCs w:val="20"/>
        </w:rPr>
      </w:pPr>
      <w:r w:rsidRPr="00A61E41">
        <w:rPr>
          <w:rFonts w:ascii="Comic Sans MS" w:eastAsia="Times New Roman" w:hAnsi="Comic Sans MS" w:cs="Arial"/>
          <w:b/>
          <w:bCs/>
          <w:color w:val="000000"/>
          <w:sz w:val="20"/>
          <w:szCs w:val="20"/>
        </w:rPr>
        <w:t>4) Depreciation</w:t>
      </w:r>
      <w:r w:rsidRPr="00A61E41">
        <w:rPr>
          <w:rFonts w:ascii="Comic Sans MS" w:hAnsi="Comic Sans MS" w:cs="BookAntiqua"/>
          <w:sz w:val="20"/>
          <w:szCs w:val="20"/>
        </w:rPr>
        <w:t xml:space="preserve"> </w:t>
      </w:r>
    </w:p>
    <w:p w:rsidR="00FE4B74" w:rsidRPr="00A61E41" w:rsidRDefault="00FE4B74" w:rsidP="00FE4B74">
      <w:pPr>
        <w:spacing w:before="100" w:beforeAutospacing="1" w:after="100" w:afterAutospacing="1" w:line="240" w:lineRule="auto"/>
        <w:jc w:val="both"/>
        <w:rPr>
          <w:rFonts w:ascii="Comic Sans MS" w:hAnsi="Comic Sans MS" w:cs="BookAntiqua"/>
          <w:sz w:val="20"/>
          <w:szCs w:val="20"/>
        </w:rPr>
      </w:pPr>
      <w:r w:rsidRPr="00A61E41">
        <w:rPr>
          <w:rFonts w:ascii="Comic Sans MS" w:hAnsi="Comic Sans MS" w:cs="BookAntiqua"/>
          <w:b/>
          <w:sz w:val="20"/>
          <w:szCs w:val="20"/>
        </w:rPr>
        <w:t>Indian GAAP</w:t>
      </w:r>
      <w:proofErr w:type="gramStart"/>
      <w:r w:rsidRPr="00A61E41">
        <w:rPr>
          <w:rFonts w:ascii="Comic Sans MS" w:hAnsi="Comic Sans MS" w:cs="BookAntiqua"/>
          <w:b/>
          <w:sz w:val="20"/>
          <w:szCs w:val="20"/>
        </w:rPr>
        <w:t>::</w:t>
      </w:r>
      <w:proofErr w:type="gramEnd"/>
      <w:r w:rsidRPr="00A61E41">
        <w:rPr>
          <w:rFonts w:ascii="Comic Sans MS" w:eastAsia="Times New Roman" w:hAnsi="Comic Sans MS" w:cs="Arial"/>
          <w:color w:val="000000"/>
          <w:sz w:val="20"/>
          <w:szCs w:val="20"/>
        </w:rPr>
        <w:t xml:space="preserve"> </w:t>
      </w:r>
      <w:r w:rsidRPr="00A61E41">
        <w:rPr>
          <w:rFonts w:ascii="Comic Sans MS" w:hAnsi="Comic Sans MS" w:cs="BookAntiqua"/>
          <w:sz w:val="20"/>
          <w:szCs w:val="20"/>
        </w:rPr>
        <w:t>Depreciation is provided based on the useful lives of assets or the minimum rates prescribed by the Indian Companies Act, whichever is higher. Asset lives are not prescribed by the Companies Act, but can be derived from the depreciation rates.  </w:t>
      </w:r>
    </w:p>
    <w:p w:rsidR="00AD482E" w:rsidRPr="00A61E41" w:rsidRDefault="00FE4B74" w:rsidP="00FE4B74">
      <w:pPr>
        <w:spacing w:before="100" w:beforeAutospacing="1" w:after="100" w:afterAutospacing="1" w:line="240" w:lineRule="auto"/>
        <w:jc w:val="both"/>
        <w:rPr>
          <w:rFonts w:ascii="Comic Sans MS" w:eastAsia="Times New Roman" w:hAnsi="Comic Sans MS" w:cs="Times New Roman"/>
          <w:sz w:val="20"/>
          <w:szCs w:val="20"/>
        </w:rPr>
      </w:pPr>
      <w:r w:rsidRPr="00A61E41">
        <w:rPr>
          <w:rFonts w:ascii="Comic Sans MS" w:hAnsi="Comic Sans MS" w:cs="BookAntiqua"/>
          <w:b/>
          <w:sz w:val="20"/>
          <w:szCs w:val="20"/>
        </w:rPr>
        <w:t>IFRS</w:t>
      </w:r>
      <w:proofErr w:type="gramStart"/>
      <w:r w:rsidRPr="00A61E41">
        <w:rPr>
          <w:rFonts w:ascii="Comic Sans MS" w:hAnsi="Comic Sans MS" w:cs="BookAntiqua"/>
          <w:b/>
          <w:sz w:val="20"/>
          <w:szCs w:val="20"/>
        </w:rPr>
        <w:t>::</w:t>
      </w:r>
      <w:proofErr w:type="gramEnd"/>
      <w:r w:rsidRPr="00A61E41">
        <w:rPr>
          <w:rFonts w:ascii="Comic Sans MS" w:hAnsi="Comic Sans MS" w:cs="BookAntiqua"/>
          <w:sz w:val="20"/>
          <w:szCs w:val="20"/>
        </w:rPr>
        <w:t xml:space="preserve"> Allocated on a systematic basis to each accounting period over the useful life of the asset</w:t>
      </w:r>
      <w:r w:rsidR="00087C2C" w:rsidRPr="00A61E41">
        <w:rPr>
          <w:rFonts w:ascii="Comic Sans MS" w:hAnsi="Comic Sans MS" w:cs="BookAntiqua"/>
          <w:sz w:val="20"/>
          <w:szCs w:val="20"/>
        </w:rPr>
        <w:t xml:space="preserve">      </w:t>
      </w:r>
      <w:r w:rsidRPr="00A61E41">
        <w:rPr>
          <w:rFonts w:ascii="Comic Sans MS" w:eastAsia="Times New Roman" w:hAnsi="Comic Sans MS" w:cs="Times New Roman"/>
          <w:b/>
          <w:sz w:val="20"/>
          <w:szCs w:val="20"/>
        </w:rPr>
        <w:t xml:space="preserve"> </w:t>
      </w:r>
    </w:p>
    <w:p w:rsidR="00C622EC" w:rsidRPr="00A61E41" w:rsidRDefault="00AD482E" w:rsidP="00C622EC">
      <w:pPr>
        <w:spacing w:before="100" w:beforeAutospacing="1" w:after="100" w:afterAutospacing="1" w:line="240" w:lineRule="auto"/>
        <w:jc w:val="both"/>
        <w:rPr>
          <w:rFonts w:ascii="Comic Sans MS" w:eastAsia="Times New Roman" w:hAnsi="Comic Sans MS" w:cs="Times New Roman"/>
          <w:sz w:val="20"/>
          <w:szCs w:val="20"/>
        </w:rPr>
      </w:pPr>
      <w:r w:rsidRPr="00A61E41">
        <w:rPr>
          <w:rFonts w:ascii="Comic Sans MS" w:eastAsia="Times New Roman" w:hAnsi="Comic Sans MS" w:cs="Times New Roman"/>
          <w:sz w:val="20"/>
          <w:szCs w:val="20"/>
        </w:rPr>
        <w:t> </w:t>
      </w:r>
      <w:r w:rsidR="00FE4B74" w:rsidRPr="00A61E41">
        <w:rPr>
          <w:rFonts w:ascii="Comic Sans MS" w:eastAsia="Times New Roman" w:hAnsi="Comic Sans MS" w:cs="Times New Roman"/>
          <w:sz w:val="20"/>
          <w:szCs w:val="20"/>
        </w:rPr>
        <w:t xml:space="preserve">5) </w:t>
      </w:r>
      <w:r w:rsidR="006955CD">
        <w:rPr>
          <w:rFonts w:ascii="Comic Sans MS" w:eastAsia="Times New Roman" w:hAnsi="Comic Sans MS" w:cs="Arial"/>
          <w:b/>
          <w:bCs/>
          <w:color w:val="000000"/>
          <w:sz w:val="20"/>
          <w:szCs w:val="20"/>
        </w:rPr>
        <w:t>Share based Employees Benefits</w:t>
      </w:r>
    </w:p>
    <w:p w:rsidR="00AD482E" w:rsidRPr="00A61E41" w:rsidRDefault="0080293C" w:rsidP="00200725">
      <w:pPr>
        <w:spacing w:before="100" w:beforeAutospacing="1" w:after="100" w:afterAutospacing="1" w:line="240" w:lineRule="auto"/>
        <w:jc w:val="both"/>
        <w:rPr>
          <w:rFonts w:ascii="Comic Sans MS" w:hAnsi="Comic Sans MS" w:cs="BookAntiqua"/>
          <w:sz w:val="20"/>
          <w:szCs w:val="20"/>
        </w:rPr>
      </w:pPr>
      <w:r w:rsidRPr="00A61E41">
        <w:rPr>
          <w:rFonts w:ascii="Comic Sans MS" w:hAnsi="Comic Sans MS" w:cs="BookAntiqua"/>
          <w:b/>
          <w:sz w:val="20"/>
          <w:szCs w:val="20"/>
        </w:rPr>
        <w:t>Indian GAAP</w:t>
      </w:r>
      <w:proofErr w:type="gramStart"/>
      <w:r w:rsidRPr="00A61E41">
        <w:rPr>
          <w:rFonts w:ascii="Comic Sans MS" w:hAnsi="Comic Sans MS" w:cs="BookAntiqua"/>
          <w:b/>
          <w:sz w:val="20"/>
          <w:szCs w:val="20"/>
        </w:rPr>
        <w:t>::</w:t>
      </w:r>
      <w:proofErr w:type="gramEnd"/>
      <w:r w:rsidRPr="00A61E41">
        <w:rPr>
          <w:rFonts w:ascii="Comic Sans MS" w:eastAsia="Times New Roman" w:hAnsi="Comic Sans MS" w:cs="Arial"/>
          <w:color w:val="000000"/>
          <w:sz w:val="20"/>
          <w:szCs w:val="20"/>
        </w:rPr>
        <w:t xml:space="preserve"> </w:t>
      </w:r>
      <w:r w:rsidR="006955CD">
        <w:rPr>
          <w:rFonts w:ascii="Comic Sans MS" w:hAnsi="Comic Sans MS" w:cs="BookAntiqua"/>
          <w:sz w:val="20"/>
          <w:szCs w:val="20"/>
        </w:rPr>
        <w:t>Either Fair Value Method or Intrinsic Value Method can be used.</w:t>
      </w:r>
    </w:p>
    <w:p w:rsidR="00AD482E" w:rsidRPr="00A61E41" w:rsidRDefault="00B345F7" w:rsidP="00200725">
      <w:pPr>
        <w:spacing w:before="100" w:beforeAutospacing="1" w:after="100" w:afterAutospacing="1" w:line="240" w:lineRule="auto"/>
        <w:jc w:val="both"/>
        <w:rPr>
          <w:rFonts w:ascii="Comic Sans MS" w:eastAsia="Times New Roman" w:hAnsi="Comic Sans MS" w:cs="Times New Roman"/>
          <w:sz w:val="20"/>
          <w:szCs w:val="20"/>
        </w:rPr>
      </w:pPr>
      <w:r w:rsidRPr="00A61E41">
        <w:rPr>
          <w:rFonts w:ascii="Comic Sans MS" w:hAnsi="Comic Sans MS" w:cs="BookAntiqua"/>
          <w:b/>
          <w:sz w:val="20"/>
          <w:szCs w:val="20"/>
        </w:rPr>
        <w:t>IFRS</w:t>
      </w:r>
      <w:proofErr w:type="gramStart"/>
      <w:r w:rsidRPr="00A61E41">
        <w:rPr>
          <w:rFonts w:ascii="Comic Sans MS" w:hAnsi="Comic Sans MS" w:cs="BookAntiqua"/>
          <w:b/>
          <w:sz w:val="20"/>
          <w:szCs w:val="20"/>
        </w:rPr>
        <w:t>::</w:t>
      </w:r>
      <w:proofErr w:type="gramEnd"/>
      <w:r w:rsidRPr="00A61E41">
        <w:rPr>
          <w:rFonts w:ascii="Comic Sans MS" w:hAnsi="Comic Sans MS" w:cs="BookAntiqua"/>
          <w:sz w:val="20"/>
          <w:szCs w:val="20"/>
        </w:rPr>
        <w:t xml:space="preserve"> </w:t>
      </w:r>
      <w:r w:rsidR="006955CD">
        <w:rPr>
          <w:rFonts w:ascii="Comic Sans MS" w:hAnsi="Comic Sans MS" w:cs="BookAntiqua"/>
          <w:sz w:val="20"/>
          <w:szCs w:val="20"/>
        </w:rPr>
        <w:t>Only Fair Value Method can be used.</w:t>
      </w:r>
    </w:p>
    <w:p w:rsidR="00C622EC" w:rsidRPr="00A61E41" w:rsidRDefault="00FE4B74" w:rsidP="00C622EC">
      <w:pPr>
        <w:spacing w:before="100" w:beforeAutospacing="1" w:after="100" w:afterAutospacing="1" w:line="240" w:lineRule="auto"/>
        <w:jc w:val="both"/>
        <w:rPr>
          <w:rFonts w:ascii="Comic Sans MS" w:eastAsia="Times New Roman" w:hAnsi="Comic Sans MS" w:cs="Times New Roman"/>
          <w:sz w:val="20"/>
          <w:szCs w:val="20"/>
        </w:rPr>
      </w:pPr>
      <w:r w:rsidRPr="00A61E41">
        <w:rPr>
          <w:rFonts w:ascii="Comic Sans MS" w:eastAsia="Times New Roman" w:hAnsi="Comic Sans MS" w:cs="Arial"/>
          <w:b/>
          <w:bCs/>
          <w:color w:val="000000"/>
          <w:sz w:val="20"/>
          <w:szCs w:val="20"/>
        </w:rPr>
        <w:t xml:space="preserve">6) </w:t>
      </w:r>
      <w:r w:rsidR="00C622EC" w:rsidRPr="00A61E41">
        <w:rPr>
          <w:rFonts w:ascii="Comic Sans MS" w:eastAsia="Times New Roman" w:hAnsi="Comic Sans MS" w:cs="Arial"/>
          <w:b/>
          <w:bCs/>
          <w:color w:val="000000"/>
          <w:sz w:val="20"/>
          <w:szCs w:val="20"/>
        </w:rPr>
        <w:t>Acquired intangible assets</w:t>
      </w:r>
      <w:r w:rsidR="00C622EC" w:rsidRPr="00A61E41">
        <w:rPr>
          <w:rFonts w:ascii="Comic Sans MS" w:eastAsia="Times New Roman" w:hAnsi="Comic Sans MS" w:cs="Times New Roman"/>
          <w:sz w:val="20"/>
          <w:szCs w:val="20"/>
        </w:rPr>
        <w:t> </w:t>
      </w:r>
    </w:p>
    <w:p w:rsidR="00AD482E" w:rsidRPr="00A61E41" w:rsidRDefault="0080293C" w:rsidP="00200725">
      <w:pPr>
        <w:spacing w:before="100" w:beforeAutospacing="1" w:after="100" w:afterAutospacing="1" w:line="240" w:lineRule="auto"/>
        <w:jc w:val="both"/>
        <w:rPr>
          <w:rFonts w:ascii="Comic Sans MS" w:hAnsi="Comic Sans MS" w:cs="BookAntiqua"/>
          <w:sz w:val="20"/>
          <w:szCs w:val="20"/>
        </w:rPr>
      </w:pPr>
      <w:r w:rsidRPr="00A61E41">
        <w:rPr>
          <w:rFonts w:ascii="Comic Sans MS" w:hAnsi="Comic Sans MS" w:cs="BookAntiqua"/>
          <w:b/>
          <w:sz w:val="20"/>
          <w:szCs w:val="20"/>
        </w:rPr>
        <w:t>Indian GAAP</w:t>
      </w:r>
      <w:proofErr w:type="gramStart"/>
      <w:r w:rsidRPr="00A61E41">
        <w:rPr>
          <w:rFonts w:ascii="Comic Sans MS" w:hAnsi="Comic Sans MS" w:cs="BookAntiqua"/>
          <w:b/>
          <w:sz w:val="20"/>
          <w:szCs w:val="20"/>
        </w:rPr>
        <w:t>::</w:t>
      </w:r>
      <w:proofErr w:type="gramEnd"/>
      <w:r w:rsidRPr="00A61E41">
        <w:rPr>
          <w:rFonts w:ascii="Comic Sans MS" w:eastAsia="Times New Roman" w:hAnsi="Comic Sans MS" w:cs="Arial"/>
          <w:color w:val="000000"/>
          <w:sz w:val="20"/>
          <w:szCs w:val="20"/>
        </w:rPr>
        <w:t xml:space="preserve"> </w:t>
      </w:r>
      <w:r w:rsidR="00AD482E" w:rsidRPr="00A61E41">
        <w:rPr>
          <w:rFonts w:ascii="Comic Sans MS" w:hAnsi="Comic Sans MS" w:cs="BookAntiqua"/>
          <w:sz w:val="20"/>
          <w:szCs w:val="20"/>
        </w:rPr>
        <w:t>Capitalise if recognition criteria are met; intangible assets must be amortised over useful life with a rebuttable presumption of not exceeding 10 years.</w:t>
      </w:r>
      <w:r w:rsidR="001530B2">
        <w:rPr>
          <w:rFonts w:ascii="Comic Sans MS" w:hAnsi="Comic Sans MS" w:cs="BookAntiqua"/>
          <w:sz w:val="20"/>
          <w:szCs w:val="20"/>
        </w:rPr>
        <w:t xml:space="preserve"> </w:t>
      </w:r>
      <w:r w:rsidR="00AD482E" w:rsidRPr="00A61E41">
        <w:rPr>
          <w:rFonts w:ascii="Comic Sans MS" w:hAnsi="Comic Sans MS" w:cs="BookAntiqua"/>
          <w:sz w:val="20"/>
          <w:szCs w:val="20"/>
        </w:rPr>
        <w:t>Revaluations not permitted. </w:t>
      </w:r>
    </w:p>
    <w:p w:rsidR="00AD482E" w:rsidRPr="00A61E41" w:rsidRDefault="00B345F7" w:rsidP="00200725">
      <w:pPr>
        <w:spacing w:before="100" w:beforeAutospacing="1" w:after="100" w:afterAutospacing="1" w:line="240" w:lineRule="auto"/>
        <w:jc w:val="both"/>
        <w:rPr>
          <w:rFonts w:ascii="Comic Sans MS" w:eastAsia="Times New Roman" w:hAnsi="Comic Sans MS" w:cs="Times New Roman"/>
          <w:sz w:val="20"/>
          <w:szCs w:val="20"/>
        </w:rPr>
      </w:pPr>
      <w:r w:rsidRPr="00A61E41">
        <w:rPr>
          <w:rFonts w:ascii="Comic Sans MS" w:hAnsi="Comic Sans MS" w:cs="BookAntiqua"/>
          <w:b/>
          <w:sz w:val="20"/>
          <w:szCs w:val="20"/>
        </w:rPr>
        <w:lastRenderedPageBreak/>
        <w:t>IFRS</w:t>
      </w:r>
      <w:proofErr w:type="gramStart"/>
      <w:r w:rsidRPr="00A61E41">
        <w:rPr>
          <w:rFonts w:ascii="Comic Sans MS" w:hAnsi="Comic Sans MS" w:cs="BookAntiqua"/>
          <w:b/>
          <w:sz w:val="20"/>
          <w:szCs w:val="20"/>
        </w:rPr>
        <w:t>::</w:t>
      </w:r>
      <w:proofErr w:type="gramEnd"/>
      <w:r w:rsidRPr="00A61E41">
        <w:rPr>
          <w:rFonts w:ascii="Comic Sans MS" w:hAnsi="Comic Sans MS" w:cs="BookAntiqua"/>
          <w:sz w:val="20"/>
          <w:szCs w:val="20"/>
        </w:rPr>
        <w:t xml:space="preserve"> </w:t>
      </w:r>
      <w:r w:rsidR="00AD482E" w:rsidRPr="00A61E41">
        <w:rPr>
          <w:rFonts w:ascii="Comic Sans MS" w:hAnsi="Comic Sans MS" w:cs="BookAntiqua"/>
          <w:sz w:val="20"/>
          <w:szCs w:val="20"/>
        </w:rPr>
        <w:t>Capitalise if recognition criteria are met; intangible assets must be amortised over useful life. Intangibles assigned an indefinite useful life must not be amortised but reviewed annually for impairment. Revaluations are permitted in rare circumstances</w:t>
      </w:r>
      <w:r w:rsidR="00AD482E" w:rsidRPr="00A61E41">
        <w:rPr>
          <w:rFonts w:ascii="Comic Sans MS" w:eastAsia="Times New Roman" w:hAnsi="Comic Sans MS" w:cs="Arial"/>
          <w:color w:val="000000"/>
          <w:sz w:val="20"/>
          <w:szCs w:val="20"/>
        </w:rPr>
        <w:t>.</w:t>
      </w:r>
      <w:r w:rsidR="00AD482E" w:rsidRPr="00A61E41">
        <w:rPr>
          <w:rFonts w:ascii="Comic Sans MS" w:eastAsia="Times New Roman" w:hAnsi="Comic Sans MS" w:cs="Times New Roman"/>
          <w:sz w:val="20"/>
          <w:szCs w:val="20"/>
        </w:rPr>
        <w:t> </w:t>
      </w:r>
    </w:p>
    <w:p w:rsidR="00744789" w:rsidRPr="00537DC8" w:rsidRDefault="00FE4B74" w:rsidP="00744789">
      <w:pPr>
        <w:spacing w:before="100" w:beforeAutospacing="1" w:after="100" w:afterAutospacing="1" w:line="240" w:lineRule="auto"/>
        <w:jc w:val="both"/>
        <w:rPr>
          <w:rFonts w:ascii="Comic Sans MS" w:hAnsi="Comic Sans MS" w:cs="BookAntiqua"/>
          <w:b/>
          <w:sz w:val="20"/>
          <w:szCs w:val="20"/>
        </w:rPr>
      </w:pPr>
      <w:r w:rsidRPr="00A61E41">
        <w:rPr>
          <w:rFonts w:ascii="Comic Sans MS" w:eastAsia="Times New Roman" w:hAnsi="Comic Sans MS" w:cs="Arial"/>
          <w:b/>
          <w:bCs/>
          <w:color w:val="000000"/>
          <w:sz w:val="20"/>
          <w:szCs w:val="20"/>
        </w:rPr>
        <w:t xml:space="preserve">7) </w:t>
      </w:r>
      <w:r w:rsidR="00744789" w:rsidRPr="00537DC8">
        <w:rPr>
          <w:rFonts w:ascii="Comic Sans MS" w:hAnsi="Comic Sans MS" w:cs="BookAntiqua"/>
          <w:b/>
          <w:sz w:val="20"/>
          <w:szCs w:val="20"/>
        </w:rPr>
        <w:t>Extra ordinary Item</w:t>
      </w:r>
    </w:p>
    <w:p w:rsidR="00744789" w:rsidRDefault="00744789" w:rsidP="00744789">
      <w:pPr>
        <w:spacing w:before="100" w:beforeAutospacing="1" w:after="100" w:afterAutospacing="1" w:line="240" w:lineRule="auto"/>
        <w:jc w:val="both"/>
        <w:rPr>
          <w:rFonts w:ascii="Comic Sans MS" w:hAnsi="Comic Sans MS" w:cs="BookAntiqua"/>
          <w:sz w:val="20"/>
          <w:szCs w:val="20"/>
        </w:rPr>
      </w:pPr>
      <w:r w:rsidRPr="00537DC8">
        <w:rPr>
          <w:rFonts w:ascii="Comic Sans MS" w:hAnsi="Comic Sans MS" w:cs="BookAntiqua"/>
          <w:b/>
          <w:sz w:val="20"/>
          <w:szCs w:val="20"/>
        </w:rPr>
        <w:t>IFRS</w:t>
      </w:r>
      <w:proofErr w:type="gramStart"/>
      <w:r w:rsidRPr="00537DC8">
        <w:rPr>
          <w:rFonts w:ascii="Comic Sans MS" w:hAnsi="Comic Sans MS" w:cs="BookAntiqua"/>
          <w:b/>
          <w:sz w:val="20"/>
          <w:szCs w:val="20"/>
        </w:rPr>
        <w:t>::</w:t>
      </w:r>
      <w:proofErr w:type="gramEnd"/>
      <w:r>
        <w:rPr>
          <w:rFonts w:ascii="Comic Sans MS" w:hAnsi="Comic Sans MS" w:cs="BookAntiqua"/>
          <w:sz w:val="20"/>
          <w:szCs w:val="20"/>
        </w:rPr>
        <w:t xml:space="preserve"> Disallows any EO item to be presented separately.</w:t>
      </w:r>
    </w:p>
    <w:p w:rsidR="00744789" w:rsidRDefault="00744789" w:rsidP="00744789">
      <w:pPr>
        <w:spacing w:before="100" w:beforeAutospacing="1" w:after="100" w:afterAutospacing="1" w:line="240" w:lineRule="auto"/>
        <w:jc w:val="both"/>
        <w:rPr>
          <w:rFonts w:ascii="Comic Sans MS" w:hAnsi="Comic Sans MS" w:cs="BookAntiqua"/>
          <w:sz w:val="20"/>
          <w:szCs w:val="20"/>
        </w:rPr>
      </w:pPr>
      <w:r w:rsidRPr="00537DC8">
        <w:rPr>
          <w:rFonts w:ascii="Comic Sans MS" w:hAnsi="Comic Sans MS" w:cs="BookAntiqua"/>
          <w:b/>
          <w:sz w:val="20"/>
          <w:szCs w:val="20"/>
        </w:rPr>
        <w:t>Indian GAAP</w:t>
      </w:r>
      <w:proofErr w:type="gramStart"/>
      <w:r w:rsidRPr="00537DC8">
        <w:rPr>
          <w:rFonts w:ascii="Comic Sans MS" w:hAnsi="Comic Sans MS" w:cs="BookAntiqua"/>
          <w:b/>
          <w:sz w:val="20"/>
          <w:szCs w:val="20"/>
        </w:rPr>
        <w:t>::</w:t>
      </w:r>
      <w:proofErr w:type="gramEnd"/>
      <w:r>
        <w:rPr>
          <w:rFonts w:ascii="Comic Sans MS" w:hAnsi="Comic Sans MS" w:cs="BookAntiqua"/>
          <w:sz w:val="20"/>
          <w:szCs w:val="20"/>
        </w:rPr>
        <w:t xml:space="preserve"> Require separate disclosure.</w:t>
      </w:r>
    </w:p>
    <w:p w:rsidR="00744789" w:rsidRPr="006E2B3D" w:rsidRDefault="00744789" w:rsidP="00744789">
      <w:pPr>
        <w:spacing w:before="100" w:beforeAutospacing="1" w:after="100" w:afterAutospacing="1" w:line="240" w:lineRule="auto"/>
        <w:jc w:val="both"/>
        <w:rPr>
          <w:rFonts w:ascii="Comic Sans MS" w:hAnsi="Comic Sans MS" w:cs="BookAntiqua"/>
          <w:b/>
          <w:sz w:val="20"/>
          <w:szCs w:val="20"/>
        </w:rPr>
      </w:pPr>
      <w:r>
        <w:rPr>
          <w:rFonts w:ascii="Comic Sans MS" w:hAnsi="Comic Sans MS" w:cs="BookAntiqua"/>
          <w:b/>
          <w:sz w:val="20"/>
          <w:szCs w:val="20"/>
        </w:rPr>
        <w:t>8</w:t>
      </w:r>
      <w:r w:rsidRPr="006E2B3D">
        <w:rPr>
          <w:rFonts w:ascii="Comic Sans MS" w:hAnsi="Comic Sans MS" w:cs="BookAntiqua"/>
          <w:b/>
          <w:sz w:val="20"/>
          <w:szCs w:val="20"/>
        </w:rPr>
        <w:t>) Land Leases</w:t>
      </w:r>
    </w:p>
    <w:p w:rsidR="00744789" w:rsidRDefault="00744789" w:rsidP="00744789">
      <w:pPr>
        <w:spacing w:before="100" w:beforeAutospacing="1" w:after="100" w:afterAutospacing="1" w:line="240" w:lineRule="auto"/>
        <w:jc w:val="both"/>
        <w:rPr>
          <w:rFonts w:ascii="Comic Sans MS" w:hAnsi="Comic Sans MS" w:cs="BookAntiqua"/>
          <w:sz w:val="20"/>
          <w:szCs w:val="20"/>
        </w:rPr>
      </w:pPr>
      <w:r w:rsidRPr="006E2B3D">
        <w:rPr>
          <w:rFonts w:ascii="Comic Sans MS" w:hAnsi="Comic Sans MS" w:cs="BookAntiqua"/>
          <w:b/>
          <w:sz w:val="20"/>
          <w:szCs w:val="20"/>
        </w:rPr>
        <w:t>IFRS</w:t>
      </w:r>
      <w:proofErr w:type="gramStart"/>
      <w:r w:rsidRPr="006E2B3D">
        <w:rPr>
          <w:rFonts w:ascii="Comic Sans MS" w:hAnsi="Comic Sans MS" w:cs="BookAntiqua"/>
          <w:b/>
          <w:sz w:val="20"/>
          <w:szCs w:val="20"/>
        </w:rPr>
        <w:t>::</w:t>
      </w:r>
      <w:proofErr w:type="gramEnd"/>
      <w:r>
        <w:rPr>
          <w:rFonts w:ascii="Comic Sans MS" w:hAnsi="Comic Sans MS" w:cs="BookAntiqua"/>
          <w:sz w:val="20"/>
          <w:szCs w:val="20"/>
        </w:rPr>
        <w:t xml:space="preserve"> Classified as operating lease unless title passes to the lessee at the end of lease term.</w:t>
      </w:r>
    </w:p>
    <w:p w:rsidR="00C622EC" w:rsidRPr="00A61E41" w:rsidRDefault="00744789" w:rsidP="00744789">
      <w:pPr>
        <w:spacing w:before="100" w:beforeAutospacing="1" w:after="100" w:afterAutospacing="1" w:line="240" w:lineRule="auto"/>
        <w:jc w:val="both"/>
        <w:rPr>
          <w:rFonts w:ascii="Comic Sans MS" w:eastAsia="Times New Roman" w:hAnsi="Comic Sans MS" w:cs="Times New Roman"/>
          <w:sz w:val="20"/>
          <w:szCs w:val="20"/>
        </w:rPr>
      </w:pPr>
      <w:r w:rsidRPr="006E2B3D">
        <w:rPr>
          <w:rFonts w:ascii="Comic Sans MS" w:hAnsi="Comic Sans MS" w:cs="BookAntiqua"/>
          <w:b/>
          <w:sz w:val="20"/>
          <w:szCs w:val="20"/>
        </w:rPr>
        <w:t>Indian GAAP</w:t>
      </w:r>
      <w:proofErr w:type="gramStart"/>
      <w:r w:rsidRPr="006E2B3D">
        <w:rPr>
          <w:rFonts w:ascii="Comic Sans MS" w:hAnsi="Comic Sans MS" w:cs="BookAntiqua"/>
          <w:b/>
          <w:sz w:val="20"/>
          <w:szCs w:val="20"/>
        </w:rPr>
        <w:t>::</w:t>
      </w:r>
      <w:proofErr w:type="gramEnd"/>
      <w:r>
        <w:rPr>
          <w:rFonts w:ascii="Comic Sans MS" w:hAnsi="Comic Sans MS" w:cs="BookAntiqua"/>
          <w:sz w:val="20"/>
          <w:szCs w:val="20"/>
        </w:rPr>
        <w:t xml:space="preserve"> No direct guidelines are available</w:t>
      </w:r>
      <w:r w:rsidRPr="00A61E41">
        <w:rPr>
          <w:rFonts w:ascii="Comic Sans MS" w:eastAsia="Times New Roman" w:hAnsi="Comic Sans MS" w:cs="Arial"/>
          <w:b/>
          <w:bCs/>
          <w:color w:val="000000"/>
          <w:sz w:val="20"/>
          <w:szCs w:val="20"/>
        </w:rPr>
        <w:t xml:space="preserve"> </w:t>
      </w:r>
      <w:r>
        <w:rPr>
          <w:rFonts w:ascii="Comic Sans MS" w:eastAsia="Times New Roman" w:hAnsi="Comic Sans MS" w:cs="Arial"/>
          <w:b/>
          <w:bCs/>
          <w:color w:val="000000"/>
          <w:sz w:val="20"/>
          <w:szCs w:val="20"/>
        </w:rPr>
        <w:t>.</w:t>
      </w:r>
      <w:r w:rsidRPr="00744789">
        <w:rPr>
          <w:rFonts w:ascii="Comic Sans MS" w:eastAsia="Times New Roman" w:hAnsi="Comic Sans MS" w:cs="Arial"/>
          <w:bCs/>
          <w:color w:val="000000"/>
          <w:sz w:val="20"/>
          <w:szCs w:val="20"/>
        </w:rPr>
        <w:t>Disclosed as part of fixed asset</w:t>
      </w:r>
      <w:r>
        <w:rPr>
          <w:rFonts w:ascii="Comic Sans MS" w:eastAsia="Times New Roman" w:hAnsi="Comic Sans MS" w:cs="Arial"/>
          <w:b/>
          <w:bCs/>
          <w:color w:val="000000"/>
          <w:sz w:val="20"/>
          <w:szCs w:val="20"/>
        </w:rPr>
        <w:t>.</w:t>
      </w:r>
    </w:p>
    <w:p w:rsidR="00C622EC" w:rsidRPr="00A61E41" w:rsidRDefault="00FE4B74" w:rsidP="00C622EC">
      <w:pPr>
        <w:spacing w:before="100" w:beforeAutospacing="1" w:after="100" w:afterAutospacing="1" w:line="240" w:lineRule="auto"/>
        <w:jc w:val="both"/>
        <w:rPr>
          <w:rFonts w:ascii="Comic Sans MS" w:eastAsia="Times New Roman" w:hAnsi="Comic Sans MS" w:cs="Times New Roman"/>
          <w:sz w:val="20"/>
          <w:szCs w:val="20"/>
        </w:rPr>
      </w:pPr>
      <w:r w:rsidRPr="00A61E41">
        <w:rPr>
          <w:rFonts w:ascii="Comic Sans MS" w:eastAsia="Times New Roman" w:hAnsi="Comic Sans MS" w:cs="Arial"/>
          <w:b/>
          <w:bCs/>
          <w:color w:val="000000"/>
          <w:sz w:val="20"/>
          <w:szCs w:val="20"/>
        </w:rPr>
        <w:t xml:space="preserve">9) </w:t>
      </w:r>
      <w:r w:rsidR="00C622EC" w:rsidRPr="00A61E41">
        <w:rPr>
          <w:rFonts w:ascii="Comic Sans MS" w:eastAsia="Times New Roman" w:hAnsi="Comic Sans MS" w:cs="Arial"/>
          <w:b/>
          <w:bCs/>
          <w:color w:val="000000"/>
          <w:sz w:val="20"/>
          <w:szCs w:val="20"/>
        </w:rPr>
        <w:t>Convertible debt</w:t>
      </w:r>
      <w:r w:rsidR="00C622EC" w:rsidRPr="00A61E41">
        <w:rPr>
          <w:rFonts w:ascii="Comic Sans MS" w:eastAsia="Times New Roman" w:hAnsi="Comic Sans MS" w:cs="Times New Roman"/>
          <w:sz w:val="20"/>
          <w:szCs w:val="20"/>
        </w:rPr>
        <w:t> </w:t>
      </w:r>
    </w:p>
    <w:p w:rsidR="00AD482E" w:rsidRPr="00A61E41" w:rsidRDefault="0080293C" w:rsidP="00200725">
      <w:pPr>
        <w:spacing w:before="100" w:beforeAutospacing="1" w:after="100" w:afterAutospacing="1" w:line="240" w:lineRule="auto"/>
        <w:jc w:val="both"/>
        <w:rPr>
          <w:rFonts w:ascii="Comic Sans MS" w:hAnsi="Comic Sans MS" w:cs="BookAntiqua"/>
          <w:sz w:val="20"/>
          <w:szCs w:val="20"/>
        </w:rPr>
      </w:pPr>
      <w:r w:rsidRPr="00A61E41">
        <w:rPr>
          <w:rFonts w:ascii="Comic Sans MS" w:hAnsi="Comic Sans MS" w:cs="BookAntiqua"/>
          <w:b/>
          <w:sz w:val="20"/>
          <w:szCs w:val="20"/>
        </w:rPr>
        <w:t>Indian GAAP</w:t>
      </w:r>
      <w:proofErr w:type="gramStart"/>
      <w:r w:rsidRPr="00A61E41">
        <w:rPr>
          <w:rFonts w:ascii="Comic Sans MS" w:hAnsi="Comic Sans MS" w:cs="BookAntiqua"/>
          <w:b/>
          <w:sz w:val="20"/>
          <w:szCs w:val="20"/>
        </w:rPr>
        <w:t>::</w:t>
      </w:r>
      <w:proofErr w:type="gramEnd"/>
      <w:r w:rsidRPr="00A61E41">
        <w:rPr>
          <w:rFonts w:ascii="Comic Sans MS" w:eastAsia="Times New Roman" w:hAnsi="Comic Sans MS" w:cs="Arial"/>
          <w:color w:val="000000"/>
          <w:sz w:val="20"/>
          <w:szCs w:val="20"/>
        </w:rPr>
        <w:t xml:space="preserve"> </w:t>
      </w:r>
      <w:r w:rsidR="00AD482E" w:rsidRPr="00A61E41">
        <w:rPr>
          <w:rFonts w:ascii="Comic Sans MS" w:hAnsi="Comic Sans MS" w:cs="BookAntiqua"/>
          <w:sz w:val="20"/>
          <w:szCs w:val="20"/>
        </w:rPr>
        <w:t>Convertible debt is recognised as a liability based on legal form without any split.  </w:t>
      </w:r>
    </w:p>
    <w:p w:rsidR="00AD482E" w:rsidRPr="00A61E41" w:rsidRDefault="00B345F7" w:rsidP="00200725">
      <w:pPr>
        <w:spacing w:before="100" w:beforeAutospacing="1" w:after="100" w:afterAutospacing="1" w:line="240" w:lineRule="auto"/>
        <w:jc w:val="both"/>
        <w:rPr>
          <w:rFonts w:ascii="Comic Sans MS" w:hAnsi="Comic Sans MS" w:cs="BookAntiqua"/>
          <w:sz w:val="20"/>
          <w:szCs w:val="20"/>
        </w:rPr>
      </w:pPr>
      <w:r w:rsidRPr="00A61E41">
        <w:rPr>
          <w:rFonts w:ascii="Comic Sans MS" w:hAnsi="Comic Sans MS" w:cs="BookAntiqua"/>
          <w:b/>
          <w:sz w:val="20"/>
          <w:szCs w:val="20"/>
        </w:rPr>
        <w:t>IFRS</w:t>
      </w:r>
      <w:proofErr w:type="gramStart"/>
      <w:r w:rsidRPr="00A61E41">
        <w:rPr>
          <w:rFonts w:ascii="Comic Sans MS" w:hAnsi="Comic Sans MS" w:cs="BookAntiqua"/>
          <w:b/>
          <w:sz w:val="20"/>
          <w:szCs w:val="20"/>
        </w:rPr>
        <w:t>::</w:t>
      </w:r>
      <w:proofErr w:type="gramEnd"/>
      <w:r w:rsidRPr="00A61E41">
        <w:rPr>
          <w:rFonts w:ascii="Comic Sans MS" w:hAnsi="Comic Sans MS" w:cs="BookAntiqua"/>
          <w:sz w:val="20"/>
          <w:szCs w:val="20"/>
        </w:rPr>
        <w:t xml:space="preserve"> </w:t>
      </w:r>
      <w:r w:rsidR="00AD482E" w:rsidRPr="00A61E41">
        <w:rPr>
          <w:rFonts w:ascii="Comic Sans MS" w:hAnsi="Comic Sans MS" w:cs="BookAntiqua"/>
          <w:sz w:val="20"/>
          <w:szCs w:val="20"/>
        </w:rPr>
        <w:t>Account for convertible debt on split basis, allocating proceeds between equity and debt  </w:t>
      </w:r>
    </w:p>
    <w:p w:rsidR="00C622EC" w:rsidRPr="00A61E41" w:rsidRDefault="00FE4B74" w:rsidP="00C622EC">
      <w:pPr>
        <w:spacing w:before="100" w:beforeAutospacing="1" w:after="100" w:afterAutospacing="1" w:line="240" w:lineRule="auto"/>
        <w:jc w:val="both"/>
        <w:rPr>
          <w:rFonts w:ascii="Comic Sans MS" w:eastAsia="Times New Roman" w:hAnsi="Comic Sans MS" w:cs="Times New Roman"/>
          <w:sz w:val="20"/>
          <w:szCs w:val="20"/>
        </w:rPr>
      </w:pPr>
      <w:r w:rsidRPr="00A61E41">
        <w:rPr>
          <w:rFonts w:ascii="Comic Sans MS" w:eastAsia="Times New Roman" w:hAnsi="Comic Sans MS" w:cs="Arial"/>
          <w:b/>
          <w:bCs/>
          <w:color w:val="000000"/>
          <w:sz w:val="20"/>
          <w:szCs w:val="20"/>
        </w:rPr>
        <w:t>1</w:t>
      </w:r>
      <w:r w:rsidR="008434C7">
        <w:rPr>
          <w:rFonts w:ascii="Comic Sans MS" w:eastAsia="Times New Roman" w:hAnsi="Comic Sans MS" w:cs="Arial"/>
          <w:b/>
          <w:bCs/>
          <w:color w:val="000000"/>
          <w:sz w:val="20"/>
          <w:szCs w:val="20"/>
        </w:rPr>
        <w:t>0</w:t>
      </w:r>
      <w:r w:rsidRPr="00A61E41">
        <w:rPr>
          <w:rFonts w:ascii="Comic Sans MS" w:eastAsia="Times New Roman" w:hAnsi="Comic Sans MS" w:cs="Arial"/>
          <w:b/>
          <w:bCs/>
          <w:color w:val="000000"/>
          <w:sz w:val="20"/>
          <w:szCs w:val="20"/>
        </w:rPr>
        <w:t xml:space="preserve">) </w:t>
      </w:r>
      <w:r w:rsidR="00C622EC" w:rsidRPr="00A61E41">
        <w:rPr>
          <w:rFonts w:ascii="Comic Sans MS" w:eastAsia="Times New Roman" w:hAnsi="Comic Sans MS" w:cs="Arial"/>
          <w:b/>
          <w:bCs/>
          <w:color w:val="000000"/>
          <w:sz w:val="20"/>
          <w:szCs w:val="20"/>
        </w:rPr>
        <w:t xml:space="preserve">Financial liabilities - classification </w:t>
      </w:r>
      <w:r w:rsidR="00C622EC" w:rsidRPr="00A61E41">
        <w:rPr>
          <w:rFonts w:ascii="Comic Sans MS" w:eastAsia="Times New Roman" w:hAnsi="Comic Sans MS" w:cs="Times New Roman"/>
          <w:sz w:val="20"/>
          <w:szCs w:val="20"/>
        </w:rPr>
        <w:t> </w:t>
      </w:r>
    </w:p>
    <w:p w:rsidR="00AD482E" w:rsidRPr="00A61E41" w:rsidRDefault="0080293C" w:rsidP="00200725">
      <w:pPr>
        <w:spacing w:before="100" w:beforeAutospacing="1" w:after="100" w:afterAutospacing="1" w:line="240" w:lineRule="auto"/>
        <w:jc w:val="both"/>
        <w:rPr>
          <w:rFonts w:ascii="Comic Sans MS" w:hAnsi="Comic Sans MS" w:cs="BookAntiqua"/>
          <w:sz w:val="20"/>
          <w:szCs w:val="20"/>
        </w:rPr>
      </w:pPr>
      <w:r w:rsidRPr="00A61E41">
        <w:rPr>
          <w:rFonts w:ascii="Comic Sans MS" w:hAnsi="Comic Sans MS" w:cs="BookAntiqua"/>
          <w:b/>
          <w:sz w:val="20"/>
          <w:szCs w:val="20"/>
        </w:rPr>
        <w:t>Indian GAAP</w:t>
      </w:r>
      <w:proofErr w:type="gramStart"/>
      <w:r w:rsidRPr="00A61E41">
        <w:rPr>
          <w:rFonts w:ascii="Comic Sans MS" w:hAnsi="Comic Sans MS" w:cs="BookAntiqua"/>
          <w:b/>
          <w:sz w:val="20"/>
          <w:szCs w:val="20"/>
        </w:rPr>
        <w:t>::</w:t>
      </w:r>
      <w:proofErr w:type="gramEnd"/>
      <w:r w:rsidRPr="00A61E41">
        <w:rPr>
          <w:rFonts w:ascii="Comic Sans MS" w:eastAsia="Times New Roman" w:hAnsi="Comic Sans MS" w:cs="Arial"/>
          <w:color w:val="000000"/>
          <w:sz w:val="20"/>
          <w:szCs w:val="20"/>
        </w:rPr>
        <w:t xml:space="preserve"> </w:t>
      </w:r>
      <w:r w:rsidR="00AD482E" w:rsidRPr="00A61E41">
        <w:rPr>
          <w:rFonts w:ascii="Comic Sans MS" w:hAnsi="Comic Sans MS" w:cs="BookAntiqua"/>
          <w:sz w:val="20"/>
          <w:szCs w:val="20"/>
        </w:rPr>
        <w:t>All preference shares are classified as shareholders’ funds. </w:t>
      </w:r>
    </w:p>
    <w:p w:rsidR="00FE4B74" w:rsidRPr="00A61E41" w:rsidRDefault="00B345F7" w:rsidP="00C622EC">
      <w:pPr>
        <w:spacing w:before="100" w:beforeAutospacing="1" w:after="100" w:afterAutospacing="1" w:line="240" w:lineRule="auto"/>
        <w:jc w:val="both"/>
        <w:rPr>
          <w:rFonts w:ascii="Comic Sans MS" w:eastAsia="Times New Roman" w:hAnsi="Comic Sans MS" w:cs="Times New Roman"/>
          <w:sz w:val="20"/>
          <w:szCs w:val="20"/>
        </w:rPr>
      </w:pPr>
      <w:r w:rsidRPr="00A61E41">
        <w:rPr>
          <w:rFonts w:ascii="Comic Sans MS" w:hAnsi="Comic Sans MS" w:cs="BookAntiqua"/>
          <w:b/>
          <w:sz w:val="20"/>
          <w:szCs w:val="20"/>
        </w:rPr>
        <w:t>IFRS</w:t>
      </w:r>
      <w:proofErr w:type="gramStart"/>
      <w:r w:rsidRPr="00A61E41">
        <w:rPr>
          <w:rFonts w:ascii="Comic Sans MS" w:hAnsi="Comic Sans MS" w:cs="BookAntiqua"/>
          <w:b/>
          <w:sz w:val="20"/>
          <w:szCs w:val="20"/>
        </w:rPr>
        <w:t>::</w:t>
      </w:r>
      <w:proofErr w:type="gramEnd"/>
      <w:r w:rsidRPr="00A61E41">
        <w:rPr>
          <w:rFonts w:ascii="Comic Sans MS" w:hAnsi="Comic Sans MS" w:cs="BookAntiqua"/>
          <w:sz w:val="20"/>
          <w:szCs w:val="20"/>
        </w:rPr>
        <w:t xml:space="preserve"> </w:t>
      </w:r>
      <w:r w:rsidR="00AD482E" w:rsidRPr="00A61E41">
        <w:rPr>
          <w:rFonts w:ascii="Comic Sans MS" w:hAnsi="Comic Sans MS" w:cs="BookAntiqua"/>
          <w:sz w:val="20"/>
          <w:szCs w:val="20"/>
        </w:rPr>
        <w:t>Mandatory redeemable preference shares are classified as liabilities</w:t>
      </w:r>
      <w:r w:rsidR="00AD482E" w:rsidRPr="00A61E41">
        <w:rPr>
          <w:rFonts w:ascii="Comic Sans MS" w:eastAsia="Times New Roman" w:hAnsi="Comic Sans MS" w:cs="Arial"/>
          <w:color w:val="000000"/>
          <w:sz w:val="20"/>
          <w:szCs w:val="20"/>
        </w:rPr>
        <w:t>.</w:t>
      </w:r>
      <w:r w:rsidR="00AD482E" w:rsidRPr="00A61E41">
        <w:rPr>
          <w:rFonts w:ascii="Comic Sans MS" w:eastAsia="Times New Roman" w:hAnsi="Comic Sans MS" w:cs="Times New Roman"/>
          <w:sz w:val="20"/>
          <w:szCs w:val="20"/>
        </w:rPr>
        <w:t> </w:t>
      </w:r>
      <w:r w:rsidR="00AD482E" w:rsidRPr="00A61E41">
        <w:rPr>
          <w:rFonts w:ascii="Comic Sans MS" w:eastAsia="Times New Roman" w:hAnsi="Comic Sans MS" w:cs="Times New Roman"/>
          <w:sz w:val="20"/>
          <w:szCs w:val="20"/>
        </w:rPr>
        <w:br/>
        <w:t> </w:t>
      </w:r>
    </w:p>
    <w:p w:rsidR="00C622EC" w:rsidRPr="00A61E41" w:rsidRDefault="008434C7" w:rsidP="00C622EC">
      <w:pPr>
        <w:spacing w:before="100" w:beforeAutospacing="1" w:after="100" w:afterAutospacing="1" w:line="240" w:lineRule="auto"/>
        <w:jc w:val="both"/>
        <w:rPr>
          <w:rFonts w:ascii="Comic Sans MS" w:eastAsia="Times New Roman" w:hAnsi="Comic Sans MS" w:cs="Times New Roman"/>
          <w:sz w:val="20"/>
          <w:szCs w:val="20"/>
        </w:rPr>
      </w:pPr>
      <w:r>
        <w:rPr>
          <w:rFonts w:ascii="Comic Sans MS" w:eastAsia="Times New Roman" w:hAnsi="Comic Sans MS" w:cs="Arial"/>
          <w:b/>
          <w:bCs/>
          <w:color w:val="000000"/>
          <w:sz w:val="20"/>
          <w:szCs w:val="20"/>
        </w:rPr>
        <w:t>11</w:t>
      </w:r>
      <w:r w:rsidR="00FE4B74" w:rsidRPr="00A61E41">
        <w:rPr>
          <w:rFonts w:ascii="Comic Sans MS" w:eastAsia="Times New Roman" w:hAnsi="Comic Sans MS" w:cs="Arial"/>
          <w:b/>
          <w:bCs/>
          <w:color w:val="000000"/>
          <w:sz w:val="20"/>
          <w:szCs w:val="20"/>
        </w:rPr>
        <w:t xml:space="preserve">) </w:t>
      </w:r>
      <w:r w:rsidR="00C622EC" w:rsidRPr="00A61E41">
        <w:rPr>
          <w:rFonts w:ascii="Comic Sans MS" w:eastAsia="Times New Roman" w:hAnsi="Comic Sans MS" w:cs="Arial"/>
          <w:b/>
          <w:bCs/>
          <w:color w:val="000000"/>
          <w:sz w:val="20"/>
          <w:szCs w:val="20"/>
        </w:rPr>
        <w:t xml:space="preserve">Preliminary expenses </w:t>
      </w:r>
      <w:r w:rsidR="00C622EC" w:rsidRPr="00A61E41">
        <w:rPr>
          <w:rFonts w:ascii="Comic Sans MS" w:eastAsia="Times New Roman" w:hAnsi="Comic Sans MS" w:cs="Times New Roman"/>
          <w:sz w:val="20"/>
          <w:szCs w:val="20"/>
        </w:rPr>
        <w:t> </w:t>
      </w:r>
    </w:p>
    <w:p w:rsidR="00FE4B74" w:rsidRPr="00A61E41" w:rsidRDefault="0080293C" w:rsidP="00200725">
      <w:pPr>
        <w:spacing w:before="100" w:beforeAutospacing="1" w:after="100" w:afterAutospacing="1" w:line="240" w:lineRule="auto"/>
        <w:jc w:val="both"/>
        <w:rPr>
          <w:rFonts w:ascii="Comic Sans MS" w:hAnsi="Comic Sans MS" w:cs="BookAntiqua"/>
          <w:sz w:val="20"/>
          <w:szCs w:val="20"/>
        </w:rPr>
      </w:pPr>
      <w:r w:rsidRPr="00A61E41">
        <w:rPr>
          <w:rFonts w:ascii="Comic Sans MS" w:hAnsi="Comic Sans MS" w:cs="BookAntiqua"/>
          <w:b/>
          <w:sz w:val="20"/>
          <w:szCs w:val="20"/>
        </w:rPr>
        <w:t>Indian GAAP</w:t>
      </w:r>
      <w:proofErr w:type="gramStart"/>
      <w:r w:rsidRPr="00A61E41">
        <w:rPr>
          <w:rFonts w:ascii="Comic Sans MS" w:hAnsi="Comic Sans MS" w:cs="BookAntiqua"/>
          <w:b/>
          <w:sz w:val="20"/>
          <w:szCs w:val="20"/>
        </w:rPr>
        <w:t>::</w:t>
      </w:r>
      <w:proofErr w:type="gramEnd"/>
      <w:r w:rsidRPr="00A61E41">
        <w:rPr>
          <w:rFonts w:ascii="Comic Sans MS" w:eastAsia="Times New Roman" w:hAnsi="Comic Sans MS" w:cs="Arial"/>
          <w:color w:val="000000"/>
          <w:sz w:val="20"/>
          <w:szCs w:val="20"/>
        </w:rPr>
        <w:t xml:space="preserve"> </w:t>
      </w:r>
      <w:r w:rsidR="00AD482E" w:rsidRPr="00A61E41">
        <w:rPr>
          <w:rFonts w:ascii="Comic Sans MS" w:hAnsi="Comic Sans MS" w:cs="BookAntiqua"/>
          <w:sz w:val="20"/>
          <w:szCs w:val="20"/>
        </w:rPr>
        <w:t>Deferred and written off over the period of 5 years.  </w:t>
      </w:r>
      <w:r w:rsidR="00AD482E" w:rsidRPr="00A61E41">
        <w:rPr>
          <w:rFonts w:ascii="Comic Sans MS" w:hAnsi="Comic Sans MS" w:cs="BookAntiqua"/>
          <w:sz w:val="20"/>
          <w:szCs w:val="20"/>
        </w:rPr>
        <w:br/>
        <w:t> </w:t>
      </w:r>
    </w:p>
    <w:p w:rsidR="00AD482E" w:rsidRPr="00A61E41" w:rsidRDefault="00FE4B74" w:rsidP="00200725">
      <w:pPr>
        <w:spacing w:before="100" w:beforeAutospacing="1" w:after="100" w:afterAutospacing="1" w:line="240" w:lineRule="auto"/>
        <w:jc w:val="both"/>
        <w:rPr>
          <w:rFonts w:ascii="Comic Sans MS" w:hAnsi="Comic Sans MS" w:cs="BookAntiqua"/>
          <w:sz w:val="20"/>
          <w:szCs w:val="20"/>
        </w:rPr>
      </w:pPr>
      <w:r w:rsidRPr="00A61E41">
        <w:rPr>
          <w:rFonts w:ascii="Comic Sans MS" w:hAnsi="Comic Sans MS" w:cs="BookAntiqua"/>
          <w:b/>
          <w:sz w:val="20"/>
          <w:szCs w:val="20"/>
        </w:rPr>
        <w:t>IFRS</w:t>
      </w:r>
      <w:proofErr w:type="gramStart"/>
      <w:r w:rsidRPr="00A61E41">
        <w:rPr>
          <w:rFonts w:ascii="Comic Sans MS" w:hAnsi="Comic Sans MS" w:cs="BookAntiqua"/>
          <w:b/>
          <w:sz w:val="20"/>
          <w:szCs w:val="20"/>
        </w:rPr>
        <w:t>::</w:t>
      </w:r>
      <w:proofErr w:type="gramEnd"/>
      <w:r w:rsidRPr="00A61E41">
        <w:rPr>
          <w:rFonts w:ascii="Comic Sans MS" w:hAnsi="Comic Sans MS" w:cs="BookAntiqua"/>
          <w:sz w:val="20"/>
          <w:szCs w:val="20"/>
        </w:rPr>
        <w:t xml:space="preserve"> </w:t>
      </w:r>
      <w:r w:rsidR="00AD482E" w:rsidRPr="00A61E41">
        <w:rPr>
          <w:rFonts w:ascii="Comic Sans MS" w:hAnsi="Comic Sans MS" w:cs="BookAntiqua"/>
          <w:sz w:val="20"/>
          <w:szCs w:val="20"/>
        </w:rPr>
        <w:t>Charged to income statement.  </w:t>
      </w:r>
    </w:p>
    <w:p w:rsidR="00C622EC" w:rsidRPr="00A61E41" w:rsidRDefault="008434C7" w:rsidP="00C622EC">
      <w:pPr>
        <w:spacing w:before="100" w:beforeAutospacing="1" w:after="100" w:afterAutospacing="1" w:line="240" w:lineRule="auto"/>
        <w:jc w:val="both"/>
        <w:rPr>
          <w:rFonts w:ascii="Comic Sans MS" w:eastAsia="Times New Roman" w:hAnsi="Comic Sans MS" w:cs="Times New Roman"/>
          <w:sz w:val="20"/>
          <w:szCs w:val="20"/>
        </w:rPr>
      </w:pPr>
      <w:r>
        <w:rPr>
          <w:rFonts w:ascii="Comic Sans MS" w:hAnsi="Comic Sans MS" w:cs="BookAntiqua"/>
          <w:sz w:val="20"/>
          <w:szCs w:val="20"/>
        </w:rPr>
        <w:t>12</w:t>
      </w:r>
      <w:r w:rsidR="00FE4B74" w:rsidRPr="00A61E41">
        <w:rPr>
          <w:rFonts w:ascii="Comic Sans MS" w:hAnsi="Comic Sans MS" w:cs="BookAntiqua"/>
          <w:sz w:val="20"/>
          <w:szCs w:val="20"/>
        </w:rPr>
        <w:t>)</w:t>
      </w:r>
      <w:r w:rsidR="00AD482E" w:rsidRPr="00A61E41">
        <w:rPr>
          <w:rFonts w:ascii="Comic Sans MS" w:eastAsia="Times New Roman" w:hAnsi="Comic Sans MS" w:cs="Times New Roman"/>
          <w:sz w:val="20"/>
          <w:szCs w:val="20"/>
        </w:rPr>
        <w:t> </w:t>
      </w:r>
      <w:r w:rsidR="00C622EC" w:rsidRPr="00A61E41">
        <w:rPr>
          <w:rFonts w:ascii="Comic Sans MS" w:eastAsia="Times New Roman" w:hAnsi="Comic Sans MS" w:cs="Arial"/>
          <w:b/>
          <w:bCs/>
          <w:color w:val="000000"/>
          <w:sz w:val="20"/>
          <w:szCs w:val="20"/>
        </w:rPr>
        <w:t>Changes in accounting policies</w:t>
      </w:r>
      <w:r w:rsidR="00C622EC" w:rsidRPr="00A61E41">
        <w:rPr>
          <w:rFonts w:ascii="Comic Sans MS" w:eastAsia="Times New Roman" w:hAnsi="Comic Sans MS" w:cs="Times New Roman"/>
          <w:sz w:val="20"/>
          <w:szCs w:val="20"/>
        </w:rPr>
        <w:t> </w:t>
      </w:r>
    </w:p>
    <w:p w:rsidR="00AD482E" w:rsidRPr="00A61E41" w:rsidRDefault="0080293C" w:rsidP="00200725">
      <w:pPr>
        <w:spacing w:before="100" w:beforeAutospacing="1" w:after="100" w:afterAutospacing="1" w:line="240" w:lineRule="auto"/>
        <w:jc w:val="both"/>
        <w:rPr>
          <w:rFonts w:ascii="Comic Sans MS" w:hAnsi="Comic Sans MS" w:cs="BookAntiqua"/>
          <w:sz w:val="20"/>
          <w:szCs w:val="20"/>
        </w:rPr>
      </w:pPr>
      <w:r w:rsidRPr="00A61E41">
        <w:rPr>
          <w:rFonts w:ascii="Comic Sans MS" w:hAnsi="Comic Sans MS" w:cs="BookAntiqua"/>
          <w:b/>
          <w:sz w:val="20"/>
          <w:szCs w:val="20"/>
        </w:rPr>
        <w:t>Indian GAAP</w:t>
      </w:r>
      <w:proofErr w:type="gramStart"/>
      <w:r w:rsidRPr="00A61E41">
        <w:rPr>
          <w:rFonts w:ascii="Comic Sans MS" w:hAnsi="Comic Sans MS" w:cs="BookAntiqua"/>
          <w:b/>
          <w:sz w:val="20"/>
          <w:szCs w:val="20"/>
        </w:rPr>
        <w:t>::</w:t>
      </w:r>
      <w:proofErr w:type="gramEnd"/>
      <w:r w:rsidRPr="00A61E41">
        <w:rPr>
          <w:rFonts w:ascii="Comic Sans MS" w:eastAsia="Times New Roman" w:hAnsi="Comic Sans MS" w:cs="Arial"/>
          <w:color w:val="000000"/>
          <w:sz w:val="20"/>
          <w:szCs w:val="20"/>
        </w:rPr>
        <w:t xml:space="preserve"> </w:t>
      </w:r>
      <w:r w:rsidR="00AD482E" w:rsidRPr="00A61E41">
        <w:rPr>
          <w:rFonts w:ascii="Comic Sans MS" w:hAnsi="Comic Sans MS" w:cs="BookAntiqua"/>
          <w:sz w:val="20"/>
          <w:szCs w:val="20"/>
        </w:rPr>
        <w:t>Include effect in the income statement of the period in which the change is made except as specified in certain standards where the change resulting from adoption of the standard has to be adjusted against opening retained earnings. </w:t>
      </w:r>
    </w:p>
    <w:p w:rsidR="00AD482E" w:rsidRPr="00A61E41" w:rsidRDefault="00B345F7" w:rsidP="00200725">
      <w:pPr>
        <w:spacing w:before="100" w:beforeAutospacing="1" w:after="100" w:afterAutospacing="1" w:line="240" w:lineRule="auto"/>
        <w:jc w:val="both"/>
        <w:rPr>
          <w:rFonts w:ascii="Comic Sans MS" w:eastAsia="Times New Roman" w:hAnsi="Comic Sans MS" w:cs="Times New Roman"/>
          <w:sz w:val="20"/>
          <w:szCs w:val="20"/>
        </w:rPr>
      </w:pPr>
      <w:r w:rsidRPr="00A61E41">
        <w:rPr>
          <w:rFonts w:ascii="Comic Sans MS" w:hAnsi="Comic Sans MS" w:cs="BookAntiqua"/>
          <w:b/>
          <w:sz w:val="20"/>
          <w:szCs w:val="20"/>
        </w:rPr>
        <w:t>IFRS</w:t>
      </w:r>
      <w:proofErr w:type="gramStart"/>
      <w:r w:rsidRPr="00A61E41">
        <w:rPr>
          <w:rFonts w:ascii="Comic Sans MS" w:hAnsi="Comic Sans MS" w:cs="BookAntiqua"/>
          <w:b/>
          <w:sz w:val="20"/>
          <w:szCs w:val="20"/>
        </w:rPr>
        <w:t>::</w:t>
      </w:r>
      <w:proofErr w:type="gramEnd"/>
      <w:r w:rsidRPr="00A61E41">
        <w:rPr>
          <w:rFonts w:ascii="Comic Sans MS" w:hAnsi="Comic Sans MS" w:cs="BookAntiqua"/>
          <w:sz w:val="20"/>
          <w:szCs w:val="20"/>
        </w:rPr>
        <w:t xml:space="preserve"> </w:t>
      </w:r>
      <w:r w:rsidR="00AD482E" w:rsidRPr="00A61E41">
        <w:rPr>
          <w:rFonts w:ascii="Comic Sans MS" w:hAnsi="Comic Sans MS" w:cs="BookAntiqua"/>
          <w:sz w:val="20"/>
          <w:szCs w:val="20"/>
        </w:rPr>
        <w:t>Restate comparatives and prior-year opening retained earnings</w:t>
      </w:r>
      <w:r w:rsidR="00AD482E" w:rsidRPr="00A61E41">
        <w:rPr>
          <w:rFonts w:ascii="Comic Sans MS" w:eastAsia="Times New Roman" w:hAnsi="Comic Sans MS" w:cs="Arial"/>
          <w:color w:val="000000"/>
          <w:sz w:val="20"/>
          <w:szCs w:val="20"/>
        </w:rPr>
        <w:t>.</w:t>
      </w:r>
      <w:r w:rsidR="00AD482E" w:rsidRPr="00A61E41">
        <w:rPr>
          <w:rFonts w:ascii="Comic Sans MS" w:eastAsia="Times New Roman" w:hAnsi="Comic Sans MS" w:cs="Times New Roman"/>
          <w:sz w:val="20"/>
          <w:szCs w:val="20"/>
        </w:rPr>
        <w:t> </w:t>
      </w:r>
    </w:p>
    <w:p w:rsidR="006E2B3D" w:rsidRPr="00B812EB" w:rsidRDefault="00B812EB" w:rsidP="008434C7">
      <w:pPr>
        <w:spacing w:after="0" w:line="240" w:lineRule="auto"/>
        <w:jc w:val="both"/>
        <w:rPr>
          <w:rFonts w:ascii="Comic Sans MS" w:eastAsia="Times New Roman" w:hAnsi="Comic Sans MS" w:cs="Times New Roman"/>
          <w:b/>
          <w:sz w:val="20"/>
          <w:szCs w:val="20"/>
        </w:rPr>
      </w:pPr>
      <w:r w:rsidRPr="00B812EB">
        <w:rPr>
          <w:rFonts w:ascii="Comic Sans MS" w:eastAsia="Times New Roman" w:hAnsi="Comic Sans MS" w:cs="Times New Roman"/>
          <w:b/>
          <w:sz w:val="20"/>
          <w:szCs w:val="20"/>
          <w:lang w:val="en-US"/>
        </w:rPr>
        <w:t>13) Cash Flow Statement</w:t>
      </w:r>
      <w:r w:rsidR="008434C7" w:rsidRPr="00B812EB">
        <w:rPr>
          <w:rFonts w:ascii="Comic Sans MS" w:eastAsia="Times New Roman" w:hAnsi="Comic Sans MS" w:cs="Times New Roman"/>
          <w:b/>
          <w:sz w:val="20"/>
          <w:szCs w:val="20"/>
        </w:rPr>
        <w:t> </w:t>
      </w:r>
    </w:p>
    <w:p w:rsidR="00B812EB" w:rsidRDefault="00B812EB" w:rsidP="00B812EB">
      <w:pPr>
        <w:jc w:val="both"/>
        <w:rPr>
          <w:rFonts w:ascii="Comic Sans MS" w:hAnsi="Comic Sans MS" w:cs="BookAntiqua"/>
          <w:sz w:val="20"/>
          <w:szCs w:val="20"/>
          <w:lang w:val="en-US"/>
        </w:rPr>
      </w:pPr>
      <w:r w:rsidRPr="00A61E41">
        <w:rPr>
          <w:rFonts w:ascii="Comic Sans MS" w:hAnsi="Comic Sans MS" w:cs="BookAntiqua"/>
          <w:b/>
          <w:sz w:val="20"/>
          <w:szCs w:val="20"/>
        </w:rPr>
        <w:t>Indian GAAP</w:t>
      </w:r>
      <w:proofErr w:type="gramStart"/>
      <w:r w:rsidRPr="00B812EB">
        <w:rPr>
          <w:rFonts w:ascii="Comic Sans MS" w:hAnsi="Comic Sans MS" w:cs="BookAntiqua"/>
          <w:sz w:val="20"/>
          <w:szCs w:val="20"/>
        </w:rPr>
        <w:t>::</w:t>
      </w:r>
      <w:proofErr w:type="gramEnd"/>
      <w:r w:rsidRPr="00B812EB">
        <w:rPr>
          <w:rFonts w:ascii="Palatino Linotype" w:eastAsia="+mn-ea" w:hAnsi="Palatino Linotype" w:cs="Times New Roman"/>
          <w:shadow/>
          <w:color w:val="EAEAEA"/>
          <w:kern w:val="24"/>
          <w:sz w:val="20"/>
          <w:szCs w:val="20"/>
          <w:lang w:val="en-US"/>
        </w:rPr>
        <w:t xml:space="preserve"> </w:t>
      </w:r>
      <w:r w:rsidRPr="00B812EB">
        <w:rPr>
          <w:rFonts w:ascii="Comic Sans MS" w:hAnsi="Comic Sans MS" w:cs="BookAntiqua"/>
          <w:sz w:val="20"/>
          <w:szCs w:val="20"/>
          <w:lang w:val="en-US"/>
        </w:rPr>
        <w:t>Mandatory only for listed companies and companies meeting certain turnover conditions</w:t>
      </w:r>
      <w:r>
        <w:rPr>
          <w:rFonts w:ascii="Comic Sans MS" w:hAnsi="Comic Sans MS" w:cs="BookAntiqua"/>
          <w:sz w:val="20"/>
          <w:szCs w:val="20"/>
          <w:lang w:val="en-US"/>
        </w:rPr>
        <w:t>.</w:t>
      </w:r>
    </w:p>
    <w:p w:rsidR="00B812EB" w:rsidRDefault="00B812EB" w:rsidP="00B812EB">
      <w:pPr>
        <w:jc w:val="both"/>
        <w:rPr>
          <w:rFonts w:ascii="Comic Sans MS" w:hAnsi="Comic Sans MS" w:cs="BookAntiqua"/>
          <w:sz w:val="20"/>
          <w:szCs w:val="20"/>
        </w:rPr>
      </w:pPr>
      <w:r w:rsidRPr="00A61E41">
        <w:rPr>
          <w:rFonts w:ascii="Comic Sans MS" w:hAnsi="Comic Sans MS" w:cs="BookAntiqua"/>
          <w:b/>
          <w:sz w:val="20"/>
          <w:szCs w:val="20"/>
        </w:rPr>
        <w:lastRenderedPageBreak/>
        <w:t>IFRS</w:t>
      </w:r>
      <w:proofErr w:type="gramStart"/>
      <w:r w:rsidRPr="00A61E41">
        <w:rPr>
          <w:rFonts w:ascii="Comic Sans MS" w:hAnsi="Comic Sans MS" w:cs="BookAntiqua"/>
          <w:b/>
          <w:sz w:val="20"/>
          <w:szCs w:val="20"/>
        </w:rPr>
        <w:t>::</w:t>
      </w:r>
      <w:proofErr w:type="gramEnd"/>
      <w:r>
        <w:rPr>
          <w:rFonts w:ascii="Comic Sans MS" w:hAnsi="Comic Sans MS" w:cs="BookAntiqua"/>
          <w:b/>
          <w:sz w:val="20"/>
          <w:szCs w:val="20"/>
        </w:rPr>
        <w:t xml:space="preserve"> </w:t>
      </w:r>
      <w:r w:rsidRPr="00B812EB">
        <w:rPr>
          <w:rFonts w:ascii="Comic Sans MS" w:hAnsi="Comic Sans MS" w:cs="BookAntiqua"/>
          <w:sz w:val="20"/>
          <w:szCs w:val="20"/>
        </w:rPr>
        <w:t>Mandatory for all the entities</w:t>
      </w:r>
      <w:r>
        <w:rPr>
          <w:rFonts w:ascii="Comic Sans MS" w:hAnsi="Comic Sans MS" w:cs="BookAntiqua"/>
          <w:sz w:val="20"/>
          <w:szCs w:val="20"/>
        </w:rPr>
        <w:t>.</w:t>
      </w:r>
    </w:p>
    <w:p w:rsidR="00B812EB" w:rsidRDefault="00B812EB" w:rsidP="00B812EB">
      <w:pPr>
        <w:jc w:val="both"/>
        <w:rPr>
          <w:rFonts w:ascii="Comic Sans MS" w:hAnsi="Comic Sans MS" w:cs="BookAntiqua"/>
          <w:sz w:val="20"/>
          <w:szCs w:val="20"/>
        </w:rPr>
      </w:pPr>
    </w:p>
    <w:p w:rsidR="00B812EB" w:rsidRPr="00B812EB" w:rsidRDefault="00B812EB" w:rsidP="00B812EB">
      <w:pPr>
        <w:jc w:val="both"/>
        <w:rPr>
          <w:rFonts w:ascii="Comic Sans MS" w:hAnsi="Comic Sans MS" w:cs="BookAntiqua"/>
          <w:b/>
          <w:sz w:val="20"/>
          <w:szCs w:val="20"/>
        </w:rPr>
      </w:pPr>
      <w:r w:rsidRPr="00B812EB">
        <w:rPr>
          <w:rFonts w:ascii="Comic Sans MS" w:hAnsi="Comic Sans MS" w:cs="BookAntiqua"/>
          <w:b/>
          <w:sz w:val="20"/>
          <w:szCs w:val="20"/>
        </w:rPr>
        <w:t>14) Dividend</w:t>
      </w:r>
    </w:p>
    <w:p w:rsidR="00B812EB" w:rsidRDefault="00B812EB" w:rsidP="00B812EB">
      <w:pPr>
        <w:jc w:val="both"/>
        <w:rPr>
          <w:rFonts w:ascii="Comic Sans MS" w:hAnsi="Comic Sans MS" w:cs="BookAntiqua"/>
          <w:sz w:val="20"/>
          <w:szCs w:val="20"/>
          <w:lang w:val="en-US"/>
        </w:rPr>
      </w:pPr>
      <w:r w:rsidRPr="00A61E41">
        <w:rPr>
          <w:rFonts w:ascii="Comic Sans MS" w:hAnsi="Comic Sans MS" w:cs="BookAntiqua"/>
          <w:b/>
          <w:sz w:val="20"/>
          <w:szCs w:val="20"/>
        </w:rPr>
        <w:t>Indian GAAP</w:t>
      </w:r>
      <w:proofErr w:type="gramStart"/>
      <w:r w:rsidRPr="00B812EB">
        <w:rPr>
          <w:rFonts w:ascii="Comic Sans MS" w:hAnsi="Comic Sans MS" w:cs="BookAntiqua"/>
          <w:sz w:val="20"/>
          <w:szCs w:val="20"/>
        </w:rPr>
        <w:t>::</w:t>
      </w:r>
      <w:proofErr w:type="gramEnd"/>
      <w:r w:rsidRPr="00B812EB">
        <w:rPr>
          <w:rFonts w:ascii="Palatino Linotype" w:eastAsia="+mn-ea" w:hAnsi="Palatino Linotype" w:cs="Times New Roman"/>
          <w:shadow/>
          <w:color w:val="EAEAEA"/>
          <w:kern w:val="24"/>
          <w:sz w:val="20"/>
          <w:szCs w:val="20"/>
          <w:lang w:val="en-US"/>
        </w:rPr>
        <w:t xml:space="preserve"> </w:t>
      </w:r>
      <w:r w:rsidRPr="00B812EB">
        <w:rPr>
          <w:rFonts w:ascii="Comic Sans MS" w:hAnsi="Comic Sans MS" w:cs="BookAntiqua"/>
          <w:sz w:val="20"/>
          <w:szCs w:val="20"/>
          <w:lang w:val="en-US"/>
        </w:rPr>
        <w:t xml:space="preserve">Dividends are reflected in the financial statements of the year to which they </w:t>
      </w:r>
      <w:r>
        <w:rPr>
          <w:rFonts w:ascii="Comic Sans MS" w:hAnsi="Comic Sans MS" w:cs="BookAntiqua"/>
          <w:sz w:val="20"/>
          <w:szCs w:val="20"/>
          <w:lang w:val="en-US"/>
        </w:rPr>
        <w:t>r</w:t>
      </w:r>
      <w:r w:rsidRPr="00B812EB">
        <w:rPr>
          <w:rFonts w:ascii="Comic Sans MS" w:hAnsi="Comic Sans MS" w:cs="BookAntiqua"/>
          <w:sz w:val="20"/>
          <w:szCs w:val="20"/>
          <w:lang w:val="en-US"/>
        </w:rPr>
        <w:t>elate even if proposed or approved after</w:t>
      </w:r>
      <w:r>
        <w:rPr>
          <w:rFonts w:ascii="Comic Sans MS" w:hAnsi="Comic Sans MS" w:cs="BookAntiqua"/>
          <w:sz w:val="20"/>
          <w:szCs w:val="20"/>
          <w:lang w:val="en-US"/>
        </w:rPr>
        <w:t xml:space="preserve"> </w:t>
      </w:r>
      <w:r w:rsidRPr="00B812EB">
        <w:rPr>
          <w:rFonts w:ascii="Comic Sans MS" w:hAnsi="Comic Sans MS" w:cs="BookAntiqua"/>
          <w:sz w:val="20"/>
          <w:szCs w:val="20"/>
          <w:lang w:val="en-US"/>
        </w:rPr>
        <w:t>the year end</w:t>
      </w:r>
      <w:r>
        <w:rPr>
          <w:rFonts w:ascii="Comic Sans MS" w:hAnsi="Comic Sans MS" w:cs="BookAntiqua"/>
          <w:sz w:val="20"/>
          <w:szCs w:val="20"/>
          <w:lang w:val="en-US"/>
        </w:rPr>
        <w:t>.</w:t>
      </w:r>
    </w:p>
    <w:p w:rsidR="00B812EB" w:rsidRDefault="00B812EB" w:rsidP="00B812EB">
      <w:pPr>
        <w:jc w:val="both"/>
        <w:rPr>
          <w:rFonts w:ascii="Comic Sans MS" w:hAnsi="Comic Sans MS" w:cs="BookAntiqua"/>
          <w:sz w:val="20"/>
          <w:szCs w:val="20"/>
          <w:lang w:val="en-US"/>
        </w:rPr>
      </w:pPr>
      <w:r w:rsidRPr="00A61E41">
        <w:rPr>
          <w:rFonts w:ascii="Comic Sans MS" w:hAnsi="Comic Sans MS" w:cs="BookAntiqua"/>
          <w:b/>
          <w:sz w:val="20"/>
          <w:szCs w:val="20"/>
        </w:rPr>
        <w:t>IFRS</w:t>
      </w:r>
      <w:proofErr w:type="gramStart"/>
      <w:r w:rsidRPr="00A61E41">
        <w:rPr>
          <w:rFonts w:ascii="Comic Sans MS" w:hAnsi="Comic Sans MS" w:cs="BookAntiqua"/>
          <w:b/>
          <w:sz w:val="20"/>
          <w:szCs w:val="20"/>
        </w:rPr>
        <w:t>::</w:t>
      </w:r>
      <w:proofErr w:type="gramEnd"/>
      <w:r>
        <w:rPr>
          <w:rFonts w:ascii="Comic Sans MS" w:hAnsi="Comic Sans MS" w:cs="BookAntiqua"/>
          <w:b/>
          <w:sz w:val="20"/>
          <w:szCs w:val="20"/>
        </w:rPr>
        <w:t xml:space="preserve"> </w:t>
      </w:r>
      <w:r w:rsidRPr="00B812EB">
        <w:rPr>
          <w:rFonts w:ascii="Comic Sans MS" w:hAnsi="Comic Sans MS" w:cs="BookAntiqua"/>
          <w:sz w:val="20"/>
          <w:szCs w:val="20"/>
          <w:lang w:val="en-US"/>
        </w:rPr>
        <w:t>Dividends are classified as a financial liability and are reported in the income statement as an expense. If dividends are declared subsequent to the balance sheet date, it is not recognized as a liability</w:t>
      </w:r>
      <w:r w:rsidR="00A15921">
        <w:rPr>
          <w:rFonts w:ascii="Comic Sans MS" w:hAnsi="Comic Sans MS" w:cs="BookAntiqua"/>
          <w:sz w:val="20"/>
          <w:szCs w:val="20"/>
          <w:lang w:val="en-US"/>
        </w:rPr>
        <w:t>.</w:t>
      </w:r>
    </w:p>
    <w:p w:rsidR="00A15921" w:rsidRDefault="00A15921" w:rsidP="00B812EB">
      <w:pPr>
        <w:jc w:val="both"/>
        <w:rPr>
          <w:rFonts w:ascii="Comic Sans MS" w:hAnsi="Comic Sans MS" w:cs="BookAntiqua"/>
          <w:sz w:val="20"/>
          <w:szCs w:val="20"/>
        </w:rPr>
      </w:pPr>
    </w:p>
    <w:p w:rsidR="00B812EB" w:rsidRPr="00B812EB" w:rsidRDefault="00B812EB" w:rsidP="00B812EB">
      <w:pPr>
        <w:jc w:val="both"/>
        <w:rPr>
          <w:rFonts w:ascii="Comic Sans MS" w:hAnsi="Comic Sans MS" w:cs="BookAntiqua"/>
          <w:sz w:val="20"/>
          <w:szCs w:val="20"/>
        </w:rPr>
      </w:pPr>
    </w:p>
    <w:sectPr w:rsidR="00B812EB" w:rsidRPr="00B812EB" w:rsidSect="0063519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BookAntiqua">
    <w:panose1 w:val="00000000000000000000"/>
    <w:charset w:val="00"/>
    <w:family w:val="roman"/>
    <w:notTrueType/>
    <w:pitch w:val="default"/>
    <w:sig w:usb0="00000003" w:usb1="00000000" w:usb2="00000000" w:usb3="00000000" w:csb0="00000001" w:csb1="00000000"/>
  </w:font>
  <w:font w:name="BookAntiqua,BoldItalic">
    <w:panose1 w:val="00000000000000000000"/>
    <w:charset w:val="00"/>
    <w:family w:val="roman"/>
    <w:notTrueType/>
    <w:pitch w:val="default"/>
    <w:sig w:usb0="00000003" w:usb1="00000000" w:usb2="00000000" w:usb3="00000000" w:csb0="00000001" w:csb1="00000000"/>
  </w:font>
  <w:font w:name="BookAntiqua,Italic">
    <w:panose1 w:val="00000000000000000000"/>
    <w:charset w:val="00"/>
    <w:family w:val="roman"/>
    <w:notTrueType/>
    <w:pitch w:val="default"/>
    <w:sig w:usb0="00000003" w:usb1="00000000" w:usb2="00000000" w:usb3="00000000" w:csb0="00000001" w:csb1="00000000"/>
  </w:font>
  <w:font w:name="BookAntiqua,Bold">
    <w:panose1 w:val="00000000000000000000"/>
    <w:charset w:val="00"/>
    <w:family w:val="roman"/>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51FAD"/>
    <w:multiLevelType w:val="hybridMultilevel"/>
    <w:tmpl w:val="B270112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C9F6ACC"/>
    <w:multiLevelType w:val="hybridMultilevel"/>
    <w:tmpl w:val="B270112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FA2624B"/>
    <w:multiLevelType w:val="hybridMultilevel"/>
    <w:tmpl w:val="45E28234"/>
    <w:lvl w:ilvl="0" w:tplc="7A5CACBE">
      <w:start w:val="1"/>
      <w:numFmt w:val="bullet"/>
      <w:lvlText w:val=""/>
      <w:lvlJc w:val="left"/>
      <w:pPr>
        <w:tabs>
          <w:tab w:val="num" w:pos="720"/>
        </w:tabs>
        <w:ind w:left="720" w:hanging="360"/>
      </w:pPr>
      <w:rPr>
        <w:rFonts w:ascii="Wingdings" w:hAnsi="Wingdings" w:hint="default"/>
      </w:rPr>
    </w:lvl>
    <w:lvl w:ilvl="1" w:tplc="6F3AA276" w:tentative="1">
      <w:start w:val="1"/>
      <w:numFmt w:val="bullet"/>
      <w:lvlText w:val=""/>
      <w:lvlJc w:val="left"/>
      <w:pPr>
        <w:tabs>
          <w:tab w:val="num" w:pos="1440"/>
        </w:tabs>
        <w:ind w:left="1440" w:hanging="360"/>
      </w:pPr>
      <w:rPr>
        <w:rFonts w:ascii="Wingdings" w:hAnsi="Wingdings" w:hint="default"/>
      </w:rPr>
    </w:lvl>
    <w:lvl w:ilvl="2" w:tplc="29A62D64" w:tentative="1">
      <w:start w:val="1"/>
      <w:numFmt w:val="bullet"/>
      <w:lvlText w:val=""/>
      <w:lvlJc w:val="left"/>
      <w:pPr>
        <w:tabs>
          <w:tab w:val="num" w:pos="2160"/>
        </w:tabs>
        <w:ind w:left="2160" w:hanging="360"/>
      </w:pPr>
      <w:rPr>
        <w:rFonts w:ascii="Wingdings" w:hAnsi="Wingdings" w:hint="default"/>
      </w:rPr>
    </w:lvl>
    <w:lvl w:ilvl="3" w:tplc="A9E8D328" w:tentative="1">
      <w:start w:val="1"/>
      <w:numFmt w:val="bullet"/>
      <w:lvlText w:val=""/>
      <w:lvlJc w:val="left"/>
      <w:pPr>
        <w:tabs>
          <w:tab w:val="num" w:pos="2880"/>
        </w:tabs>
        <w:ind w:left="2880" w:hanging="360"/>
      </w:pPr>
      <w:rPr>
        <w:rFonts w:ascii="Wingdings" w:hAnsi="Wingdings" w:hint="default"/>
      </w:rPr>
    </w:lvl>
    <w:lvl w:ilvl="4" w:tplc="2A52ED78" w:tentative="1">
      <w:start w:val="1"/>
      <w:numFmt w:val="bullet"/>
      <w:lvlText w:val=""/>
      <w:lvlJc w:val="left"/>
      <w:pPr>
        <w:tabs>
          <w:tab w:val="num" w:pos="3600"/>
        </w:tabs>
        <w:ind w:left="3600" w:hanging="360"/>
      </w:pPr>
      <w:rPr>
        <w:rFonts w:ascii="Wingdings" w:hAnsi="Wingdings" w:hint="default"/>
      </w:rPr>
    </w:lvl>
    <w:lvl w:ilvl="5" w:tplc="AD18E4FE" w:tentative="1">
      <w:start w:val="1"/>
      <w:numFmt w:val="bullet"/>
      <w:lvlText w:val=""/>
      <w:lvlJc w:val="left"/>
      <w:pPr>
        <w:tabs>
          <w:tab w:val="num" w:pos="4320"/>
        </w:tabs>
        <w:ind w:left="4320" w:hanging="360"/>
      </w:pPr>
      <w:rPr>
        <w:rFonts w:ascii="Wingdings" w:hAnsi="Wingdings" w:hint="default"/>
      </w:rPr>
    </w:lvl>
    <w:lvl w:ilvl="6" w:tplc="635AF0F8" w:tentative="1">
      <w:start w:val="1"/>
      <w:numFmt w:val="bullet"/>
      <w:lvlText w:val=""/>
      <w:lvlJc w:val="left"/>
      <w:pPr>
        <w:tabs>
          <w:tab w:val="num" w:pos="5040"/>
        </w:tabs>
        <w:ind w:left="5040" w:hanging="360"/>
      </w:pPr>
      <w:rPr>
        <w:rFonts w:ascii="Wingdings" w:hAnsi="Wingdings" w:hint="default"/>
      </w:rPr>
    </w:lvl>
    <w:lvl w:ilvl="7" w:tplc="0C18782C" w:tentative="1">
      <w:start w:val="1"/>
      <w:numFmt w:val="bullet"/>
      <w:lvlText w:val=""/>
      <w:lvlJc w:val="left"/>
      <w:pPr>
        <w:tabs>
          <w:tab w:val="num" w:pos="5760"/>
        </w:tabs>
        <w:ind w:left="5760" w:hanging="360"/>
      </w:pPr>
      <w:rPr>
        <w:rFonts w:ascii="Wingdings" w:hAnsi="Wingdings" w:hint="default"/>
      </w:rPr>
    </w:lvl>
    <w:lvl w:ilvl="8" w:tplc="AE162488" w:tentative="1">
      <w:start w:val="1"/>
      <w:numFmt w:val="bullet"/>
      <w:lvlText w:val=""/>
      <w:lvlJc w:val="left"/>
      <w:pPr>
        <w:tabs>
          <w:tab w:val="num" w:pos="6480"/>
        </w:tabs>
        <w:ind w:left="6480" w:hanging="360"/>
      </w:pPr>
      <w:rPr>
        <w:rFonts w:ascii="Wingdings" w:hAnsi="Wingdings" w:hint="default"/>
      </w:rPr>
    </w:lvl>
  </w:abstractNum>
  <w:abstractNum w:abstractNumId="3">
    <w:nsid w:val="15DB1E9B"/>
    <w:multiLevelType w:val="hybridMultilevel"/>
    <w:tmpl w:val="B270112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1AB5F7A"/>
    <w:multiLevelType w:val="hybridMultilevel"/>
    <w:tmpl w:val="B270112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3A3949F6"/>
    <w:multiLevelType w:val="hybridMultilevel"/>
    <w:tmpl w:val="B270112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451B5687"/>
    <w:multiLevelType w:val="multilevel"/>
    <w:tmpl w:val="A2447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9067CA"/>
    <w:multiLevelType w:val="hybridMultilevel"/>
    <w:tmpl w:val="001A5D18"/>
    <w:lvl w:ilvl="0" w:tplc="34B0BA70">
      <w:start w:val="6"/>
      <w:numFmt w:val="decimal"/>
      <w:lvlText w:val="%1)"/>
      <w:lvlJc w:val="left"/>
      <w:pPr>
        <w:ind w:left="720" w:hanging="360"/>
      </w:pPr>
      <w:rPr>
        <w:rFonts w:ascii="Arial" w:hAnsi="Arial" w:cs="Arial" w:hint="default"/>
        <w:b/>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53193BD1"/>
    <w:multiLevelType w:val="hybridMultilevel"/>
    <w:tmpl w:val="12AA825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9">
    <w:nsid w:val="56AA12DC"/>
    <w:multiLevelType w:val="multilevel"/>
    <w:tmpl w:val="8B5C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B40C45"/>
    <w:multiLevelType w:val="multilevel"/>
    <w:tmpl w:val="C4B27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291B9F"/>
    <w:multiLevelType w:val="hybridMultilevel"/>
    <w:tmpl w:val="B270112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5EC44031"/>
    <w:multiLevelType w:val="hybridMultilevel"/>
    <w:tmpl w:val="B270112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662D0A1B"/>
    <w:multiLevelType w:val="multilevel"/>
    <w:tmpl w:val="E00239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AD66308"/>
    <w:multiLevelType w:val="hybridMultilevel"/>
    <w:tmpl w:val="336C0AB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71DD7618"/>
    <w:multiLevelType w:val="multilevel"/>
    <w:tmpl w:val="7682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B287474"/>
    <w:multiLevelType w:val="hybridMultilevel"/>
    <w:tmpl w:val="B270112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7B9549E4"/>
    <w:multiLevelType w:val="hybridMultilevel"/>
    <w:tmpl w:val="0D54D512"/>
    <w:lvl w:ilvl="0" w:tplc="4009000D">
      <w:start w:val="1"/>
      <w:numFmt w:val="bullet"/>
      <w:lvlText w:val=""/>
      <w:lvlJc w:val="left"/>
      <w:pPr>
        <w:ind w:left="1386" w:hanging="360"/>
      </w:pPr>
      <w:rPr>
        <w:rFonts w:ascii="Wingdings" w:hAnsi="Wingdings" w:hint="default"/>
      </w:rPr>
    </w:lvl>
    <w:lvl w:ilvl="1" w:tplc="40090003" w:tentative="1">
      <w:start w:val="1"/>
      <w:numFmt w:val="bullet"/>
      <w:lvlText w:val="o"/>
      <w:lvlJc w:val="left"/>
      <w:pPr>
        <w:ind w:left="2106" w:hanging="360"/>
      </w:pPr>
      <w:rPr>
        <w:rFonts w:ascii="Courier New" w:hAnsi="Courier New" w:cs="Courier New" w:hint="default"/>
      </w:rPr>
    </w:lvl>
    <w:lvl w:ilvl="2" w:tplc="40090005" w:tentative="1">
      <w:start w:val="1"/>
      <w:numFmt w:val="bullet"/>
      <w:lvlText w:val=""/>
      <w:lvlJc w:val="left"/>
      <w:pPr>
        <w:ind w:left="2826" w:hanging="360"/>
      </w:pPr>
      <w:rPr>
        <w:rFonts w:ascii="Wingdings" w:hAnsi="Wingdings" w:hint="default"/>
      </w:rPr>
    </w:lvl>
    <w:lvl w:ilvl="3" w:tplc="40090001" w:tentative="1">
      <w:start w:val="1"/>
      <w:numFmt w:val="bullet"/>
      <w:lvlText w:val=""/>
      <w:lvlJc w:val="left"/>
      <w:pPr>
        <w:ind w:left="3546" w:hanging="360"/>
      </w:pPr>
      <w:rPr>
        <w:rFonts w:ascii="Symbol" w:hAnsi="Symbol" w:hint="default"/>
      </w:rPr>
    </w:lvl>
    <w:lvl w:ilvl="4" w:tplc="40090003" w:tentative="1">
      <w:start w:val="1"/>
      <w:numFmt w:val="bullet"/>
      <w:lvlText w:val="o"/>
      <w:lvlJc w:val="left"/>
      <w:pPr>
        <w:ind w:left="4266" w:hanging="360"/>
      </w:pPr>
      <w:rPr>
        <w:rFonts w:ascii="Courier New" w:hAnsi="Courier New" w:cs="Courier New" w:hint="default"/>
      </w:rPr>
    </w:lvl>
    <w:lvl w:ilvl="5" w:tplc="40090005" w:tentative="1">
      <w:start w:val="1"/>
      <w:numFmt w:val="bullet"/>
      <w:lvlText w:val=""/>
      <w:lvlJc w:val="left"/>
      <w:pPr>
        <w:ind w:left="4986" w:hanging="360"/>
      </w:pPr>
      <w:rPr>
        <w:rFonts w:ascii="Wingdings" w:hAnsi="Wingdings" w:hint="default"/>
      </w:rPr>
    </w:lvl>
    <w:lvl w:ilvl="6" w:tplc="40090001" w:tentative="1">
      <w:start w:val="1"/>
      <w:numFmt w:val="bullet"/>
      <w:lvlText w:val=""/>
      <w:lvlJc w:val="left"/>
      <w:pPr>
        <w:ind w:left="5706" w:hanging="360"/>
      </w:pPr>
      <w:rPr>
        <w:rFonts w:ascii="Symbol" w:hAnsi="Symbol" w:hint="default"/>
      </w:rPr>
    </w:lvl>
    <w:lvl w:ilvl="7" w:tplc="40090003" w:tentative="1">
      <w:start w:val="1"/>
      <w:numFmt w:val="bullet"/>
      <w:lvlText w:val="o"/>
      <w:lvlJc w:val="left"/>
      <w:pPr>
        <w:ind w:left="6426" w:hanging="360"/>
      </w:pPr>
      <w:rPr>
        <w:rFonts w:ascii="Courier New" w:hAnsi="Courier New" w:cs="Courier New" w:hint="default"/>
      </w:rPr>
    </w:lvl>
    <w:lvl w:ilvl="8" w:tplc="40090005" w:tentative="1">
      <w:start w:val="1"/>
      <w:numFmt w:val="bullet"/>
      <w:lvlText w:val=""/>
      <w:lvlJc w:val="left"/>
      <w:pPr>
        <w:ind w:left="7146" w:hanging="360"/>
      </w:pPr>
      <w:rPr>
        <w:rFonts w:ascii="Wingdings" w:hAnsi="Wingdings" w:hint="default"/>
      </w:rPr>
    </w:lvl>
  </w:abstractNum>
  <w:num w:numId="1">
    <w:abstractNumId w:val="5"/>
  </w:num>
  <w:num w:numId="2">
    <w:abstractNumId w:val="0"/>
  </w:num>
  <w:num w:numId="3">
    <w:abstractNumId w:val="11"/>
  </w:num>
  <w:num w:numId="4">
    <w:abstractNumId w:val="1"/>
  </w:num>
  <w:num w:numId="5">
    <w:abstractNumId w:val="4"/>
  </w:num>
  <w:num w:numId="6">
    <w:abstractNumId w:val="12"/>
  </w:num>
  <w:num w:numId="7">
    <w:abstractNumId w:val="16"/>
  </w:num>
  <w:num w:numId="8">
    <w:abstractNumId w:val="13"/>
  </w:num>
  <w:num w:numId="9">
    <w:abstractNumId w:val="6"/>
  </w:num>
  <w:num w:numId="10">
    <w:abstractNumId w:val="10"/>
  </w:num>
  <w:num w:numId="11">
    <w:abstractNumId w:val="9"/>
  </w:num>
  <w:num w:numId="12">
    <w:abstractNumId w:val="15"/>
  </w:num>
  <w:num w:numId="13">
    <w:abstractNumId w:val="8"/>
  </w:num>
  <w:num w:numId="14">
    <w:abstractNumId w:val="3"/>
  </w:num>
  <w:num w:numId="15">
    <w:abstractNumId w:val="2"/>
  </w:num>
  <w:num w:numId="16">
    <w:abstractNumId w:val="17"/>
  </w:num>
  <w:num w:numId="17">
    <w:abstractNumId w:val="7"/>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D1487D"/>
    <w:rsid w:val="00004CF8"/>
    <w:rsid w:val="00032D92"/>
    <w:rsid w:val="00033F04"/>
    <w:rsid w:val="00035DFA"/>
    <w:rsid w:val="00065554"/>
    <w:rsid w:val="00087C2C"/>
    <w:rsid w:val="000A7CCD"/>
    <w:rsid w:val="000B40C3"/>
    <w:rsid w:val="000B5E89"/>
    <w:rsid w:val="000B68BA"/>
    <w:rsid w:val="000D1525"/>
    <w:rsid w:val="000F44F6"/>
    <w:rsid w:val="001530B2"/>
    <w:rsid w:val="00157868"/>
    <w:rsid w:val="00160013"/>
    <w:rsid w:val="0017376C"/>
    <w:rsid w:val="001C038E"/>
    <w:rsid w:val="001D6831"/>
    <w:rsid w:val="001F1D36"/>
    <w:rsid w:val="001F24A1"/>
    <w:rsid w:val="001F39B8"/>
    <w:rsid w:val="001F3A2A"/>
    <w:rsid w:val="00200725"/>
    <w:rsid w:val="002444F9"/>
    <w:rsid w:val="002A5EDC"/>
    <w:rsid w:val="003026A0"/>
    <w:rsid w:val="00302C62"/>
    <w:rsid w:val="00316DE0"/>
    <w:rsid w:val="003246DA"/>
    <w:rsid w:val="00330DF4"/>
    <w:rsid w:val="003513C3"/>
    <w:rsid w:val="003839BE"/>
    <w:rsid w:val="0038401E"/>
    <w:rsid w:val="003B12C5"/>
    <w:rsid w:val="003B1A69"/>
    <w:rsid w:val="003B2759"/>
    <w:rsid w:val="003D2453"/>
    <w:rsid w:val="004D4D3B"/>
    <w:rsid w:val="004E2CB4"/>
    <w:rsid w:val="004E7055"/>
    <w:rsid w:val="0052373B"/>
    <w:rsid w:val="00532DD7"/>
    <w:rsid w:val="00537DC8"/>
    <w:rsid w:val="00571D4B"/>
    <w:rsid w:val="00574182"/>
    <w:rsid w:val="0059525A"/>
    <w:rsid w:val="005A1E14"/>
    <w:rsid w:val="005B06EB"/>
    <w:rsid w:val="00613379"/>
    <w:rsid w:val="00633B41"/>
    <w:rsid w:val="00635191"/>
    <w:rsid w:val="00640193"/>
    <w:rsid w:val="00672302"/>
    <w:rsid w:val="006955CD"/>
    <w:rsid w:val="006B13EA"/>
    <w:rsid w:val="006B48C6"/>
    <w:rsid w:val="006B49CF"/>
    <w:rsid w:val="006E2B3D"/>
    <w:rsid w:val="00744789"/>
    <w:rsid w:val="00753DAA"/>
    <w:rsid w:val="00762A4B"/>
    <w:rsid w:val="007676AE"/>
    <w:rsid w:val="007719E8"/>
    <w:rsid w:val="00771CD7"/>
    <w:rsid w:val="007A0194"/>
    <w:rsid w:val="007C2FBF"/>
    <w:rsid w:val="007D5648"/>
    <w:rsid w:val="0080293C"/>
    <w:rsid w:val="00816199"/>
    <w:rsid w:val="00833989"/>
    <w:rsid w:val="008434C7"/>
    <w:rsid w:val="008474E0"/>
    <w:rsid w:val="008558A5"/>
    <w:rsid w:val="00863F06"/>
    <w:rsid w:val="008649AF"/>
    <w:rsid w:val="00890CB6"/>
    <w:rsid w:val="008C041B"/>
    <w:rsid w:val="008E323D"/>
    <w:rsid w:val="00914E31"/>
    <w:rsid w:val="00927914"/>
    <w:rsid w:val="00936AF6"/>
    <w:rsid w:val="00945686"/>
    <w:rsid w:val="00966F48"/>
    <w:rsid w:val="00996FE8"/>
    <w:rsid w:val="009A2DAC"/>
    <w:rsid w:val="009A3B3B"/>
    <w:rsid w:val="009E28D0"/>
    <w:rsid w:val="009E750B"/>
    <w:rsid w:val="00A15921"/>
    <w:rsid w:val="00A47562"/>
    <w:rsid w:val="00A61E41"/>
    <w:rsid w:val="00A80221"/>
    <w:rsid w:val="00AD482E"/>
    <w:rsid w:val="00B0595A"/>
    <w:rsid w:val="00B23F2A"/>
    <w:rsid w:val="00B345F7"/>
    <w:rsid w:val="00B53D84"/>
    <w:rsid w:val="00B702D5"/>
    <w:rsid w:val="00B812EB"/>
    <w:rsid w:val="00B83D01"/>
    <w:rsid w:val="00C44735"/>
    <w:rsid w:val="00C570BE"/>
    <w:rsid w:val="00C622EC"/>
    <w:rsid w:val="00C67BF2"/>
    <w:rsid w:val="00CA48FB"/>
    <w:rsid w:val="00CE620D"/>
    <w:rsid w:val="00D1487D"/>
    <w:rsid w:val="00D320CB"/>
    <w:rsid w:val="00D4613C"/>
    <w:rsid w:val="00D75260"/>
    <w:rsid w:val="00DA0613"/>
    <w:rsid w:val="00DB1A52"/>
    <w:rsid w:val="00E37901"/>
    <w:rsid w:val="00E54B21"/>
    <w:rsid w:val="00E77798"/>
    <w:rsid w:val="00EB783E"/>
    <w:rsid w:val="00EC0D58"/>
    <w:rsid w:val="00EC1D07"/>
    <w:rsid w:val="00EC3606"/>
    <w:rsid w:val="00EF1A1B"/>
    <w:rsid w:val="00EF6975"/>
    <w:rsid w:val="00F05D89"/>
    <w:rsid w:val="00F10F24"/>
    <w:rsid w:val="00F149AE"/>
    <w:rsid w:val="00F4359B"/>
    <w:rsid w:val="00F43BAD"/>
    <w:rsid w:val="00F47085"/>
    <w:rsid w:val="00F567F9"/>
    <w:rsid w:val="00FA03E8"/>
    <w:rsid w:val="00FE4B74"/>
    <w:rsid w:val="00FE7138"/>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191"/>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487D"/>
    <w:pPr>
      <w:ind w:left="720"/>
      <w:contextualSpacing/>
    </w:pPr>
  </w:style>
  <w:style w:type="paragraph" w:styleId="NormalWeb">
    <w:name w:val="Normal (Web)"/>
    <w:basedOn w:val="Normal"/>
    <w:uiPriority w:val="99"/>
    <w:unhideWhenUsed/>
    <w:rsid w:val="00966F48"/>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66F48"/>
    <w:rPr>
      <w:color w:val="0000FF"/>
      <w:u w:val="single"/>
    </w:rPr>
  </w:style>
  <w:style w:type="table" w:styleId="TableGrid">
    <w:name w:val="Table Grid"/>
    <w:basedOn w:val="TableNormal"/>
    <w:uiPriority w:val="59"/>
    <w:rsid w:val="001F39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E2CB4"/>
    <w:rPr>
      <w:color w:val="800080" w:themeColor="followedHyperlink"/>
      <w:u w:val="single"/>
    </w:rPr>
  </w:style>
  <w:style w:type="character" w:customStyle="1" w:styleId="postbody1">
    <w:name w:val="postbody1"/>
    <w:basedOn w:val="DefaultParagraphFont"/>
    <w:rsid w:val="00753DAA"/>
    <w:rPr>
      <w:sz w:val="18"/>
      <w:szCs w:val="18"/>
    </w:rPr>
  </w:style>
</w:styles>
</file>

<file path=word/webSettings.xml><?xml version="1.0" encoding="utf-8"?>
<w:webSettings xmlns:r="http://schemas.openxmlformats.org/officeDocument/2006/relationships" xmlns:w="http://schemas.openxmlformats.org/wordprocessingml/2006/main">
  <w:divs>
    <w:div w:id="45496609">
      <w:bodyDiv w:val="1"/>
      <w:marLeft w:val="0"/>
      <w:marRight w:val="0"/>
      <w:marTop w:val="0"/>
      <w:marBottom w:val="0"/>
      <w:divBdr>
        <w:top w:val="none" w:sz="0" w:space="0" w:color="auto"/>
        <w:left w:val="none" w:sz="0" w:space="0" w:color="auto"/>
        <w:bottom w:val="none" w:sz="0" w:space="0" w:color="auto"/>
        <w:right w:val="none" w:sz="0" w:space="0" w:color="auto"/>
      </w:divBdr>
      <w:divsChild>
        <w:div w:id="1776975057">
          <w:marLeft w:val="547"/>
          <w:marRight w:val="0"/>
          <w:marTop w:val="86"/>
          <w:marBottom w:val="0"/>
          <w:divBdr>
            <w:top w:val="none" w:sz="0" w:space="0" w:color="auto"/>
            <w:left w:val="none" w:sz="0" w:space="0" w:color="auto"/>
            <w:bottom w:val="none" w:sz="0" w:space="0" w:color="auto"/>
            <w:right w:val="none" w:sz="0" w:space="0" w:color="auto"/>
          </w:divBdr>
        </w:div>
        <w:div w:id="305166389">
          <w:marLeft w:val="547"/>
          <w:marRight w:val="0"/>
          <w:marTop w:val="86"/>
          <w:marBottom w:val="0"/>
          <w:divBdr>
            <w:top w:val="none" w:sz="0" w:space="0" w:color="auto"/>
            <w:left w:val="none" w:sz="0" w:space="0" w:color="auto"/>
            <w:bottom w:val="none" w:sz="0" w:space="0" w:color="auto"/>
            <w:right w:val="none" w:sz="0" w:space="0" w:color="auto"/>
          </w:divBdr>
        </w:div>
        <w:div w:id="704064690">
          <w:marLeft w:val="547"/>
          <w:marRight w:val="0"/>
          <w:marTop w:val="86"/>
          <w:marBottom w:val="0"/>
          <w:divBdr>
            <w:top w:val="none" w:sz="0" w:space="0" w:color="auto"/>
            <w:left w:val="none" w:sz="0" w:space="0" w:color="auto"/>
            <w:bottom w:val="none" w:sz="0" w:space="0" w:color="auto"/>
            <w:right w:val="none" w:sz="0" w:space="0" w:color="auto"/>
          </w:divBdr>
        </w:div>
        <w:div w:id="1091313062">
          <w:marLeft w:val="547"/>
          <w:marRight w:val="0"/>
          <w:marTop w:val="86"/>
          <w:marBottom w:val="0"/>
          <w:divBdr>
            <w:top w:val="none" w:sz="0" w:space="0" w:color="auto"/>
            <w:left w:val="none" w:sz="0" w:space="0" w:color="auto"/>
            <w:bottom w:val="none" w:sz="0" w:space="0" w:color="auto"/>
            <w:right w:val="none" w:sz="0" w:space="0" w:color="auto"/>
          </w:divBdr>
        </w:div>
      </w:divsChild>
    </w:div>
    <w:div w:id="392241872">
      <w:bodyDiv w:val="1"/>
      <w:marLeft w:val="0"/>
      <w:marRight w:val="0"/>
      <w:marTop w:val="0"/>
      <w:marBottom w:val="0"/>
      <w:divBdr>
        <w:top w:val="none" w:sz="0" w:space="0" w:color="auto"/>
        <w:left w:val="none" w:sz="0" w:space="0" w:color="auto"/>
        <w:bottom w:val="none" w:sz="0" w:space="0" w:color="auto"/>
        <w:right w:val="none" w:sz="0" w:space="0" w:color="auto"/>
      </w:divBdr>
    </w:div>
    <w:div w:id="1722945114">
      <w:bodyDiv w:val="1"/>
      <w:marLeft w:val="0"/>
      <w:marRight w:val="0"/>
      <w:marTop w:val="0"/>
      <w:marBottom w:val="0"/>
      <w:divBdr>
        <w:top w:val="none" w:sz="0" w:space="0" w:color="auto"/>
        <w:left w:val="none" w:sz="0" w:space="0" w:color="auto"/>
        <w:bottom w:val="none" w:sz="0" w:space="0" w:color="auto"/>
        <w:right w:val="none" w:sz="0" w:space="0" w:color="auto"/>
      </w:divBdr>
      <w:divsChild>
        <w:div w:id="716663241">
          <w:marLeft w:val="0"/>
          <w:marRight w:val="0"/>
          <w:marTop w:val="0"/>
          <w:marBottom w:val="0"/>
          <w:divBdr>
            <w:top w:val="none" w:sz="0" w:space="0" w:color="auto"/>
            <w:left w:val="none" w:sz="0" w:space="0" w:color="auto"/>
            <w:bottom w:val="none" w:sz="0" w:space="0" w:color="auto"/>
            <w:right w:val="none" w:sz="0" w:space="0" w:color="auto"/>
          </w:divBdr>
        </w:div>
      </w:divsChild>
    </w:div>
    <w:div w:id="1803116161">
      <w:bodyDiv w:val="1"/>
      <w:marLeft w:val="0"/>
      <w:marRight w:val="0"/>
      <w:marTop w:val="0"/>
      <w:marBottom w:val="0"/>
      <w:divBdr>
        <w:top w:val="none" w:sz="0" w:space="0" w:color="auto"/>
        <w:left w:val="none" w:sz="0" w:space="0" w:color="auto"/>
        <w:bottom w:val="none" w:sz="0" w:space="0" w:color="auto"/>
        <w:right w:val="none" w:sz="0" w:space="0" w:color="auto"/>
      </w:divBdr>
    </w:div>
    <w:div w:id="187080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1345</TotalTime>
  <Pages>16</Pages>
  <Words>5707</Words>
  <Characters>32535</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69</cp:revision>
  <dcterms:created xsi:type="dcterms:W3CDTF">2009-10-31T05:26:00Z</dcterms:created>
  <dcterms:modified xsi:type="dcterms:W3CDTF">2009-11-08T18:07:00Z</dcterms:modified>
</cp:coreProperties>
</file>