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FD" w:rsidRPr="00E0231A" w:rsidRDefault="00980460" w:rsidP="00AD16F8">
      <w:pPr>
        <w:pStyle w:val="Normal1"/>
        <w:tabs>
          <w:tab w:val="left" w:pos="4820"/>
        </w:tabs>
        <w:jc w:val="center"/>
        <w:rPr>
          <w:rFonts w:asciiTheme="minorHAnsi" w:eastAsia="Arial" w:hAnsiTheme="minorHAnsi" w:cstheme="minorHAnsi"/>
          <w:b/>
          <w:color w:val="FF0000"/>
          <w:sz w:val="52"/>
          <w:szCs w:val="24"/>
        </w:rPr>
      </w:pPr>
      <w:bookmarkStart w:id="0" w:name="_GoBack"/>
      <w:bookmarkEnd w:id="0"/>
      <w:r>
        <w:rPr>
          <w:rFonts w:asciiTheme="minorHAnsi" w:eastAsia="Arial" w:hAnsiTheme="minorHAnsi" w:cstheme="minorHAnsi"/>
          <w:b/>
          <w:color w:val="FF0000"/>
          <w:sz w:val="52"/>
          <w:szCs w:val="24"/>
        </w:rPr>
        <w:t>Detail Content o</w:t>
      </w:r>
      <w:r w:rsidR="00D22921" w:rsidRPr="00E0231A">
        <w:rPr>
          <w:rFonts w:asciiTheme="minorHAnsi" w:eastAsia="Arial" w:hAnsiTheme="minorHAnsi" w:cstheme="minorHAnsi"/>
          <w:b/>
          <w:color w:val="FF0000"/>
          <w:sz w:val="52"/>
          <w:szCs w:val="24"/>
        </w:rPr>
        <w:t xml:space="preserve">f </w:t>
      </w:r>
    </w:p>
    <w:p w:rsidR="001C753C" w:rsidRPr="00E0231A" w:rsidRDefault="00E0231A" w:rsidP="001C753C">
      <w:pPr>
        <w:pStyle w:val="Normal1"/>
        <w:jc w:val="center"/>
        <w:rPr>
          <w:rFonts w:asciiTheme="minorHAnsi" w:eastAsia="Arial" w:hAnsiTheme="minorHAnsi" w:cstheme="minorHAnsi"/>
          <w:b/>
          <w:color w:val="FF0000"/>
          <w:sz w:val="52"/>
          <w:szCs w:val="24"/>
        </w:rPr>
      </w:pPr>
      <w:r>
        <w:rPr>
          <w:rFonts w:asciiTheme="minorHAnsi" w:eastAsia="Arial" w:hAnsiTheme="minorHAnsi" w:cstheme="minorHAnsi"/>
          <w:b/>
          <w:color w:val="FF0000"/>
          <w:sz w:val="52"/>
          <w:szCs w:val="24"/>
        </w:rPr>
        <w:t xml:space="preserve">36 Hours </w:t>
      </w:r>
      <w:r w:rsidR="00626990" w:rsidRPr="00E0231A">
        <w:rPr>
          <w:rFonts w:asciiTheme="minorHAnsi" w:eastAsia="Arial" w:hAnsiTheme="minorHAnsi" w:cstheme="minorHAnsi"/>
          <w:b/>
          <w:color w:val="FF0000"/>
          <w:sz w:val="52"/>
          <w:szCs w:val="24"/>
        </w:rPr>
        <w:t xml:space="preserve">GST </w:t>
      </w:r>
      <w:r w:rsidR="00306F1C" w:rsidRPr="00E0231A">
        <w:rPr>
          <w:rFonts w:asciiTheme="minorHAnsi" w:eastAsia="Arial" w:hAnsiTheme="minorHAnsi" w:cstheme="minorHAnsi"/>
          <w:b/>
          <w:color w:val="FF0000"/>
          <w:sz w:val="52"/>
          <w:szCs w:val="24"/>
        </w:rPr>
        <w:t>Certificate Course</w:t>
      </w:r>
    </w:p>
    <w:tbl>
      <w:tblPr>
        <w:tblStyle w:val="TableGrid"/>
        <w:tblW w:w="11580" w:type="dxa"/>
        <w:tblInd w:w="-840" w:type="dxa"/>
        <w:tblLayout w:type="fixed"/>
        <w:tblLook w:val="04A0" w:firstRow="1" w:lastRow="0" w:firstColumn="1" w:lastColumn="0" w:noHBand="0" w:noVBand="1"/>
      </w:tblPr>
      <w:tblGrid>
        <w:gridCol w:w="522"/>
        <w:gridCol w:w="1277"/>
        <w:gridCol w:w="1984"/>
        <w:gridCol w:w="1134"/>
        <w:gridCol w:w="6663"/>
      </w:tblGrid>
      <w:tr w:rsidR="001C753C" w:rsidRPr="001C753C" w:rsidTr="002E70F0">
        <w:trPr>
          <w:trHeight w:val="267"/>
        </w:trPr>
        <w:tc>
          <w:tcPr>
            <w:tcW w:w="522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277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984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134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6663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Detailed Coverage</w:t>
            </w:r>
          </w:p>
        </w:tc>
      </w:tr>
      <w:tr w:rsidR="002017DA" w:rsidRPr="00A40761" w:rsidTr="002E70F0">
        <w:trPr>
          <w:trHeight w:val="282"/>
        </w:trPr>
        <w:tc>
          <w:tcPr>
            <w:tcW w:w="522" w:type="dxa"/>
            <w:vMerge w:val="restart"/>
          </w:tcPr>
          <w:p w:rsidR="002017DA" w:rsidRPr="00A40761" w:rsidRDefault="002017DA" w:rsidP="00F729F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</w:t>
            </w:r>
          </w:p>
          <w:p w:rsidR="002017DA" w:rsidRPr="00A40761" w:rsidRDefault="002017DA" w:rsidP="00100EE2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017DA" w:rsidRPr="00A40761" w:rsidRDefault="00177A45" w:rsidP="00177A4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1</w:t>
            </w:r>
            <w:r w:rsidR="002017DA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017DA" w:rsidRPr="00A40761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GST Basics</w:t>
            </w:r>
          </w:p>
        </w:tc>
        <w:tc>
          <w:tcPr>
            <w:tcW w:w="1134" w:type="dxa"/>
          </w:tcPr>
          <w:p w:rsidR="002017DA" w:rsidRPr="00A40761" w:rsidRDefault="002017DA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2017DA" w:rsidRPr="00A40761" w:rsidRDefault="002017DA" w:rsidP="006700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Basics of GST with brief discussion of provision of Constitution of India.</w:t>
            </w:r>
          </w:p>
        </w:tc>
      </w:tr>
      <w:tr w:rsidR="002017DA" w:rsidRPr="00A40761" w:rsidTr="002E70F0">
        <w:trPr>
          <w:trHeight w:val="975"/>
        </w:trPr>
        <w:tc>
          <w:tcPr>
            <w:tcW w:w="522" w:type="dxa"/>
            <w:vMerge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Taxable Event Supply</w:t>
            </w:r>
            <w:r w:rsidR="00041B7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2017DA" w:rsidRPr="00A40761" w:rsidRDefault="002017DA" w:rsidP="00100EE2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What is the Taxable Event in Pre GST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Post GST</w:t>
            </w:r>
          </w:p>
          <w:p w:rsidR="002017DA" w:rsidRPr="00A40761" w:rsidRDefault="002017DA" w:rsidP="002017DA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Detailed understanding of Supply (Section 7 of CGST Act) </w:t>
            </w:r>
          </w:p>
        </w:tc>
      </w:tr>
      <w:tr w:rsidR="002017DA" w:rsidRPr="00A40761" w:rsidTr="002E70F0">
        <w:trPr>
          <w:trHeight w:val="2605"/>
        </w:trPr>
        <w:tc>
          <w:tcPr>
            <w:tcW w:w="522" w:type="dxa"/>
          </w:tcPr>
          <w:p w:rsidR="002017DA" w:rsidRPr="00A40761" w:rsidRDefault="002017DA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630D38" w:rsidRPr="00A40761" w:rsidRDefault="00630D38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2</w:t>
            </w:r>
          </w:p>
        </w:tc>
        <w:tc>
          <w:tcPr>
            <w:tcW w:w="1984" w:type="dxa"/>
          </w:tcPr>
          <w:p w:rsidR="002017DA" w:rsidRPr="00A40761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Taxable Event Supply</w:t>
            </w:r>
            <w:r w:rsidR="00F1399F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Part 2</w:t>
            </w:r>
          </w:p>
        </w:tc>
        <w:tc>
          <w:tcPr>
            <w:tcW w:w="1134" w:type="dxa"/>
          </w:tcPr>
          <w:p w:rsidR="002017DA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 w:rsidR="002017DA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Hour</w:t>
            </w:r>
          </w:p>
        </w:tc>
        <w:tc>
          <w:tcPr>
            <w:tcW w:w="6663" w:type="dxa"/>
          </w:tcPr>
          <w:p w:rsidR="002017DA" w:rsidRPr="00A40761" w:rsidRDefault="002017DA" w:rsidP="00F729FF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Discussion of following schedule – 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Schedule I – Supply without Consideration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Schedule II – Supply of Goods/Services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Schedule III – </w:t>
            </w:r>
            <w:r w:rsidR="00A73304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Negative list  </w:t>
            </w:r>
          </w:p>
          <w:p w:rsidR="002017DA" w:rsidRPr="00A40761" w:rsidRDefault="002017DA" w:rsidP="00F729FF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Composite Supply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Mixed Supply</w:t>
            </w:r>
          </w:p>
          <w:p w:rsidR="002017DA" w:rsidRPr="00B57DCC" w:rsidRDefault="002017DA" w:rsidP="003B2DDA">
            <w:pPr>
              <w:pStyle w:val="Normal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Some Important definition</w:t>
            </w:r>
            <w:r w:rsidR="00B57DCC"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- </w:t>
            </w: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Inward </w:t>
            </w:r>
            <w:proofErr w:type="spellStart"/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Outward Supply</w:t>
            </w:r>
            <w:r w:rsidR="00B57DCC"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, </w:t>
            </w: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Continuous Supply of Goods </w:t>
            </w:r>
            <w:proofErr w:type="spellStart"/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Services</w:t>
            </w:r>
          </w:p>
          <w:p w:rsidR="002017DA" w:rsidRPr="00A40761" w:rsidRDefault="002017DA" w:rsidP="00A1287D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Relevant Advance Ruling on Supply</w:t>
            </w:r>
          </w:p>
        </w:tc>
      </w:tr>
      <w:tr w:rsidR="00F57AB8" w:rsidRPr="00A40761" w:rsidTr="002E70F0">
        <w:trPr>
          <w:trHeight w:val="282"/>
        </w:trPr>
        <w:tc>
          <w:tcPr>
            <w:tcW w:w="522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F57AB8" w:rsidRPr="00A40761" w:rsidRDefault="00630D38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3</w:t>
            </w:r>
          </w:p>
        </w:tc>
        <w:tc>
          <w:tcPr>
            <w:tcW w:w="1984" w:type="dxa"/>
          </w:tcPr>
          <w:p w:rsidR="00F57AB8" w:rsidRPr="00A40761" w:rsidRDefault="00F57AB8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of Supply</w:t>
            </w:r>
          </w:p>
        </w:tc>
        <w:tc>
          <w:tcPr>
            <w:tcW w:w="1134" w:type="dxa"/>
          </w:tcPr>
          <w:p w:rsidR="00F57AB8" w:rsidRPr="00A40761" w:rsidRDefault="00F57AB8" w:rsidP="00F57AB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F57AB8" w:rsidRPr="00A40761" w:rsidRDefault="00F57AB8" w:rsidP="00D4699D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>Time of Supply of Goods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(Section 12 of CGST Act) along with Notification No 40 dated 13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Oct’17 &amp; Notification No 66 dated 15th Nov 2017 </w:t>
            </w:r>
            <w:r w:rsidR="00D4699D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:rsidR="00D4699D" w:rsidRPr="00A40761" w:rsidRDefault="00F57AB8" w:rsidP="00D4699D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>Time of Supply of Services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(Section 13 of CGST Act)</w:t>
            </w:r>
          </w:p>
          <w:p w:rsidR="00F57AB8" w:rsidRPr="00A40761" w:rsidRDefault="00F57AB8" w:rsidP="00180AC6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of Supply in case of change in Rate of Taxes (Section 14 of CGST Act)</w:t>
            </w:r>
            <w:r w:rsidR="00180AC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F57AB8" w:rsidRPr="00A40761" w:rsidTr="002E70F0">
        <w:trPr>
          <w:trHeight w:val="267"/>
        </w:trPr>
        <w:tc>
          <w:tcPr>
            <w:tcW w:w="522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F57AB8" w:rsidRPr="00A40761" w:rsidRDefault="00806678" w:rsidP="001D1C0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4</w:t>
            </w:r>
          </w:p>
        </w:tc>
        <w:tc>
          <w:tcPr>
            <w:tcW w:w="1984" w:type="dxa"/>
          </w:tcPr>
          <w:p w:rsidR="00F57AB8" w:rsidRPr="00A40761" w:rsidRDefault="00F57AB8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Value of Supply</w:t>
            </w:r>
            <w:r w:rsidR="00AE6E05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</w:t>
            </w:r>
          </w:p>
        </w:tc>
        <w:tc>
          <w:tcPr>
            <w:tcW w:w="6663" w:type="dxa"/>
          </w:tcPr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Value of Supply as per transaction value Section 15 </w:t>
            </w:r>
          </w:p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Inclusion in the Transaction value Sec 15(2) of CGST Act</w:t>
            </w:r>
          </w:p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When the Discount will be included / excluded from transaction value Sec 15(3) of CGST Act </w:t>
            </w:r>
          </w:p>
          <w:p w:rsidR="00F57AB8" w:rsidRPr="00A40761" w:rsidRDefault="00C17AF4" w:rsidP="00A85092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Rule 27 to Rule 3</w:t>
            </w:r>
            <w:r w:rsidR="00A85092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F57AB8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85092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- Valuation Rule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  <w:vMerge w:val="restart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5</w:t>
            </w:r>
          </w:p>
          <w:p w:rsidR="004E4756" w:rsidRPr="00A40761" w:rsidRDefault="004E4756" w:rsidP="00DD3163">
            <w:pPr>
              <w:pStyle w:val="Normal1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4E4756" w:rsidRPr="00A40761" w:rsidRDefault="00360082" w:rsidP="001D1C0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5</w:t>
            </w:r>
          </w:p>
        </w:tc>
        <w:tc>
          <w:tcPr>
            <w:tcW w:w="198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Value of Supply- Part 2</w:t>
            </w:r>
          </w:p>
        </w:tc>
        <w:tc>
          <w:tcPr>
            <w:tcW w:w="113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1 Hour</w:t>
            </w:r>
          </w:p>
        </w:tc>
        <w:tc>
          <w:tcPr>
            <w:tcW w:w="6663" w:type="dxa"/>
          </w:tcPr>
          <w:p w:rsidR="004E4756" w:rsidRPr="00A40761" w:rsidRDefault="004E4756" w:rsidP="00DD3163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Rule 32 – Margin Method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Foreign Currency Exchange business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Air Travel Agent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Life Insurance Business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Buying and Selling of Second hand goods</w:t>
            </w:r>
          </w:p>
          <w:p w:rsidR="004E4756" w:rsidRPr="00A40761" w:rsidRDefault="004E4756" w:rsidP="00DD3163">
            <w:pPr>
              <w:pStyle w:val="Normal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Rule 33 – Pure Agent </w:t>
            </w:r>
          </w:p>
          <w:p w:rsidR="004E4756" w:rsidRPr="00E40579" w:rsidRDefault="004E4756" w:rsidP="00306F1C">
            <w:pPr>
              <w:pStyle w:val="Normal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Discussion of relevant Advance Ruling / Case Studies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  <w:vMerge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</w:t>
            </w:r>
            <w:r w:rsidR="002E70F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2E70F0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</w:tcPr>
          <w:p w:rsidR="004E4756" w:rsidRPr="00A40761" w:rsidRDefault="004E4756" w:rsidP="00DD316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4E4756" w:rsidRPr="00A40761" w:rsidRDefault="004E4756" w:rsidP="004E4756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Important Concepts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Inter State Supply –Intra State Supply 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>Location of Supplier of Goods/Services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Location of Recipients of Goods/Services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Meaning of Recipient</w:t>
            </w:r>
          </w:p>
          <w:p w:rsidR="004E4756" w:rsidRPr="00E40579" w:rsidRDefault="004E4756" w:rsidP="00306F1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 of Goods – Section 10 of IGST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7" w:type="dxa"/>
          </w:tcPr>
          <w:p w:rsidR="004E4756" w:rsidRPr="00A40761" w:rsidRDefault="00385DA2" w:rsidP="00847A7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Day 6 </w:t>
            </w:r>
          </w:p>
        </w:tc>
        <w:tc>
          <w:tcPr>
            <w:tcW w:w="198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</w:t>
            </w:r>
            <w:r w:rsidR="00FD4FF9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– Part 2</w:t>
            </w:r>
          </w:p>
        </w:tc>
        <w:tc>
          <w:tcPr>
            <w:tcW w:w="113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4E4756" w:rsidRPr="00A40761" w:rsidRDefault="004E4756" w:rsidP="0005074A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 of Goods - Import/Export,</w:t>
            </w:r>
          </w:p>
          <w:p w:rsidR="004E4756" w:rsidRPr="00A40761" w:rsidRDefault="004E4756" w:rsidP="00C74F0A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 of Services when Location of Supplier and Location of recipient both are in India (Sec 12 of IGST)</w:t>
            </w:r>
          </w:p>
          <w:p w:rsidR="004E4756" w:rsidRPr="00A40761" w:rsidRDefault="004E4756" w:rsidP="00E40579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Section 13 of IGST Act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sym w:font="Wingdings" w:char="F0E0"/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4057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POS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of Services when either the Location of Supplier or  Location of recipient is out of India</w:t>
            </w:r>
          </w:p>
        </w:tc>
      </w:tr>
      <w:tr w:rsidR="008544D6" w:rsidRPr="00A40761" w:rsidTr="002E70F0">
        <w:trPr>
          <w:trHeight w:val="267"/>
        </w:trPr>
        <w:tc>
          <w:tcPr>
            <w:tcW w:w="522" w:type="dxa"/>
          </w:tcPr>
          <w:p w:rsidR="008544D6" w:rsidRPr="00A40761" w:rsidRDefault="008544D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544D6" w:rsidRPr="00A40761" w:rsidRDefault="00385DA2" w:rsidP="003B5ABC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7</w:t>
            </w:r>
          </w:p>
        </w:tc>
        <w:tc>
          <w:tcPr>
            <w:tcW w:w="1984" w:type="dxa"/>
          </w:tcPr>
          <w:p w:rsidR="008544D6" w:rsidRPr="00A40761" w:rsidRDefault="008544D6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 xml:space="preserve"> – Part 1</w:t>
            </w:r>
          </w:p>
        </w:tc>
        <w:tc>
          <w:tcPr>
            <w:tcW w:w="1134" w:type="dxa"/>
          </w:tcPr>
          <w:p w:rsidR="008544D6" w:rsidRPr="00A40761" w:rsidRDefault="00485865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 w:rsidR="008544D6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Hours</w:t>
            </w:r>
          </w:p>
        </w:tc>
        <w:tc>
          <w:tcPr>
            <w:tcW w:w="6663" w:type="dxa"/>
          </w:tcPr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What is the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Eligibility and Condition for claiming ITC- Section 16 of CGST Act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Requirement and reversal of ITC (rule 37)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Schedule I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Rule 37 Comparative Study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Concept of Claim - Reversal – Reclaim  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Clarification on Non Filing of GSTR1 will not create ineligibility for taking ITC</w:t>
            </w:r>
          </w:p>
        </w:tc>
      </w:tr>
      <w:tr w:rsidR="00DF544D" w:rsidRPr="00A40761" w:rsidTr="000D2210">
        <w:trPr>
          <w:trHeight w:val="267"/>
        </w:trPr>
        <w:tc>
          <w:tcPr>
            <w:tcW w:w="522" w:type="dxa"/>
            <w:vMerge w:val="restart"/>
          </w:tcPr>
          <w:p w:rsidR="00DF544D" w:rsidRPr="001C753C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DF544D" w:rsidRPr="001C753C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 xml:space="preserve">Day 8 </w:t>
            </w:r>
          </w:p>
        </w:tc>
        <w:tc>
          <w:tcPr>
            <w:tcW w:w="1984" w:type="dxa"/>
          </w:tcPr>
          <w:p w:rsidR="00DF544D" w:rsidRPr="00A40761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 – Part 2</w:t>
            </w:r>
          </w:p>
        </w:tc>
        <w:tc>
          <w:tcPr>
            <w:tcW w:w="1134" w:type="dxa"/>
          </w:tcPr>
          <w:p w:rsidR="00DF544D" w:rsidRPr="00A40761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DF544D" w:rsidRPr="00A40761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Reversal as per Rule 42/43 for Input, Input Service &amp; Capital Goods </w:t>
            </w:r>
          </w:p>
          <w:p w:rsidR="00DF544D" w:rsidRPr="00A40761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Special Provision for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Banking, Financial Institutions, NBFC's</w:t>
            </w:r>
          </w:p>
          <w:p w:rsidR="00DF544D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Blocked Input Tax Credit as per Section 17(5)</w:t>
            </w:r>
          </w:p>
          <w:p w:rsidR="00DF544D" w:rsidRPr="00D1766B" w:rsidRDefault="00DF544D" w:rsidP="000D2210">
            <w:pPr>
              <w:pStyle w:val="Normal1"/>
              <w:numPr>
                <w:ilvl w:val="2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D1766B">
              <w:rPr>
                <w:rFonts w:asciiTheme="minorHAnsi" w:hAnsiTheme="minorHAnsi" w:cstheme="minorHAnsi"/>
                <w:sz w:val="24"/>
                <w:szCs w:val="24"/>
              </w:rPr>
              <w:t xml:space="preserve">Discussion on practical issues for ITC with relevant provision like 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ITC on Repair &amp; Maintenance</w:t>
            </w:r>
            <w:r w:rsidR="0034425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of Motor Vehicle, ITC on Repair</w:t>
            </w:r>
            <w:r w:rsidR="00FC654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,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construction work of Building</w:t>
            </w:r>
          </w:p>
          <w:p w:rsidR="00DF544D" w:rsidRPr="00A40761" w:rsidRDefault="00DF544D" w:rsidP="000D2210">
            <w:pPr>
              <w:pStyle w:val="Normal1"/>
              <w:numPr>
                <w:ilvl w:val="2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ITC on Gift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Business Promotion Expenses etc.</w:t>
            </w:r>
          </w:p>
          <w:p w:rsidR="00DF544D" w:rsidRPr="00CE66B3" w:rsidRDefault="00DF544D" w:rsidP="000D2210">
            <w:pPr>
              <w:pStyle w:val="Normal1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ITC in case of Special circumstances – Sec 18 of CGST Act</w:t>
            </w:r>
          </w:p>
        </w:tc>
      </w:tr>
      <w:tr w:rsidR="00441FBD" w:rsidRPr="00A40761" w:rsidTr="000D2210">
        <w:trPr>
          <w:trHeight w:val="267"/>
        </w:trPr>
        <w:tc>
          <w:tcPr>
            <w:tcW w:w="522" w:type="dxa"/>
            <w:vMerge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Levy and Collection of Taxes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RCM</w:t>
            </w:r>
          </w:p>
        </w:tc>
        <w:tc>
          <w:tcPr>
            <w:tcW w:w="1134" w:type="dxa"/>
          </w:tcPr>
          <w:p w:rsidR="00441FBD" w:rsidRPr="00A40761" w:rsidRDefault="00441FBD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1 Hour </w:t>
            </w:r>
          </w:p>
        </w:tc>
        <w:tc>
          <w:tcPr>
            <w:tcW w:w="6663" w:type="dxa"/>
          </w:tcPr>
          <w:p w:rsidR="00441FBD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Section 9 of CGST Act</w:t>
            </w:r>
          </w:p>
          <w:p w:rsidR="00441FBD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Deemed Supplier u/s 9(5)</w:t>
            </w:r>
          </w:p>
          <w:p w:rsidR="00441FBD" w:rsidRPr="001E5AEC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Reverse Charge u/s 9(4) </w:t>
            </w:r>
          </w:p>
        </w:tc>
      </w:tr>
      <w:tr w:rsidR="00556983" w:rsidRPr="00A40761" w:rsidTr="002E70F0">
        <w:trPr>
          <w:trHeight w:val="267"/>
        </w:trPr>
        <w:tc>
          <w:tcPr>
            <w:tcW w:w="522" w:type="dxa"/>
          </w:tcPr>
          <w:p w:rsidR="00556983" w:rsidRPr="001C753C" w:rsidRDefault="0055698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556983" w:rsidRPr="001C753C" w:rsidRDefault="0055698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>Day 9</w:t>
            </w:r>
          </w:p>
        </w:tc>
        <w:tc>
          <w:tcPr>
            <w:tcW w:w="1984" w:type="dxa"/>
          </w:tcPr>
          <w:p w:rsidR="00556983" w:rsidRPr="00A40761" w:rsidRDefault="00556983" w:rsidP="0066615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Levy and Collection of Taxes and </w:t>
            </w:r>
            <w:r w:rsidR="00666151">
              <w:rPr>
                <w:rFonts w:asciiTheme="minorHAnsi" w:hAnsiTheme="minorHAnsi" w:cstheme="minorHAnsi"/>
                <w:sz w:val="24"/>
                <w:szCs w:val="24"/>
              </w:rPr>
              <w:t>RCM</w:t>
            </w:r>
            <w:r w:rsidR="001E5AEC">
              <w:rPr>
                <w:rFonts w:asciiTheme="minorHAnsi" w:hAnsiTheme="minorHAnsi" w:cstheme="minorHAnsi"/>
                <w:sz w:val="24"/>
                <w:szCs w:val="24"/>
              </w:rPr>
              <w:t xml:space="preserve"> – Part 2</w:t>
            </w:r>
          </w:p>
        </w:tc>
        <w:tc>
          <w:tcPr>
            <w:tcW w:w="1134" w:type="dxa"/>
          </w:tcPr>
          <w:p w:rsidR="00556983" w:rsidRPr="00A40761" w:rsidRDefault="0055698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Hours</w:t>
            </w:r>
          </w:p>
        </w:tc>
        <w:tc>
          <w:tcPr>
            <w:tcW w:w="6663" w:type="dxa"/>
          </w:tcPr>
          <w:p w:rsidR="001E5AEC" w:rsidRDefault="001E5AEC" w:rsidP="001E5AEC">
            <w:pPr>
              <w:pStyle w:val="Normal1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RCM on Services and </w:t>
            </w:r>
          </w:p>
          <w:p w:rsidR="001E5AEC" w:rsidRDefault="001E5AEC" w:rsidP="001E5AEC">
            <w:pPr>
              <w:pStyle w:val="Normal1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Discussion on all categories of RCM u/s 9(3) of CGST Act </w:t>
            </w:r>
          </w:p>
          <w:p w:rsidR="00904712" w:rsidRPr="00904712" w:rsidRDefault="001E5AEC" w:rsidP="001E5AEC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Analysis of GTA and Advocate</w:t>
            </w:r>
          </w:p>
        </w:tc>
      </w:tr>
      <w:tr w:rsidR="00271D42" w:rsidRPr="00A40761" w:rsidTr="002E70F0">
        <w:trPr>
          <w:trHeight w:val="282"/>
        </w:trPr>
        <w:tc>
          <w:tcPr>
            <w:tcW w:w="522" w:type="dxa"/>
            <w:vMerge w:val="restart"/>
          </w:tcPr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10</w:t>
            </w:r>
          </w:p>
          <w:p w:rsidR="00271D42" w:rsidRPr="00A40761" w:rsidRDefault="00271D42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Day 10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71D42" w:rsidRPr="001C753C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>Import/Export</w:t>
            </w:r>
          </w:p>
        </w:tc>
        <w:tc>
          <w:tcPr>
            <w:tcW w:w="1134" w:type="dxa"/>
          </w:tcPr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 xml:space="preserve">Important concept </w:t>
            </w:r>
          </w:p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          Import of goods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Import of services</w:t>
            </w:r>
          </w:p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          Export of goods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Export of services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Deemed Export - Sec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147 read with Notification No 48 CT </w:t>
            </w:r>
            <w:proofErr w:type="spellStart"/>
            <w:proofErr w:type="gram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dt</w:t>
            </w:r>
            <w:proofErr w:type="gram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.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18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Oct 2017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,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Merchant Export and condition to make sale @.10%  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Procedure for Export of Goods / Service under LUT/Bond </w:t>
            </w:r>
          </w:p>
        </w:tc>
      </w:tr>
      <w:tr w:rsidR="004416B7" w:rsidRPr="00A40761" w:rsidTr="002E70F0">
        <w:trPr>
          <w:trHeight w:val="975"/>
        </w:trPr>
        <w:tc>
          <w:tcPr>
            <w:tcW w:w="522" w:type="dxa"/>
            <w:vMerge/>
          </w:tcPr>
          <w:p w:rsidR="004416B7" w:rsidRPr="00A40761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416B7" w:rsidRPr="00A40761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6B7" w:rsidRPr="001C753C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>Refund of GST Paid</w:t>
            </w:r>
          </w:p>
        </w:tc>
        <w:tc>
          <w:tcPr>
            <w:tcW w:w="1134" w:type="dxa"/>
          </w:tcPr>
          <w:p w:rsidR="004416B7" w:rsidRPr="00A40761" w:rsidRDefault="004416B7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What is the condition for claiming refund – Section 54</w:t>
            </w:r>
          </w:p>
          <w:p w:rsidR="004416B7" w:rsidRPr="00F21476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What is the concept of Inverted Duty Structure</w:t>
            </w:r>
            <w:r w:rsid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and </w:t>
            </w: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Calculation </w:t>
            </w:r>
            <w:r w:rsid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as per </w:t>
            </w: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Rule 89(5) read with Notification No 21 </w:t>
            </w: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 xml:space="preserve">and Notification No 26 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When exporters are not eligible for refund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Export of services on Nepal and Bhutan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Refund on account of deemed Export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limit for refund application</w:t>
            </w:r>
          </w:p>
        </w:tc>
      </w:tr>
      <w:tr w:rsidR="00FD43D1" w:rsidRPr="00A40761" w:rsidTr="002E70F0">
        <w:trPr>
          <w:trHeight w:val="267"/>
        </w:trPr>
        <w:tc>
          <w:tcPr>
            <w:tcW w:w="522" w:type="dxa"/>
          </w:tcPr>
          <w:p w:rsidR="00FD43D1" w:rsidRPr="00A40761" w:rsidRDefault="00FD43D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7" w:type="dxa"/>
          </w:tcPr>
          <w:p w:rsidR="00FD43D1" w:rsidRPr="00A40761" w:rsidRDefault="00FD43D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Day 11</w:t>
            </w:r>
          </w:p>
        </w:tc>
        <w:tc>
          <w:tcPr>
            <w:tcW w:w="1984" w:type="dxa"/>
          </w:tcPr>
          <w:p w:rsidR="00FD43D1" w:rsidRPr="00A40761" w:rsidRDefault="00FD43D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Registration in GST </w:t>
            </w:r>
          </w:p>
        </w:tc>
        <w:tc>
          <w:tcPr>
            <w:tcW w:w="1134" w:type="dxa"/>
          </w:tcPr>
          <w:p w:rsidR="00FD43D1" w:rsidRPr="00A40761" w:rsidRDefault="00FD43D1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2 Hour </w:t>
            </w:r>
          </w:p>
        </w:tc>
        <w:tc>
          <w:tcPr>
            <w:tcW w:w="6663" w:type="dxa"/>
          </w:tcPr>
          <w:p w:rsidR="00FD43D1" w:rsidRPr="00A40761" w:rsidRDefault="00FD43D1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Requirement of Registration in GST</w:t>
            </w:r>
          </w:p>
          <w:p w:rsidR="00FD43D1" w:rsidRPr="00A40761" w:rsidRDefault="00FD43D1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Mandatory Registration – Section 22/24 of CGST </w:t>
            </w:r>
          </w:p>
          <w:p w:rsidR="00FD43D1" w:rsidRPr="00A40761" w:rsidRDefault="00FD43D1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Exemption from Registration – Section 23 of CGST </w:t>
            </w:r>
          </w:p>
          <w:p w:rsidR="00FD43D1" w:rsidRPr="00A40761" w:rsidRDefault="00FD43D1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Meaning of effective date of registration</w:t>
            </w:r>
          </w:p>
          <w:p w:rsidR="00FD43D1" w:rsidRPr="00A40761" w:rsidRDefault="00FD43D1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Amendment and cancellation of registration</w:t>
            </w:r>
          </w:p>
          <w:p w:rsidR="00FD43D1" w:rsidRPr="00F21476" w:rsidRDefault="00FD43D1" w:rsidP="00F21476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Practical Exposure on how to take registration </w:t>
            </w:r>
          </w:p>
        </w:tc>
      </w:tr>
      <w:tr w:rsidR="00282639" w:rsidRPr="00A40761" w:rsidTr="002E70F0">
        <w:trPr>
          <w:trHeight w:val="267"/>
        </w:trPr>
        <w:tc>
          <w:tcPr>
            <w:tcW w:w="522" w:type="dxa"/>
            <w:vMerge w:val="restart"/>
          </w:tcPr>
          <w:p w:rsidR="00282639" w:rsidRPr="00A40761" w:rsidRDefault="0028263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7" w:type="dxa"/>
            <w:vMerge w:val="restart"/>
          </w:tcPr>
          <w:p w:rsidR="00282639" w:rsidRPr="00A40761" w:rsidRDefault="0028263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Day 12</w:t>
            </w:r>
          </w:p>
        </w:tc>
        <w:tc>
          <w:tcPr>
            <w:tcW w:w="1984" w:type="dxa"/>
          </w:tcPr>
          <w:p w:rsidR="00282639" w:rsidRPr="00A40761" w:rsidRDefault="0028263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Composition Levy</w:t>
            </w:r>
          </w:p>
        </w:tc>
        <w:tc>
          <w:tcPr>
            <w:tcW w:w="1134" w:type="dxa"/>
          </w:tcPr>
          <w:p w:rsidR="00282639" w:rsidRPr="00A40761" w:rsidRDefault="00282639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1.15 Hour </w:t>
            </w:r>
          </w:p>
        </w:tc>
        <w:tc>
          <w:tcPr>
            <w:tcW w:w="6663" w:type="dxa"/>
          </w:tcPr>
          <w:p w:rsidR="00282639" w:rsidRPr="00C2184F" w:rsidRDefault="00282639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C2184F">
              <w:rPr>
                <w:rFonts w:asciiTheme="minorHAnsi" w:hAnsiTheme="minorHAnsi" w:cstheme="minorHAnsi"/>
                <w:sz w:val="24"/>
                <w:szCs w:val="24"/>
              </w:rPr>
              <w:t xml:space="preserve">Eligibility, Condition and Restriction for composition Levy </w:t>
            </w:r>
          </w:p>
          <w:p w:rsidR="00282639" w:rsidRPr="00A40761" w:rsidRDefault="00282639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Procedure to opt for the composition levy</w:t>
            </w:r>
          </w:p>
          <w:p w:rsidR="00282639" w:rsidRPr="005B5736" w:rsidRDefault="00282639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 on switch over to composition levy</w:t>
            </w:r>
          </w:p>
          <w:p w:rsidR="00282639" w:rsidRPr="00A40761" w:rsidRDefault="00282639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B5736">
              <w:rPr>
                <w:rFonts w:asciiTheme="minorHAnsi" w:hAnsiTheme="minorHAnsi" w:cstheme="minorHAnsi"/>
                <w:sz w:val="24"/>
                <w:szCs w:val="24"/>
              </w:rPr>
              <w:t>Rate of taxes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Meaning of Turnover in a State or UT and its implication on Rate</w:t>
            </w:r>
          </w:p>
        </w:tc>
      </w:tr>
      <w:tr w:rsidR="00EC6F79" w:rsidRPr="00A40761" w:rsidTr="002E70F0">
        <w:trPr>
          <w:trHeight w:val="267"/>
        </w:trPr>
        <w:tc>
          <w:tcPr>
            <w:tcW w:w="522" w:type="dxa"/>
            <w:vMerge/>
          </w:tcPr>
          <w:p w:rsidR="00EC6F79" w:rsidRPr="00A40761" w:rsidRDefault="00EC6F7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C6F79" w:rsidRPr="00A40761" w:rsidRDefault="00EC6F7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6F79" w:rsidRPr="00A40761" w:rsidRDefault="00EC6F79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Invoice Account &amp; Records</w:t>
            </w:r>
          </w:p>
        </w:tc>
        <w:tc>
          <w:tcPr>
            <w:tcW w:w="1134" w:type="dxa"/>
          </w:tcPr>
          <w:p w:rsidR="00EC6F79" w:rsidRPr="00A40761" w:rsidRDefault="00EC6F79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45 Minutes</w:t>
            </w:r>
          </w:p>
        </w:tc>
        <w:tc>
          <w:tcPr>
            <w:tcW w:w="6663" w:type="dxa"/>
          </w:tcPr>
          <w:p w:rsidR="00EC6F79" w:rsidRPr="00A40761" w:rsidRDefault="00EC6F79" w:rsidP="000D2210">
            <w:pPr>
              <w:pStyle w:val="Normal1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Discussion of Important Concept of Tax Invoice, Bill of Supply, Revised Invoice, Delivery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Challan</w:t>
            </w:r>
            <w:proofErr w:type="spellEnd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tec.</w:t>
            </w:r>
          </w:p>
          <w:p w:rsidR="00EC6F79" w:rsidRPr="00A40761" w:rsidRDefault="00EC6F79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Accounts and Record to be maintained by all Registered Person</w:t>
            </w:r>
          </w:p>
          <w:p w:rsidR="00EC6F79" w:rsidRPr="00A40761" w:rsidRDefault="00EC6F79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Additional Record other than composition</w:t>
            </w:r>
          </w:p>
          <w:p w:rsidR="00EC6F79" w:rsidRPr="00A40761" w:rsidRDefault="00EC6F79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Location, Electronic Form /Manual Form, Period of retention of books</w:t>
            </w:r>
          </w:p>
        </w:tc>
      </w:tr>
      <w:tr w:rsidR="00C815F1" w:rsidRPr="00A40761" w:rsidTr="002E70F0">
        <w:trPr>
          <w:trHeight w:val="267"/>
        </w:trPr>
        <w:tc>
          <w:tcPr>
            <w:tcW w:w="522" w:type="dxa"/>
            <w:vMerge w:val="restart"/>
          </w:tcPr>
          <w:p w:rsidR="00C815F1" w:rsidRPr="00A40761" w:rsidRDefault="00DB3181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7" w:type="dxa"/>
            <w:vMerge w:val="restart"/>
          </w:tcPr>
          <w:p w:rsidR="00C815F1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Day 13</w:t>
            </w:r>
          </w:p>
        </w:tc>
        <w:tc>
          <w:tcPr>
            <w:tcW w:w="1984" w:type="dxa"/>
          </w:tcPr>
          <w:p w:rsidR="00C815F1" w:rsidRPr="00A40761" w:rsidRDefault="00394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3B</w:t>
            </w:r>
          </w:p>
        </w:tc>
        <w:tc>
          <w:tcPr>
            <w:tcW w:w="1134" w:type="dxa"/>
          </w:tcPr>
          <w:p w:rsidR="00C815F1" w:rsidRPr="00A40761" w:rsidRDefault="003946B7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1.30</w:t>
            </w:r>
            <w:r w:rsidR="00C815F1">
              <w:rPr>
                <w:rFonts w:asciiTheme="minorHAnsi" w:hAnsiTheme="minorHAnsi" w:cstheme="minorHAnsi"/>
                <w:sz w:val="24"/>
                <w:szCs w:val="24"/>
              </w:rPr>
              <w:t xml:space="preserve"> Minutes</w:t>
            </w:r>
          </w:p>
        </w:tc>
        <w:tc>
          <w:tcPr>
            <w:tcW w:w="6663" w:type="dxa"/>
          </w:tcPr>
          <w:p w:rsidR="00C815F1" w:rsidRPr="00A40761" w:rsidRDefault="00C815F1" w:rsidP="00C815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Practical discussion of the some of the return applicable to Regular Tax Payer like </w:t>
            </w:r>
          </w:p>
          <w:p w:rsidR="00C815F1" w:rsidRDefault="00C815F1" w:rsidP="00C815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GSTR 3B, </w:t>
            </w:r>
          </w:p>
          <w:p w:rsidR="00C815F1" w:rsidRDefault="00C815F1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All Table of GSTR 3B as per Rule </w:t>
            </w:r>
          </w:p>
          <w:p w:rsidR="00C815F1" w:rsidRPr="00A40761" w:rsidRDefault="00C815F1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Live Demo on GST Portal </w:t>
            </w:r>
          </w:p>
          <w:p w:rsidR="00C815F1" w:rsidRPr="00F21476" w:rsidRDefault="00C815F1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Most common error in GSTR 3B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and its solution</w:t>
            </w:r>
          </w:p>
        </w:tc>
      </w:tr>
      <w:tr w:rsidR="00C815F1" w:rsidRPr="00A40761" w:rsidTr="002E70F0">
        <w:trPr>
          <w:trHeight w:val="267"/>
        </w:trPr>
        <w:tc>
          <w:tcPr>
            <w:tcW w:w="522" w:type="dxa"/>
            <w:vMerge/>
          </w:tcPr>
          <w:p w:rsidR="00C815F1" w:rsidRPr="00A40761" w:rsidRDefault="00C815F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815F1" w:rsidRPr="00A40761" w:rsidRDefault="00C815F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5F1" w:rsidRPr="00A40761" w:rsidRDefault="00394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1</w:t>
            </w:r>
          </w:p>
        </w:tc>
        <w:tc>
          <w:tcPr>
            <w:tcW w:w="1134" w:type="dxa"/>
          </w:tcPr>
          <w:p w:rsidR="00C815F1" w:rsidRPr="00A40761" w:rsidRDefault="003946B7" w:rsidP="00394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 Minutes</w:t>
            </w:r>
            <w:r w:rsidR="00C815F1"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C815F1" w:rsidRPr="002E0D91" w:rsidRDefault="00421B78" w:rsidP="00E70F2D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Table </w:t>
            </w:r>
            <w:r w:rsidR="00E70F2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4 to Table 7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of GSTR 1 as per Rule </w:t>
            </w:r>
          </w:p>
        </w:tc>
      </w:tr>
      <w:tr w:rsidR="000F24C0" w:rsidRPr="00A40761" w:rsidTr="002E70F0">
        <w:trPr>
          <w:trHeight w:val="267"/>
        </w:trPr>
        <w:tc>
          <w:tcPr>
            <w:tcW w:w="522" w:type="dxa"/>
            <w:vMerge w:val="restart"/>
          </w:tcPr>
          <w:p w:rsidR="000F24C0" w:rsidRPr="00A40761" w:rsidRDefault="00DB3181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14</w:t>
            </w:r>
          </w:p>
        </w:tc>
        <w:tc>
          <w:tcPr>
            <w:tcW w:w="1277" w:type="dxa"/>
            <w:vMerge w:val="restart"/>
          </w:tcPr>
          <w:p w:rsidR="000F24C0" w:rsidRPr="00A40761" w:rsidRDefault="000F24C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Day 14</w:t>
            </w:r>
          </w:p>
        </w:tc>
        <w:tc>
          <w:tcPr>
            <w:tcW w:w="1984" w:type="dxa"/>
          </w:tcPr>
          <w:p w:rsidR="000F24C0" w:rsidRPr="00A40761" w:rsidRDefault="00A42544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1</w:t>
            </w:r>
            <w:r w:rsidR="004B16CD">
              <w:rPr>
                <w:rFonts w:asciiTheme="minorHAnsi" w:hAnsiTheme="minorHAnsi" w:cstheme="minorHAnsi"/>
                <w:sz w:val="24"/>
                <w:szCs w:val="24"/>
              </w:rPr>
              <w:t xml:space="preserve"> – Part 2</w:t>
            </w:r>
          </w:p>
        </w:tc>
        <w:tc>
          <w:tcPr>
            <w:tcW w:w="1134" w:type="dxa"/>
          </w:tcPr>
          <w:p w:rsidR="000F24C0" w:rsidRPr="00A40761" w:rsidRDefault="007B7C8E" w:rsidP="007B7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425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</w:p>
        </w:tc>
        <w:tc>
          <w:tcPr>
            <w:tcW w:w="6663" w:type="dxa"/>
          </w:tcPr>
          <w:p w:rsidR="000F24C0" w:rsidRDefault="00A42544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Table </w:t>
            </w:r>
            <w:r w:rsidR="00E70F2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7 to Table 13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of GSTR 1</w:t>
            </w:r>
            <w:r w:rsidR="00B22A9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as per Rule </w:t>
            </w:r>
          </w:p>
          <w:p w:rsidR="00A42544" w:rsidRDefault="00A42544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Live Demo on </w:t>
            </w:r>
            <w:r w:rsidR="008E193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GST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Portal </w:t>
            </w:r>
          </w:p>
          <w:p w:rsidR="00A42544" w:rsidRPr="00A40761" w:rsidRDefault="007B4C4D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GSTR 2A </w:t>
            </w:r>
            <w:proofErr w:type="spellStart"/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vs</w:t>
            </w:r>
            <w:proofErr w:type="spellEnd"/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GSTR 1</w:t>
            </w:r>
          </w:p>
        </w:tc>
      </w:tr>
      <w:tr w:rsidR="00DE1B91" w:rsidRPr="00A40761" w:rsidTr="002E70F0">
        <w:trPr>
          <w:trHeight w:val="267"/>
        </w:trPr>
        <w:tc>
          <w:tcPr>
            <w:tcW w:w="522" w:type="dxa"/>
            <w:vMerge/>
          </w:tcPr>
          <w:p w:rsidR="00DE1B91" w:rsidRPr="00A40761" w:rsidRDefault="00DE1B9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E1B91" w:rsidRPr="00A40761" w:rsidRDefault="00DE1B9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B91" w:rsidRPr="00A40761" w:rsidRDefault="00DE1B9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Annual Return in GST</w:t>
            </w:r>
          </w:p>
        </w:tc>
        <w:tc>
          <w:tcPr>
            <w:tcW w:w="1134" w:type="dxa"/>
          </w:tcPr>
          <w:p w:rsidR="00DE1B91" w:rsidRPr="00A40761" w:rsidRDefault="00DE1B91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7C8E">
              <w:rPr>
                <w:rFonts w:asciiTheme="minorHAnsi" w:hAnsiTheme="minorHAnsi" w:cstheme="minorHAnsi"/>
                <w:sz w:val="24"/>
                <w:szCs w:val="24"/>
              </w:rPr>
              <w:t>.15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 Hours</w:t>
            </w:r>
          </w:p>
        </w:tc>
        <w:tc>
          <w:tcPr>
            <w:tcW w:w="6663" w:type="dxa"/>
          </w:tcPr>
          <w:p w:rsidR="00DE1B91" w:rsidRPr="00A40761" w:rsidRDefault="00DE1B91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Detail discussion of Annual Return GSTR 9 </w:t>
            </w:r>
          </w:p>
          <w:p w:rsidR="00DE1B91" w:rsidRPr="00A40761" w:rsidRDefault="00DE1B91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Comparative Study with GSTR 3B/GSTR 1</w:t>
            </w:r>
          </w:p>
          <w:p w:rsidR="00F417EB" w:rsidRPr="00CB220C" w:rsidRDefault="00DE1B91" w:rsidP="00CB220C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Most Common error and Issues in GSTR 9 </w:t>
            </w:r>
          </w:p>
        </w:tc>
      </w:tr>
      <w:tr w:rsidR="00F417EB" w:rsidRPr="00A40761" w:rsidTr="002E70F0">
        <w:trPr>
          <w:trHeight w:val="267"/>
        </w:trPr>
        <w:tc>
          <w:tcPr>
            <w:tcW w:w="522" w:type="dxa"/>
            <w:vMerge w:val="restart"/>
          </w:tcPr>
          <w:p w:rsidR="00F417EB" w:rsidRPr="00A40761" w:rsidRDefault="00DB3181" w:rsidP="00100EE2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1277" w:type="dxa"/>
            <w:vMerge w:val="restart"/>
          </w:tcPr>
          <w:p w:rsidR="00F417EB" w:rsidRPr="00A40761" w:rsidRDefault="00DB3181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Day 15</w:t>
            </w:r>
          </w:p>
        </w:tc>
        <w:tc>
          <w:tcPr>
            <w:tcW w:w="1984" w:type="dxa"/>
          </w:tcPr>
          <w:p w:rsidR="00F417EB" w:rsidRPr="00A40761" w:rsidRDefault="00F417EB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GST Audit </w:t>
            </w:r>
          </w:p>
        </w:tc>
        <w:tc>
          <w:tcPr>
            <w:tcW w:w="1134" w:type="dxa"/>
          </w:tcPr>
          <w:p w:rsidR="00F417EB" w:rsidRPr="00A40761" w:rsidRDefault="00F417EB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F417EB" w:rsidRPr="00A40761" w:rsidRDefault="00F417EB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Reconciliation Statement along with Certification in GSTR 9C</w:t>
            </w:r>
          </w:p>
          <w:p w:rsidR="00F417EB" w:rsidRPr="00A40761" w:rsidRDefault="00F417EB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Comparative Study with GSTR 3B/GSTR 1</w:t>
            </w:r>
          </w:p>
          <w:p w:rsidR="00F417EB" w:rsidRPr="00A40761" w:rsidRDefault="00F417EB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Most Common error and Issues in 9C</w:t>
            </w:r>
          </w:p>
        </w:tc>
      </w:tr>
      <w:tr w:rsidR="007C1D6A" w:rsidRPr="00A40761" w:rsidTr="002E70F0">
        <w:trPr>
          <w:trHeight w:val="267"/>
        </w:trPr>
        <w:tc>
          <w:tcPr>
            <w:tcW w:w="522" w:type="dxa"/>
            <w:vMerge/>
          </w:tcPr>
          <w:p w:rsidR="007C1D6A" w:rsidRPr="00A40761" w:rsidRDefault="007C1D6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7C1D6A" w:rsidRPr="00A40761" w:rsidRDefault="007C1D6A" w:rsidP="003C4B7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D6A" w:rsidRPr="00A40761" w:rsidRDefault="00F417EB" w:rsidP="00810E2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Return </w:t>
            </w:r>
          </w:p>
        </w:tc>
        <w:tc>
          <w:tcPr>
            <w:tcW w:w="1134" w:type="dxa"/>
          </w:tcPr>
          <w:p w:rsidR="007C1D6A" w:rsidRPr="00A40761" w:rsidRDefault="00F417EB" w:rsidP="0010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7C1D6A" w:rsidRPr="00A40761" w:rsidRDefault="00F417EB" w:rsidP="003814D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New Return System – RET -1, RET-2, ANX-1, ANX-2 </w:t>
            </w:r>
            <w:proofErr w:type="spellStart"/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etc</w:t>
            </w:r>
            <w:proofErr w:type="spellEnd"/>
          </w:p>
        </w:tc>
      </w:tr>
      <w:tr w:rsidR="00803373" w:rsidRPr="00A40761" w:rsidTr="002E70F0">
        <w:trPr>
          <w:trHeight w:val="267"/>
        </w:trPr>
        <w:tc>
          <w:tcPr>
            <w:tcW w:w="522" w:type="dxa"/>
          </w:tcPr>
          <w:p w:rsidR="00803373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803373" w:rsidRPr="00A40761" w:rsidRDefault="00DB3181" w:rsidP="004557D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Day 16 </w:t>
            </w:r>
          </w:p>
        </w:tc>
        <w:tc>
          <w:tcPr>
            <w:tcW w:w="1984" w:type="dxa"/>
          </w:tcPr>
          <w:p w:rsidR="004557DE" w:rsidRPr="00A40761" w:rsidRDefault="004557DE" w:rsidP="004557D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Misc. Advance Topics </w:t>
            </w:r>
          </w:p>
          <w:p w:rsidR="00803373" w:rsidRPr="00A40761" w:rsidRDefault="0080337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373" w:rsidRPr="00A40761" w:rsidRDefault="00803373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Penalties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What is Penalties Provision in GST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Which offences are punishable with Prosecution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Determination of Tax as per Sec 73 &amp; 74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Power to Arrest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of Section 69 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Advance Ruling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Decision of Advance Ruling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Whether decision is binding to all?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Appellate Authority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Appeal to Tribunal/ High Court/Supreme Court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Which order are not appealable</w:t>
            </w:r>
            <w:r w:rsidR="000A1EB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,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Revised pre deposit limit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Job Work under GST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for Sending the goods and receiving back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What is deemed supply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Documentation/ Applicability of delivery </w:t>
            </w:r>
            <w:proofErr w:type="spellStart"/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challan</w:t>
            </w:r>
            <w:proofErr w:type="spellEnd"/>
          </w:p>
          <w:p w:rsidR="008F217B" w:rsidRPr="005C721E" w:rsidRDefault="008F217B" w:rsidP="008F217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ax Collection at Source (T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CS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</w:t>
            </w:r>
            <w:r w:rsidR="0004112E"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ax 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Dedu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ction at Source 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TDS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</w:p>
          <w:p w:rsidR="008F217B" w:rsidRPr="005C721E" w:rsidRDefault="008F217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What is the concept of Electronic Commerce Operator</w:t>
            </w:r>
          </w:p>
          <w:p w:rsidR="00F9744A" w:rsidRPr="00F9744A" w:rsidRDefault="008F217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relating to </w:t>
            </w:r>
            <w:r w:rsidR="000A1EBD">
              <w:rPr>
                <w:rFonts w:asciiTheme="minorHAnsi" w:hAnsiTheme="minorHAnsi" w:cstheme="minorHAnsi"/>
                <w:sz w:val="24"/>
                <w:szCs w:val="24"/>
              </w:rPr>
              <w:t>TCS</w:t>
            </w:r>
            <w:r w:rsidR="008347D5">
              <w:rPr>
                <w:rFonts w:asciiTheme="minorHAnsi" w:hAnsiTheme="minorHAnsi" w:cstheme="minorHAnsi"/>
                <w:sz w:val="24"/>
                <w:szCs w:val="24"/>
              </w:rPr>
              <w:t>, rate, time limit, return etc</w:t>
            </w:r>
            <w:r w:rsidR="00DC7C3A">
              <w:rPr>
                <w:rFonts w:asciiTheme="minorHAnsi" w:hAnsiTheme="minorHAnsi" w:cstheme="minorHAnsi"/>
                <w:sz w:val="24"/>
                <w:szCs w:val="24"/>
              </w:rPr>
              <w:t>.,</w:t>
            </w:r>
            <w:r w:rsidR="008347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1437"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75352F" w:rsidRPr="0075352F" w:rsidRDefault="00F9744A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Provision for </w:t>
            </w:r>
            <w:r w:rsidR="00391437"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Tax Deduction at Source </w:t>
            </w:r>
          </w:p>
          <w:p w:rsidR="00803373" w:rsidRPr="0065222B" w:rsidRDefault="0075352F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Person </w:t>
            </w:r>
            <w:r w:rsidR="00F9744A">
              <w:rPr>
                <w:rFonts w:asciiTheme="minorHAnsi" w:hAnsiTheme="minorHAnsi" w:cstheme="minorHAnsi"/>
                <w:sz w:val="24"/>
                <w:szCs w:val="24"/>
              </w:rPr>
              <w:t>who are require to deduct TDS</w:t>
            </w:r>
          </w:p>
          <w:p w:rsidR="0065222B" w:rsidRPr="005C721E" w:rsidRDefault="0065222B" w:rsidP="0065222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Assessment 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under GST</w:t>
            </w:r>
          </w:p>
          <w:p w:rsidR="00F55430" w:rsidRDefault="0065222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of Section 59 to 64 i.e. on Provisional Assessment, Scrutiny of Return</w:t>
            </w:r>
            <w:r w:rsidR="009B6596">
              <w:rPr>
                <w:rFonts w:asciiTheme="minorHAnsi" w:hAnsiTheme="minorHAnsi" w:cstheme="minorHAnsi"/>
                <w:sz w:val="24"/>
                <w:szCs w:val="24"/>
              </w:rPr>
              <w:t xml:space="preserve"> etc. </w:t>
            </w:r>
          </w:p>
          <w:p w:rsidR="00F55430" w:rsidRPr="005C721E" w:rsidRDefault="00F55430" w:rsidP="00F5543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Inspection, Search &amp; Seizure in GST</w:t>
            </w:r>
          </w:p>
          <w:p w:rsidR="0065222B" w:rsidRPr="00F55430" w:rsidRDefault="00F55430" w:rsidP="002711A8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</w:t>
            </w:r>
            <w:r w:rsidR="002711A8">
              <w:rPr>
                <w:rFonts w:asciiTheme="minorHAnsi" w:hAnsiTheme="minorHAnsi" w:cstheme="minorHAnsi"/>
                <w:sz w:val="24"/>
                <w:szCs w:val="24"/>
              </w:rPr>
              <w:t xml:space="preserve">on Inspection, Search and Seizure in GST </w:t>
            </w: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222B" w:rsidRPr="00F554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4367D" w:rsidRPr="00A40761" w:rsidTr="002E70F0">
        <w:trPr>
          <w:trHeight w:val="267"/>
        </w:trPr>
        <w:tc>
          <w:tcPr>
            <w:tcW w:w="522" w:type="dxa"/>
          </w:tcPr>
          <w:p w:rsidR="00F4367D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277" w:type="dxa"/>
          </w:tcPr>
          <w:p w:rsidR="00F4367D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Day 17 </w:t>
            </w:r>
          </w:p>
        </w:tc>
        <w:tc>
          <w:tcPr>
            <w:tcW w:w="1984" w:type="dxa"/>
          </w:tcPr>
          <w:p w:rsidR="00F4367D" w:rsidRPr="00A40761" w:rsidRDefault="00F4367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E Way Bill in GST </w:t>
            </w:r>
          </w:p>
        </w:tc>
        <w:tc>
          <w:tcPr>
            <w:tcW w:w="1134" w:type="dxa"/>
          </w:tcPr>
          <w:p w:rsidR="00F4367D" w:rsidRPr="00A40761" w:rsidRDefault="009E76CF" w:rsidP="000D2210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="00F4367D" w:rsidRPr="00A40761">
              <w:rPr>
                <w:rFonts w:asciiTheme="minorHAnsi" w:hAnsiTheme="minorHAnsi" w:cstheme="minorHAnsi"/>
                <w:sz w:val="24"/>
                <w:szCs w:val="24"/>
              </w:rPr>
              <w:t>Hour</w:t>
            </w:r>
          </w:p>
        </w:tc>
        <w:tc>
          <w:tcPr>
            <w:tcW w:w="6663" w:type="dxa"/>
          </w:tcPr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What is the various provision of E Way Bill in GST</w:t>
            </w:r>
          </w:p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Situation where part B is not require to be updated</w:t>
            </w:r>
          </w:p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Where Movement can be happen without E Way Bill</w:t>
            </w:r>
          </w:p>
          <w:p w:rsidR="00F4367D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Transaction where no E Way Bill is required</w:t>
            </w:r>
          </w:p>
          <w:p w:rsidR="00BE252D" w:rsidRDefault="00BE252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Circular on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EWay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Bill for – Who will be owner </w:t>
            </w:r>
          </w:p>
          <w:p w:rsidR="00E4536C" w:rsidRPr="00A40761" w:rsidRDefault="00E4536C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Live discussion on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EWay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Bill Portal </w:t>
            </w:r>
          </w:p>
          <w:p w:rsidR="00F4367D" w:rsidRPr="00D25EF7" w:rsidRDefault="00F4367D" w:rsidP="00D25EF7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b/>
                <w:sz w:val="24"/>
                <w:szCs w:val="24"/>
              </w:rPr>
              <w:t>Practical Issues and Solutions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</w:tcPr>
          <w:p w:rsidR="004E4756" w:rsidRPr="00A40761" w:rsidRDefault="00DB3181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4E4756" w:rsidRPr="00A40761" w:rsidRDefault="00DB3181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Day 18</w:t>
            </w:r>
          </w:p>
        </w:tc>
        <w:tc>
          <w:tcPr>
            <w:tcW w:w="1984" w:type="dxa"/>
          </w:tcPr>
          <w:p w:rsidR="004E4756" w:rsidRPr="00A40761" w:rsidRDefault="004E4756" w:rsidP="009C3CFC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Final Assessment and Q&amp;A</w:t>
            </w:r>
          </w:p>
        </w:tc>
        <w:tc>
          <w:tcPr>
            <w:tcW w:w="1134" w:type="dxa"/>
          </w:tcPr>
          <w:p w:rsidR="004E4756" w:rsidRPr="00A40761" w:rsidRDefault="004E4756" w:rsidP="00295568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2 Hour </w:t>
            </w:r>
          </w:p>
        </w:tc>
        <w:tc>
          <w:tcPr>
            <w:tcW w:w="6663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On entire Syllabus and Open Q&amp;A. 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4E4756" w:rsidRPr="00A40761" w:rsidRDefault="0013278D" w:rsidP="00295568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36 </w:t>
            </w:r>
            <w:r w:rsidR="004E4756" w:rsidRPr="00A40761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</w:p>
        </w:tc>
        <w:tc>
          <w:tcPr>
            <w:tcW w:w="6663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75D46" w:rsidRPr="00A40761" w:rsidRDefault="00075D46" w:rsidP="00075D46">
      <w:pPr>
        <w:pStyle w:val="Normal1"/>
        <w:jc w:val="center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:rsidR="00547D18" w:rsidRPr="005850F9" w:rsidRDefault="00547D18" w:rsidP="005850F9">
      <w:pPr>
        <w:pStyle w:val="Normal1"/>
        <w:rPr>
          <w:rFonts w:asciiTheme="minorHAnsi" w:eastAsia="Arial" w:hAnsiTheme="minorHAnsi" w:cstheme="minorHAnsi"/>
          <w:color w:val="FF0000"/>
          <w:sz w:val="24"/>
          <w:szCs w:val="24"/>
        </w:rPr>
      </w:pPr>
    </w:p>
    <w:sectPr w:rsidR="00547D18" w:rsidRPr="005850F9" w:rsidSect="00C66A9C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22"/>
    <w:multiLevelType w:val="hybridMultilevel"/>
    <w:tmpl w:val="B9D0F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0BD3"/>
    <w:multiLevelType w:val="hybridMultilevel"/>
    <w:tmpl w:val="920A3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A43C3"/>
    <w:multiLevelType w:val="hybridMultilevel"/>
    <w:tmpl w:val="B9DA5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13DCB"/>
    <w:multiLevelType w:val="hybridMultilevel"/>
    <w:tmpl w:val="47C49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F009A"/>
    <w:multiLevelType w:val="hybridMultilevel"/>
    <w:tmpl w:val="6968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4553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78E6544"/>
    <w:multiLevelType w:val="hybridMultilevel"/>
    <w:tmpl w:val="64383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168F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906ED3"/>
    <w:multiLevelType w:val="hybridMultilevel"/>
    <w:tmpl w:val="E930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2592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1455E7"/>
    <w:multiLevelType w:val="hybridMultilevel"/>
    <w:tmpl w:val="B0123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7457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3BE6828"/>
    <w:multiLevelType w:val="hybridMultilevel"/>
    <w:tmpl w:val="3DD8E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0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AD60AF5"/>
    <w:multiLevelType w:val="hybridMultilevel"/>
    <w:tmpl w:val="FBB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9129F"/>
    <w:multiLevelType w:val="hybridMultilevel"/>
    <w:tmpl w:val="4F0E5A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875DD"/>
    <w:multiLevelType w:val="hybridMultilevel"/>
    <w:tmpl w:val="EA6496DE"/>
    <w:lvl w:ilvl="0" w:tplc="FA5AFD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13B18"/>
    <w:multiLevelType w:val="hybridMultilevel"/>
    <w:tmpl w:val="92D2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55674"/>
    <w:multiLevelType w:val="hybridMultilevel"/>
    <w:tmpl w:val="1AB60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D12B6"/>
    <w:multiLevelType w:val="hybridMultilevel"/>
    <w:tmpl w:val="21F87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50E7A"/>
    <w:multiLevelType w:val="hybridMultilevel"/>
    <w:tmpl w:val="44DAB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A2FCD"/>
    <w:multiLevelType w:val="hybridMultilevel"/>
    <w:tmpl w:val="1CBA6FDA"/>
    <w:lvl w:ilvl="0" w:tplc="FA5AFD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C14516"/>
    <w:multiLevelType w:val="hybridMultilevel"/>
    <w:tmpl w:val="24F2E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05410"/>
    <w:multiLevelType w:val="hybridMultilevel"/>
    <w:tmpl w:val="677C8C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71F7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40A669C"/>
    <w:multiLevelType w:val="hybridMultilevel"/>
    <w:tmpl w:val="85D26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03C7F"/>
    <w:multiLevelType w:val="hybridMultilevel"/>
    <w:tmpl w:val="40D0D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01941"/>
    <w:multiLevelType w:val="hybridMultilevel"/>
    <w:tmpl w:val="6F0A38D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A0338F"/>
    <w:multiLevelType w:val="hybridMultilevel"/>
    <w:tmpl w:val="77D48B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122C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78C5A63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C6009F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DC05F4C"/>
    <w:multiLevelType w:val="hybridMultilevel"/>
    <w:tmpl w:val="5656901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B85C92"/>
    <w:multiLevelType w:val="hybridMultilevel"/>
    <w:tmpl w:val="34309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939F4"/>
    <w:multiLevelType w:val="hybridMultilevel"/>
    <w:tmpl w:val="F328C5B0"/>
    <w:lvl w:ilvl="0" w:tplc="FA5AF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1C1E31"/>
    <w:multiLevelType w:val="hybridMultilevel"/>
    <w:tmpl w:val="FED0217E"/>
    <w:lvl w:ilvl="0" w:tplc="FA5AF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4D62B6"/>
    <w:multiLevelType w:val="hybridMultilevel"/>
    <w:tmpl w:val="62F8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16DAB"/>
    <w:multiLevelType w:val="hybridMultilevel"/>
    <w:tmpl w:val="1EEA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36"/>
  </w:num>
  <w:num w:numId="5">
    <w:abstractNumId w:val="37"/>
  </w:num>
  <w:num w:numId="6">
    <w:abstractNumId w:val="4"/>
  </w:num>
  <w:num w:numId="7">
    <w:abstractNumId w:val="26"/>
  </w:num>
  <w:num w:numId="8">
    <w:abstractNumId w:val="27"/>
  </w:num>
  <w:num w:numId="9">
    <w:abstractNumId w:val="15"/>
  </w:num>
  <w:num w:numId="10">
    <w:abstractNumId w:val="34"/>
  </w:num>
  <w:num w:numId="11">
    <w:abstractNumId w:val="33"/>
  </w:num>
  <w:num w:numId="12">
    <w:abstractNumId w:val="16"/>
  </w:num>
  <w:num w:numId="13">
    <w:abstractNumId w:val="21"/>
  </w:num>
  <w:num w:numId="14">
    <w:abstractNumId w:val="23"/>
  </w:num>
  <w:num w:numId="15">
    <w:abstractNumId w:val="7"/>
  </w:num>
  <w:num w:numId="16">
    <w:abstractNumId w:val="35"/>
  </w:num>
  <w:num w:numId="17">
    <w:abstractNumId w:val="24"/>
  </w:num>
  <w:num w:numId="18">
    <w:abstractNumId w:val="28"/>
  </w:num>
  <w:num w:numId="19">
    <w:abstractNumId w:val="13"/>
  </w:num>
  <w:num w:numId="20">
    <w:abstractNumId w:val="9"/>
  </w:num>
  <w:num w:numId="21">
    <w:abstractNumId w:val="29"/>
  </w:num>
  <w:num w:numId="22">
    <w:abstractNumId w:val="5"/>
  </w:num>
  <w:num w:numId="23">
    <w:abstractNumId w:val="32"/>
  </w:num>
  <w:num w:numId="24">
    <w:abstractNumId w:val="25"/>
  </w:num>
  <w:num w:numId="25">
    <w:abstractNumId w:val="3"/>
  </w:num>
  <w:num w:numId="26">
    <w:abstractNumId w:val="30"/>
  </w:num>
  <w:num w:numId="27">
    <w:abstractNumId w:val="18"/>
  </w:num>
  <w:num w:numId="28">
    <w:abstractNumId w:val="11"/>
  </w:num>
  <w:num w:numId="29">
    <w:abstractNumId w:val="10"/>
  </w:num>
  <w:num w:numId="30">
    <w:abstractNumId w:val="19"/>
  </w:num>
  <w:num w:numId="31">
    <w:abstractNumId w:val="20"/>
  </w:num>
  <w:num w:numId="32">
    <w:abstractNumId w:val="1"/>
  </w:num>
  <w:num w:numId="33">
    <w:abstractNumId w:val="12"/>
  </w:num>
  <w:num w:numId="34">
    <w:abstractNumId w:val="6"/>
  </w:num>
  <w:num w:numId="35">
    <w:abstractNumId w:val="31"/>
  </w:num>
  <w:num w:numId="36">
    <w:abstractNumId w:val="2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90"/>
    <w:rsid w:val="0000082E"/>
    <w:rsid w:val="000062C1"/>
    <w:rsid w:val="00020EC0"/>
    <w:rsid w:val="00022040"/>
    <w:rsid w:val="00023AE2"/>
    <w:rsid w:val="0002660C"/>
    <w:rsid w:val="0002756E"/>
    <w:rsid w:val="00027B2F"/>
    <w:rsid w:val="00031106"/>
    <w:rsid w:val="000347A7"/>
    <w:rsid w:val="00035B39"/>
    <w:rsid w:val="00037C67"/>
    <w:rsid w:val="00040F09"/>
    <w:rsid w:val="0004112E"/>
    <w:rsid w:val="00041B79"/>
    <w:rsid w:val="00043965"/>
    <w:rsid w:val="00047039"/>
    <w:rsid w:val="00056A29"/>
    <w:rsid w:val="0007384B"/>
    <w:rsid w:val="00075D46"/>
    <w:rsid w:val="0008027F"/>
    <w:rsid w:val="00084FD7"/>
    <w:rsid w:val="00086992"/>
    <w:rsid w:val="0009524D"/>
    <w:rsid w:val="000A0E53"/>
    <w:rsid w:val="000A1B25"/>
    <w:rsid w:val="000A1EBD"/>
    <w:rsid w:val="000A5947"/>
    <w:rsid w:val="000B2CBF"/>
    <w:rsid w:val="000B55F2"/>
    <w:rsid w:val="000B67EC"/>
    <w:rsid w:val="000B6B0B"/>
    <w:rsid w:val="000C1AEC"/>
    <w:rsid w:val="000C6F68"/>
    <w:rsid w:val="000D46E0"/>
    <w:rsid w:val="000D7291"/>
    <w:rsid w:val="000E4282"/>
    <w:rsid w:val="000E4A81"/>
    <w:rsid w:val="000F24C0"/>
    <w:rsid w:val="000F388B"/>
    <w:rsid w:val="00101073"/>
    <w:rsid w:val="0010137E"/>
    <w:rsid w:val="00102D2C"/>
    <w:rsid w:val="00103AAC"/>
    <w:rsid w:val="001041EB"/>
    <w:rsid w:val="00107454"/>
    <w:rsid w:val="00112571"/>
    <w:rsid w:val="00113AB7"/>
    <w:rsid w:val="00126DB9"/>
    <w:rsid w:val="00127E8F"/>
    <w:rsid w:val="0013278D"/>
    <w:rsid w:val="00132B6B"/>
    <w:rsid w:val="001349FB"/>
    <w:rsid w:val="001356B1"/>
    <w:rsid w:val="00140B31"/>
    <w:rsid w:val="001432E5"/>
    <w:rsid w:val="00146CC0"/>
    <w:rsid w:val="001500BA"/>
    <w:rsid w:val="00164C06"/>
    <w:rsid w:val="0016771B"/>
    <w:rsid w:val="001711C1"/>
    <w:rsid w:val="00177A45"/>
    <w:rsid w:val="00180AC6"/>
    <w:rsid w:val="00181226"/>
    <w:rsid w:val="0018387B"/>
    <w:rsid w:val="0018387F"/>
    <w:rsid w:val="0018547B"/>
    <w:rsid w:val="00190E37"/>
    <w:rsid w:val="0019116E"/>
    <w:rsid w:val="00194292"/>
    <w:rsid w:val="001A22BB"/>
    <w:rsid w:val="001B0D57"/>
    <w:rsid w:val="001B2B55"/>
    <w:rsid w:val="001B6A72"/>
    <w:rsid w:val="001C1C6C"/>
    <w:rsid w:val="001C27C5"/>
    <w:rsid w:val="001C3388"/>
    <w:rsid w:val="001C47D1"/>
    <w:rsid w:val="001C49BC"/>
    <w:rsid w:val="001C53B6"/>
    <w:rsid w:val="001C753C"/>
    <w:rsid w:val="001C7B76"/>
    <w:rsid w:val="001D1903"/>
    <w:rsid w:val="001D1C04"/>
    <w:rsid w:val="001D30B4"/>
    <w:rsid w:val="001E5AEC"/>
    <w:rsid w:val="001F599A"/>
    <w:rsid w:val="00201564"/>
    <w:rsid w:val="002017DA"/>
    <w:rsid w:val="002050F1"/>
    <w:rsid w:val="002170EA"/>
    <w:rsid w:val="002225A3"/>
    <w:rsid w:val="00226CF1"/>
    <w:rsid w:val="00236F0A"/>
    <w:rsid w:val="002418C5"/>
    <w:rsid w:val="0024200E"/>
    <w:rsid w:val="002530E2"/>
    <w:rsid w:val="0025563B"/>
    <w:rsid w:val="002611E1"/>
    <w:rsid w:val="00263ECA"/>
    <w:rsid w:val="002711A8"/>
    <w:rsid w:val="00271263"/>
    <w:rsid w:val="00271D42"/>
    <w:rsid w:val="00273D59"/>
    <w:rsid w:val="002808E6"/>
    <w:rsid w:val="00282639"/>
    <w:rsid w:val="00284C30"/>
    <w:rsid w:val="0028502F"/>
    <w:rsid w:val="0029195F"/>
    <w:rsid w:val="00294DE1"/>
    <w:rsid w:val="00295568"/>
    <w:rsid w:val="0029650A"/>
    <w:rsid w:val="00296663"/>
    <w:rsid w:val="002A0450"/>
    <w:rsid w:val="002A1066"/>
    <w:rsid w:val="002A3326"/>
    <w:rsid w:val="002B5AF9"/>
    <w:rsid w:val="002C2D9E"/>
    <w:rsid w:val="002C53A0"/>
    <w:rsid w:val="002D5F4C"/>
    <w:rsid w:val="002E0D91"/>
    <w:rsid w:val="002E70F0"/>
    <w:rsid w:val="002F1685"/>
    <w:rsid w:val="002F27DE"/>
    <w:rsid w:val="002F49BF"/>
    <w:rsid w:val="00300F7C"/>
    <w:rsid w:val="003012D3"/>
    <w:rsid w:val="00303B91"/>
    <w:rsid w:val="0030515A"/>
    <w:rsid w:val="00306F1C"/>
    <w:rsid w:val="00310495"/>
    <w:rsid w:val="00312E3F"/>
    <w:rsid w:val="00314ED9"/>
    <w:rsid w:val="003157C8"/>
    <w:rsid w:val="003217F9"/>
    <w:rsid w:val="00324893"/>
    <w:rsid w:val="003318B2"/>
    <w:rsid w:val="00332287"/>
    <w:rsid w:val="0033384B"/>
    <w:rsid w:val="003355E1"/>
    <w:rsid w:val="003361D9"/>
    <w:rsid w:val="00342476"/>
    <w:rsid w:val="0034425B"/>
    <w:rsid w:val="00350457"/>
    <w:rsid w:val="0035158C"/>
    <w:rsid w:val="00353C03"/>
    <w:rsid w:val="0035400E"/>
    <w:rsid w:val="003578F1"/>
    <w:rsid w:val="0036001E"/>
    <w:rsid w:val="00360082"/>
    <w:rsid w:val="00360811"/>
    <w:rsid w:val="00362078"/>
    <w:rsid w:val="003629F6"/>
    <w:rsid w:val="00364865"/>
    <w:rsid w:val="00367C7C"/>
    <w:rsid w:val="00367EF7"/>
    <w:rsid w:val="00371CA0"/>
    <w:rsid w:val="00377256"/>
    <w:rsid w:val="003814D0"/>
    <w:rsid w:val="00385DA2"/>
    <w:rsid w:val="0038711D"/>
    <w:rsid w:val="00391437"/>
    <w:rsid w:val="00392A92"/>
    <w:rsid w:val="00392C20"/>
    <w:rsid w:val="003946B7"/>
    <w:rsid w:val="00397241"/>
    <w:rsid w:val="003975E7"/>
    <w:rsid w:val="003A4023"/>
    <w:rsid w:val="003A58E4"/>
    <w:rsid w:val="003A7813"/>
    <w:rsid w:val="003B2DDA"/>
    <w:rsid w:val="003B479C"/>
    <w:rsid w:val="003B5ABC"/>
    <w:rsid w:val="003C13A0"/>
    <w:rsid w:val="003C4B77"/>
    <w:rsid w:val="003C7D1A"/>
    <w:rsid w:val="003D2E2E"/>
    <w:rsid w:val="003D3E18"/>
    <w:rsid w:val="003E1BCF"/>
    <w:rsid w:val="003E317C"/>
    <w:rsid w:val="003E3DB4"/>
    <w:rsid w:val="003F1519"/>
    <w:rsid w:val="003F1E0D"/>
    <w:rsid w:val="003F2DC8"/>
    <w:rsid w:val="003F585B"/>
    <w:rsid w:val="004016F6"/>
    <w:rsid w:val="00403BA0"/>
    <w:rsid w:val="004055C7"/>
    <w:rsid w:val="00413B73"/>
    <w:rsid w:val="00420E6C"/>
    <w:rsid w:val="00421B78"/>
    <w:rsid w:val="004236C1"/>
    <w:rsid w:val="004413F9"/>
    <w:rsid w:val="004416B7"/>
    <w:rsid w:val="00441FBD"/>
    <w:rsid w:val="0044597C"/>
    <w:rsid w:val="004459CD"/>
    <w:rsid w:val="0044668A"/>
    <w:rsid w:val="004522FB"/>
    <w:rsid w:val="00454701"/>
    <w:rsid w:val="004557DE"/>
    <w:rsid w:val="0046160B"/>
    <w:rsid w:val="004652F1"/>
    <w:rsid w:val="00466AF9"/>
    <w:rsid w:val="004704CA"/>
    <w:rsid w:val="00470B3B"/>
    <w:rsid w:val="00473E2D"/>
    <w:rsid w:val="0048439E"/>
    <w:rsid w:val="00485865"/>
    <w:rsid w:val="00495A9A"/>
    <w:rsid w:val="004A0E80"/>
    <w:rsid w:val="004B159D"/>
    <w:rsid w:val="004B16CD"/>
    <w:rsid w:val="004B2CC6"/>
    <w:rsid w:val="004D368D"/>
    <w:rsid w:val="004E1794"/>
    <w:rsid w:val="004E3386"/>
    <w:rsid w:val="004E3AAE"/>
    <w:rsid w:val="004E4756"/>
    <w:rsid w:val="004F0EEB"/>
    <w:rsid w:val="004F16FA"/>
    <w:rsid w:val="004F1A09"/>
    <w:rsid w:val="004F462C"/>
    <w:rsid w:val="0050455B"/>
    <w:rsid w:val="00504F98"/>
    <w:rsid w:val="00505611"/>
    <w:rsid w:val="0051290D"/>
    <w:rsid w:val="00513678"/>
    <w:rsid w:val="005207E2"/>
    <w:rsid w:val="005232B2"/>
    <w:rsid w:val="00525E7A"/>
    <w:rsid w:val="00527A0C"/>
    <w:rsid w:val="00530473"/>
    <w:rsid w:val="005328FC"/>
    <w:rsid w:val="0053425E"/>
    <w:rsid w:val="005343BF"/>
    <w:rsid w:val="005423F8"/>
    <w:rsid w:val="00547D18"/>
    <w:rsid w:val="00556983"/>
    <w:rsid w:val="005638B3"/>
    <w:rsid w:val="00570249"/>
    <w:rsid w:val="005717DA"/>
    <w:rsid w:val="00575F1B"/>
    <w:rsid w:val="00580A2E"/>
    <w:rsid w:val="00584EF9"/>
    <w:rsid w:val="005850F9"/>
    <w:rsid w:val="00592965"/>
    <w:rsid w:val="00592B9C"/>
    <w:rsid w:val="00595753"/>
    <w:rsid w:val="005A0F5D"/>
    <w:rsid w:val="005A7ED7"/>
    <w:rsid w:val="005B38C5"/>
    <w:rsid w:val="005B3ABA"/>
    <w:rsid w:val="005B5736"/>
    <w:rsid w:val="005B7E31"/>
    <w:rsid w:val="005C721E"/>
    <w:rsid w:val="005D5BD1"/>
    <w:rsid w:val="005D5EA4"/>
    <w:rsid w:val="005E219D"/>
    <w:rsid w:val="006039BC"/>
    <w:rsid w:val="006235D9"/>
    <w:rsid w:val="00623939"/>
    <w:rsid w:val="00624B4B"/>
    <w:rsid w:val="006253B1"/>
    <w:rsid w:val="00626990"/>
    <w:rsid w:val="00626DAC"/>
    <w:rsid w:val="00630D38"/>
    <w:rsid w:val="00650167"/>
    <w:rsid w:val="0065222B"/>
    <w:rsid w:val="00661574"/>
    <w:rsid w:val="00666151"/>
    <w:rsid w:val="006700F3"/>
    <w:rsid w:val="00682690"/>
    <w:rsid w:val="006865F3"/>
    <w:rsid w:val="00690E3F"/>
    <w:rsid w:val="00695C0A"/>
    <w:rsid w:val="0069700B"/>
    <w:rsid w:val="006A0092"/>
    <w:rsid w:val="006A258F"/>
    <w:rsid w:val="006A3681"/>
    <w:rsid w:val="006A69D7"/>
    <w:rsid w:val="006B0362"/>
    <w:rsid w:val="006C32AC"/>
    <w:rsid w:val="006C3BD6"/>
    <w:rsid w:val="006C48FD"/>
    <w:rsid w:val="006D3E9C"/>
    <w:rsid w:val="006D5212"/>
    <w:rsid w:val="006D7406"/>
    <w:rsid w:val="006E53D1"/>
    <w:rsid w:val="006E6EB6"/>
    <w:rsid w:val="006F2826"/>
    <w:rsid w:val="006F39C5"/>
    <w:rsid w:val="00701684"/>
    <w:rsid w:val="007019A5"/>
    <w:rsid w:val="007027B8"/>
    <w:rsid w:val="00702E31"/>
    <w:rsid w:val="00703DF1"/>
    <w:rsid w:val="007051D4"/>
    <w:rsid w:val="00710297"/>
    <w:rsid w:val="0071094A"/>
    <w:rsid w:val="00711764"/>
    <w:rsid w:val="00740083"/>
    <w:rsid w:val="0074063B"/>
    <w:rsid w:val="007437E8"/>
    <w:rsid w:val="007439B9"/>
    <w:rsid w:val="0074556C"/>
    <w:rsid w:val="007469FF"/>
    <w:rsid w:val="00747A3C"/>
    <w:rsid w:val="00752208"/>
    <w:rsid w:val="0075352F"/>
    <w:rsid w:val="0075444A"/>
    <w:rsid w:val="007563AC"/>
    <w:rsid w:val="00757355"/>
    <w:rsid w:val="00760969"/>
    <w:rsid w:val="00763947"/>
    <w:rsid w:val="0076431A"/>
    <w:rsid w:val="007659F8"/>
    <w:rsid w:val="00772275"/>
    <w:rsid w:val="00773CCB"/>
    <w:rsid w:val="00773D45"/>
    <w:rsid w:val="00774950"/>
    <w:rsid w:val="00783D39"/>
    <w:rsid w:val="00794C28"/>
    <w:rsid w:val="0079548B"/>
    <w:rsid w:val="00797E2F"/>
    <w:rsid w:val="007A0DFD"/>
    <w:rsid w:val="007A2F72"/>
    <w:rsid w:val="007A7360"/>
    <w:rsid w:val="007B06A7"/>
    <w:rsid w:val="007B4C4D"/>
    <w:rsid w:val="007B5BE3"/>
    <w:rsid w:val="007B7C8E"/>
    <w:rsid w:val="007C1D6A"/>
    <w:rsid w:val="007C2548"/>
    <w:rsid w:val="007C3492"/>
    <w:rsid w:val="007D2EBA"/>
    <w:rsid w:val="007E2CB0"/>
    <w:rsid w:val="007E3B95"/>
    <w:rsid w:val="007E4C62"/>
    <w:rsid w:val="00801BD4"/>
    <w:rsid w:val="00803373"/>
    <w:rsid w:val="00803C91"/>
    <w:rsid w:val="00806678"/>
    <w:rsid w:val="00806988"/>
    <w:rsid w:val="00806C6C"/>
    <w:rsid w:val="00810E2E"/>
    <w:rsid w:val="00814078"/>
    <w:rsid w:val="008150CA"/>
    <w:rsid w:val="0082560E"/>
    <w:rsid w:val="008302EA"/>
    <w:rsid w:val="0083043B"/>
    <w:rsid w:val="00831F8C"/>
    <w:rsid w:val="008347D5"/>
    <w:rsid w:val="00835EFA"/>
    <w:rsid w:val="008402C2"/>
    <w:rsid w:val="0084495E"/>
    <w:rsid w:val="00846E17"/>
    <w:rsid w:val="0084746A"/>
    <w:rsid w:val="00847A77"/>
    <w:rsid w:val="008544D6"/>
    <w:rsid w:val="00854701"/>
    <w:rsid w:val="008575FB"/>
    <w:rsid w:val="00862B1B"/>
    <w:rsid w:val="00867666"/>
    <w:rsid w:val="00867B72"/>
    <w:rsid w:val="00885205"/>
    <w:rsid w:val="008858E4"/>
    <w:rsid w:val="00894CE2"/>
    <w:rsid w:val="00894EEA"/>
    <w:rsid w:val="008A01E5"/>
    <w:rsid w:val="008A0D60"/>
    <w:rsid w:val="008A27EB"/>
    <w:rsid w:val="008A5468"/>
    <w:rsid w:val="008B3536"/>
    <w:rsid w:val="008B5791"/>
    <w:rsid w:val="008C0C88"/>
    <w:rsid w:val="008C1AAD"/>
    <w:rsid w:val="008C5FCC"/>
    <w:rsid w:val="008C65E9"/>
    <w:rsid w:val="008D1336"/>
    <w:rsid w:val="008D5B51"/>
    <w:rsid w:val="008E193E"/>
    <w:rsid w:val="008E32CC"/>
    <w:rsid w:val="008E5944"/>
    <w:rsid w:val="008F217B"/>
    <w:rsid w:val="008F6EA7"/>
    <w:rsid w:val="00904712"/>
    <w:rsid w:val="00912B6F"/>
    <w:rsid w:val="00916538"/>
    <w:rsid w:val="009166FE"/>
    <w:rsid w:val="00927A8F"/>
    <w:rsid w:val="00930B87"/>
    <w:rsid w:val="0093443E"/>
    <w:rsid w:val="00934C08"/>
    <w:rsid w:val="0093555F"/>
    <w:rsid w:val="00937EA4"/>
    <w:rsid w:val="0094084F"/>
    <w:rsid w:val="00941F37"/>
    <w:rsid w:val="00956885"/>
    <w:rsid w:val="00956B38"/>
    <w:rsid w:val="00957894"/>
    <w:rsid w:val="00964D7E"/>
    <w:rsid w:val="00972596"/>
    <w:rsid w:val="00980460"/>
    <w:rsid w:val="00990302"/>
    <w:rsid w:val="00991A0C"/>
    <w:rsid w:val="0099480E"/>
    <w:rsid w:val="009A0220"/>
    <w:rsid w:val="009A2581"/>
    <w:rsid w:val="009A27CF"/>
    <w:rsid w:val="009A5A50"/>
    <w:rsid w:val="009B3CE5"/>
    <w:rsid w:val="009B5CB9"/>
    <w:rsid w:val="009B6596"/>
    <w:rsid w:val="009B7A15"/>
    <w:rsid w:val="009C3CFC"/>
    <w:rsid w:val="009C42E8"/>
    <w:rsid w:val="009C697E"/>
    <w:rsid w:val="009D1495"/>
    <w:rsid w:val="009D1A53"/>
    <w:rsid w:val="009D2727"/>
    <w:rsid w:val="009D4668"/>
    <w:rsid w:val="009E1229"/>
    <w:rsid w:val="009E1988"/>
    <w:rsid w:val="009E76CF"/>
    <w:rsid w:val="009F3C3E"/>
    <w:rsid w:val="00A00DCE"/>
    <w:rsid w:val="00A01817"/>
    <w:rsid w:val="00A062D7"/>
    <w:rsid w:val="00A066A6"/>
    <w:rsid w:val="00A1287D"/>
    <w:rsid w:val="00A12C02"/>
    <w:rsid w:val="00A24702"/>
    <w:rsid w:val="00A40761"/>
    <w:rsid w:val="00A42544"/>
    <w:rsid w:val="00A47290"/>
    <w:rsid w:val="00A50026"/>
    <w:rsid w:val="00A51382"/>
    <w:rsid w:val="00A6194E"/>
    <w:rsid w:val="00A62595"/>
    <w:rsid w:val="00A644B8"/>
    <w:rsid w:val="00A650A4"/>
    <w:rsid w:val="00A72E90"/>
    <w:rsid w:val="00A73304"/>
    <w:rsid w:val="00A85092"/>
    <w:rsid w:val="00A90A88"/>
    <w:rsid w:val="00A92CB6"/>
    <w:rsid w:val="00AA0595"/>
    <w:rsid w:val="00AA60D1"/>
    <w:rsid w:val="00AB044B"/>
    <w:rsid w:val="00AC6C4F"/>
    <w:rsid w:val="00AC73C3"/>
    <w:rsid w:val="00AD16F8"/>
    <w:rsid w:val="00AD7CA5"/>
    <w:rsid w:val="00AE6E05"/>
    <w:rsid w:val="00B0110A"/>
    <w:rsid w:val="00B017C3"/>
    <w:rsid w:val="00B02FAF"/>
    <w:rsid w:val="00B054BE"/>
    <w:rsid w:val="00B17B50"/>
    <w:rsid w:val="00B2173A"/>
    <w:rsid w:val="00B22A99"/>
    <w:rsid w:val="00B330B2"/>
    <w:rsid w:val="00B35CC0"/>
    <w:rsid w:val="00B42919"/>
    <w:rsid w:val="00B57DCC"/>
    <w:rsid w:val="00B626D5"/>
    <w:rsid w:val="00B74016"/>
    <w:rsid w:val="00B83775"/>
    <w:rsid w:val="00B91B00"/>
    <w:rsid w:val="00BB326F"/>
    <w:rsid w:val="00BB51CA"/>
    <w:rsid w:val="00BC4696"/>
    <w:rsid w:val="00BC5319"/>
    <w:rsid w:val="00BD1D8F"/>
    <w:rsid w:val="00BD2F7F"/>
    <w:rsid w:val="00BE252D"/>
    <w:rsid w:val="00BE5A95"/>
    <w:rsid w:val="00BE773F"/>
    <w:rsid w:val="00C15C0B"/>
    <w:rsid w:val="00C15E13"/>
    <w:rsid w:val="00C17373"/>
    <w:rsid w:val="00C177F6"/>
    <w:rsid w:val="00C17AF4"/>
    <w:rsid w:val="00C20BF8"/>
    <w:rsid w:val="00C2184F"/>
    <w:rsid w:val="00C3053B"/>
    <w:rsid w:val="00C31C36"/>
    <w:rsid w:val="00C4130B"/>
    <w:rsid w:val="00C43EAA"/>
    <w:rsid w:val="00C4451F"/>
    <w:rsid w:val="00C45CCE"/>
    <w:rsid w:val="00C47D43"/>
    <w:rsid w:val="00C56539"/>
    <w:rsid w:val="00C66253"/>
    <w:rsid w:val="00C66A9C"/>
    <w:rsid w:val="00C726AF"/>
    <w:rsid w:val="00C746AA"/>
    <w:rsid w:val="00C74F0A"/>
    <w:rsid w:val="00C77D81"/>
    <w:rsid w:val="00C807EC"/>
    <w:rsid w:val="00C815F1"/>
    <w:rsid w:val="00C81A0A"/>
    <w:rsid w:val="00C82AAE"/>
    <w:rsid w:val="00C83F6B"/>
    <w:rsid w:val="00C85F29"/>
    <w:rsid w:val="00C86B99"/>
    <w:rsid w:val="00C917F8"/>
    <w:rsid w:val="00C9254E"/>
    <w:rsid w:val="00C93318"/>
    <w:rsid w:val="00CA16FE"/>
    <w:rsid w:val="00CA3B8E"/>
    <w:rsid w:val="00CA46C6"/>
    <w:rsid w:val="00CB220C"/>
    <w:rsid w:val="00CB2E18"/>
    <w:rsid w:val="00CB4F2D"/>
    <w:rsid w:val="00CC3634"/>
    <w:rsid w:val="00CC7EE7"/>
    <w:rsid w:val="00CD3468"/>
    <w:rsid w:val="00CD3DCA"/>
    <w:rsid w:val="00CE0123"/>
    <w:rsid w:val="00CE05EE"/>
    <w:rsid w:val="00CE1D30"/>
    <w:rsid w:val="00CE66B3"/>
    <w:rsid w:val="00CF739B"/>
    <w:rsid w:val="00D0013E"/>
    <w:rsid w:val="00D0795B"/>
    <w:rsid w:val="00D13EE4"/>
    <w:rsid w:val="00D1766B"/>
    <w:rsid w:val="00D22921"/>
    <w:rsid w:val="00D25EF7"/>
    <w:rsid w:val="00D305AF"/>
    <w:rsid w:val="00D32E99"/>
    <w:rsid w:val="00D33013"/>
    <w:rsid w:val="00D44BA1"/>
    <w:rsid w:val="00D44D14"/>
    <w:rsid w:val="00D4699D"/>
    <w:rsid w:val="00D472F5"/>
    <w:rsid w:val="00D6125E"/>
    <w:rsid w:val="00D63F1E"/>
    <w:rsid w:val="00D6795F"/>
    <w:rsid w:val="00D71C58"/>
    <w:rsid w:val="00D72D4E"/>
    <w:rsid w:val="00D8062B"/>
    <w:rsid w:val="00D82428"/>
    <w:rsid w:val="00D83C7B"/>
    <w:rsid w:val="00D8655C"/>
    <w:rsid w:val="00D93628"/>
    <w:rsid w:val="00DA122F"/>
    <w:rsid w:val="00DB3181"/>
    <w:rsid w:val="00DB39FF"/>
    <w:rsid w:val="00DC4E38"/>
    <w:rsid w:val="00DC643F"/>
    <w:rsid w:val="00DC66F3"/>
    <w:rsid w:val="00DC7C3A"/>
    <w:rsid w:val="00DD0A52"/>
    <w:rsid w:val="00DD3163"/>
    <w:rsid w:val="00DD5439"/>
    <w:rsid w:val="00DD6535"/>
    <w:rsid w:val="00DD6BF3"/>
    <w:rsid w:val="00DE1B91"/>
    <w:rsid w:val="00DE2C51"/>
    <w:rsid w:val="00DF0441"/>
    <w:rsid w:val="00DF544D"/>
    <w:rsid w:val="00E0231A"/>
    <w:rsid w:val="00E06AB9"/>
    <w:rsid w:val="00E105D5"/>
    <w:rsid w:val="00E1126A"/>
    <w:rsid w:val="00E14D83"/>
    <w:rsid w:val="00E25B61"/>
    <w:rsid w:val="00E40579"/>
    <w:rsid w:val="00E4536C"/>
    <w:rsid w:val="00E52336"/>
    <w:rsid w:val="00E53ABB"/>
    <w:rsid w:val="00E57CFD"/>
    <w:rsid w:val="00E60F6F"/>
    <w:rsid w:val="00E65B59"/>
    <w:rsid w:val="00E70F2D"/>
    <w:rsid w:val="00E77267"/>
    <w:rsid w:val="00E77640"/>
    <w:rsid w:val="00E8124C"/>
    <w:rsid w:val="00E81EE4"/>
    <w:rsid w:val="00E8382E"/>
    <w:rsid w:val="00E86829"/>
    <w:rsid w:val="00E90D9B"/>
    <w:rsid w:val="00E92D44"/>
    <w:rsid w:val="00E94336"/>
    <w:rsid w:val="00E9692F"/>
    <w:rsid w:val="00EA1101"/>
    <w:rsid w:val="00EA2A11"/>
    <w:rsid w:val="00EB13E5"/>
    <w:rsid w:val="00EB1778"/>
    <w:rsid w:val="00EB3212"/>
    <w:rsid w:val="00EB36DB"/>
    <w:rsid w:val="00EC1B9A"/>
    <w:rsid w:val="00EC2B3F"/>
    <w:rsid w:val="00EC6F79"/>
    <w:rsid w:val="00F00E1C"/>
    <w:rsid w:val="00F0111C"/>
    <w:rsid w:val="00F02F53"/>
    <w:rsid w:val="00F04AA8"/>
    <w:rsid w:val="00F04C9E"/>
    <w:rsid w:val="00F056A3"/>
    <w:rsid w:val="00F1246D"/>
    <w:rsid w:val="00F1399F"/>
    <w:rsid w:val="00F13C81"/>
    <w:rsid w:val="00F15439"/>
    <w:rsid w:val="00F2059A"/>
    <w:rsid w:val="00F21476"/>
    <w:rsid w:val="00F3201D"/>
    <w:rsid w:val="00F37254"/>
    <w:rsid w:val="00F40C64"/>
    <w:rsid w:val="00F412C2"/>
    <w:rsid w:val="00F417EB"/>
    <w:rsid w:val="00F4367D"/>
    <w:rsid w:val="00F45CEA"/>
    <w:rsid w:val="00F55430"/>
    <w:rsid w:val="00F55C0D"/>
    <w:rsid w:val="00F57AB8"/>
    <w:rsid w:val="00F60306"/>
    <w:rsid w:val="00F729FF"/>
    <w:rsid w:val="00F7359C"/>
    <w:rsid w:val="00F75070"/>
    <w:rsid w:val="00F7509A"/>
    <w:rsid w:val="00F76F0E"/>
    <w:rsid w:val="00F8341D"/>
    <w:rsid w:val="00F87FFC"/>
    <w:rsid w:val="00F95858"/>
    <w:rsid w:val="00F9608C"/>
    <w:rsid w:val="00F96725"/>
    <w:rsid w:val="00F9744A"/>
    <w:rsid w:val="00FA3AFD"/>
    <w:rsid w:val="00FB494E"/>
    <w:rsid w:val="00FB532B"/>
    <w:rsid w:val="00FC0FAC"/>
    <w:rsid w:val="00FC45DD"/>
    <w:rsid w:val="00FC6541"/>
    <w:rsid w:val="00FD20B1"/>
    <w:rsid w:val="00FD4290"/>
    <w:rsid w:val="00FD43D1"/>
    <w:rsid w:val="00FD4FF9"/>
    <w:rsid w:val="00FD646B"/>
    <w:rsid w:val="00FE1222"/>
    <w:rsid w:val="00FE362F"/>
    <w:rsid w:val="00FF0E96"/>
    <w:rsid w:val="00FF189C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056A2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F7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056A2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F7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HP</cp:lastModifiedBy>
  <cp:revision>2</cp:revision>
  <cp:lastPrinted>2019-09-03T16:44:00Z</cp:lastPrinted>
  <dcterms:created xsi:type="dcterms:W3CDTF">2019-11-19T18:51:00Z</dcterms:created>
  <dcterms:modified xsi:type="dcterms:W3CDTF">2019-11-19T18:51:00Z</dcterms:modified>
</cp:coreProperties>
</file>